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E3D2" w14:textId="77777777" w:rsidR="00666234" w:rsidRPr="00666234" w:rsidRDefault="00666234" w:rsidP="00666234">
      <w:pPr>
        <w:spacing w:before="0" w:after="2280"/>
      </w:pPr>
      <w:r>
        <w:rPr>
          <w:noProof/>
        </w:rPr>
        <mc:AlternateContent>
          <mc:Choice Requires="wpc">
            <w:drawing>
              <wp:anchor distT="0" distB="0" distL="114300" distR="114300" simplePos="0" relativeHeight="251658240" behindDoc="1" locked="1" layoutInCell="1" allowOverlap="1" wp14:anchorId="3F619AD0" wp14:editId="1E7D051E">
                <wp:simplePos x="0" y="0"/>
                <wp:positionH relativeFrom="page">
                  <wp:align>left</wp:align>
                </wp:positionH>
                <wp:positionV relativeFrom="page">
                  <wp:align>top</wp:align>
                </wp:positionV>
                <wp:extent cx="7560000" cy="10692000"/>
                <wp:effectExtent l="0" t="0" r="3175" b="0"/>
                <wp:wrapNone/>
                <wp:docPr id="669566740" name="Cov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42149744" name="Cover Background" descr="A blue and white corner&#10;&#10;Description automatically generated"/>
                          <pic:cNvPicPr preferRelativeResize="0">
                            <a:picLocks noChangeAspect="1"/>
                          </pic:cNvPicPr>
                        </pic:nvPicPr>
                        <pic:blipFill>
                          <a:blip r:embed="rId11"/>
                          <a:stretch>
                            <a:fillRect/>
                          </a:stretch>
                        </pic:blipFill>
                        <pic:spPr>
                          <a:xfrm>
                            <a:off x="0" y="0"/>
                            <a:ext cx="7559675" cy="10691495"/>
                          </a:xfrm>
                          <a:prstGeom prst="rect">
                            <a:avLst/>
                          </a:prstGeom>
                        </pic:spPr>
                      </pic:pic>
                      <pic:pic xmlns:pic="http://schemas.openxmlformats.org/drawingml/2006/picture">
                        <pic:nvPicPr>
                          <pic:cNvPr id="1998567821" name="Triple Zero Victoria" descr="Triple Zero Victoria">
                            <a:extLst>
                              <a:ext uri="{FF2B5EF4-FFF2-40B4-BE49-F238E27FC236}">
                                <a16:creationId xmlns:a16="http://schemas.microsoft.com/office/drawing/2014/main" id="{B4C4FB28-F9BF-375E-4EB9-D3F4918EA4F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4200699" y="9039532"/>
                            <a:ext cx="2448000" cy="924244"/>
                          </a:xfrm>
                          <a:prstGeom prst="rect">
                            <a:avLst/>
                          </a:prstGeom>
                        </pic:spPr>
                      </pic:pic>
                      <wps:wsp>
                        <wps:cNvPr id="2084339569" name="Tagline"/>
                        <wps:cNvSpPr txBox="1"/>
                        <wps:spPr>
                          <a:xfrm>
                            <a:off x="866738" y="9448532"/>
                            <a:ext cx="1333537" cy="495300"/>
                          </a:xfrm>
                          <a:prstGeom prst="rect">
                            <a:avLst/>
                          </a:prstGeom>
                          <a:noFill/>
                          <a:ln w="6350">
                            <a:noFill/>
                          </a:ln>
                        </wps:spPr>
                        <wps:txbx>
                          <w:txbxContent>
                            <w:p w14:paraId="08F7749B" w14:textId="77777777" w:rsidR="00666234" w:rsidRPr="00666234" w:rsidRDefault="00666234" w:rsidP="00666234">
                              <w:pPr>
                                <w:pStyle w:val="Footercovertext"/>
                              </w:pPr>
                              <w:r>
                                <w:t>Frontline to the Frontline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F619AD0" id="Cover" o:spid="_x0000_s1026" editas="canvas" alt="&quot;&quot;" style="position:absolute;margin-left:0;margin-top:0;width:595.3pt;height:841.9pt;z-index:-251658240;mso-position-horizontal:left;mso-position-horizontal-relative:page;mso-position-vertical:top;mso-position-vertical-relative:page;mso-width-relative:margin;mso-height-relative:margin" coordsize="75596,1069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du1YAAAAAGCQv/Uw9hRH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P1nXOgAAIABJ&#10;REFU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DErh0LAAAAAAzytx7GnuII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IDYtWMBAAAAgEH+1sPYUxwB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B15T2GAAAgAElEQVQ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BC7diwAAAAAMMjfehh7iiM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PZYmQgAACAASURBV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ID/smvHAgAAAACD/K2Hsac4&#10;AgBYCGwAAAAAAAAAAAAsBDYAAAAAAAAAAAAWAhsAAAAAAAAAAAALgQ0AAAAAAAAAAICFwAYAAAAA&#10;AAAAAMBCYAMAAAAAAAAAAGAhsAEAAAAAAAAAALAQ2AAAAAAAAAAAAFgIbAAAAAAAAAAAACwENgAA&#10;AAAAAAAAABYCGwAAAAAAAPqZ0UgAABbTSURBV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Cgdu1YAAAAAGCQv/Uw9hRH&#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596;height:106914;visibility:visible;mso-wrap-style:square">
                  <v:fill o:detectmouseclick="t"/>
                  <v:path o:connecttype="none"/>
                </v:shape>
                <v:shape id="Cover Background" o:spid="_x0000_s1028" type="#_x0000_t75" alt="A blue and white corner&#10;&#10;Description automatically generated" style="position:absolute;width:75596;height:1069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">
                  <v:imagedata r:id="rId14" o:title="A blue and white corner&#10;&#10;Description automatically generated"/>
                </v:shape>
                <v:shape id="Triple Zero Victoria" o:spid="_x0000_s1029" type="#_x0000_t75" alt="Triple Zero Victoria" style="position:absolute;left:42006;top:90395;width:24480;height:9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">
                  <v:imagedata r:id="rId15" o:title="Triple Zero Victoria"/>
                </v:shape>
                <v:shapetype id="_x0000_t202" coordsize="21600,21600" o:spt="202" path="m,l,21600r21600,l21600,xe">
                  <v:stroke joinstyle="miter"/>
                  <v:path gradientshapeok="t" o:connecttype="rect"/>
                </v:shapetype>
                <v:shape id="Tagline" o:spid="_x0000_s1030" type="#_x0000_t202" style="position:absolute;left:8667;top:94485;width:13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" filled="f" stroked="f" strokeweight=".5pt">
                  <v:textbox inset="0,0,0,0">
                    <w:txbxContent>
                      <w:p w14:paraId="08F7749B" w14:textId="77777777" w:rsidR="00666234" w:rsidRPr="00666234" w:rsidRDefault="00666234" w:rsidP="00666234">
                        <w:pPr>
                          <w:pStyle w:val="Footercovertext"/>
                        </w:pPr>
                        <w:r>
                          <w:t>Frontline to the Frontline</w:t>
                        </w:r>
                      </w:p>
                    </w:txbxContent>
                  </v:textbox>
                </v:shape>
                <w10:wrap anchorx="page" anchory="page"/>
                <w10:anchorlock/>
              </v:group>
            </w:pict>
          </mc:Fallback>
        </mc:AlternateContent>
      </w:r>
    </w:p>
    <w:sdt>
      <w:sdtPr>
        <w:alias w:val="Title"/>
        <w:tag w:val=""/>
        <w:id w:val="-461270353"/>
        <w:placeholder>
          <w:docPart w:val="9C1DF7900C3FC3498E464C047CAC131F"/>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30DCCB9" w14:textId="5973101A" w:rsidR="0043010A" w:rsidRDefault="007F1D65" w:rsidP="00E4123E">
          <w:pPr>
            <w:pStyle w:val="Title"/>
          </w:pPr>
          <w:r>
            <w:t>Leave Policy</w:t>
          </w:r>
        </w:p>
      </w:sdtContent>
    </w:sdt>
    <w:p w14:paraId="5373C274" w14:textId="77777777" w:rsidR="0043010A" w:rsidRPr="0043010A" w:rsidRDefault="0043010A" w:rsidP="0043010A">
      <w:pPr>
        <w:pStyle w:val="NoSpacing"/>
        <w:ind w:left="340"/>
      </w:pPr>
      <w:r w:rsidRPr="007C3087">
        <w:rPr>
          <w:noProof/>
        </w:rPr>
        <mc:AlternateContent>
          <mc:Choice Requires="wps">
            <w:drawing>
              <wp:inline distT="0" distB="0" distL="0" distR="0" wp14:anchorId="3D3A046C" wp14:editId="75C889BC">
                <wp:extent cx="911225" cy="446405"/>
                <wp:effectExtent l="0" t="0" r="6985" b="0"/>
                <wp:docPr id="880952577" name="Text Box 4" descr="Policy"/>
                <wp:cNvGraphicFramePr/>
                <a:graphic xmlns:a="http://schemas.openxmlformats.org/drawingml/2006/main">
                  <a:graphicData uri="http://schemas.microsoft.com/office/word/2010/wordprocessingShape">
                    <wps:wsp>
                      <wps:cNvSpPr txBox="1"/>
                      <wps:spPr>
                        <a:xfrm>
                          <a:off x="0" y="0"/>
                          <a:ext cx="911225" cy="446405"/>
                        </a:xfrm>
                        <a:prstGeom prst="roundRect">
                          <a:avLst>
                            <a:gd name="adj" fmla="val 12895"/>
                          </a:avLst>
                        </a:prstGeom>
                        <a:solidFill>
                          <a:schemeClr val="accent2"/>
                        </a:solidFill>
                        <a:ln w="6350">
                          <a:noFill/>
                        </a:ln>
                      </wps:spPr>
                      <wps:txbx>
                        <w:txbxContent>
                          <w:p w14:paraId="150EC9C7" w14:textId="5AC7852B" w:rsidR="0043010A" w:rsidRPr="003D3A0B" w:rsidRDefault="00F8267D" w:rsidP="0043010A">
                            <w:pPr>
                              <w:pStyle w:val="Footercovertext"/>
                              <w:jc w:val="center"/>
                              <w:rPr>
                                <w:lang w:val="en-US"/>
                              </w:rPr>
                            </w:pPr>
                            <w:r>
                              <w:rPr>
                                <w:lang w:val="en-US"/>
                              </w:rPr>
                              <w:t>P</w:t>
                            </w:r>
                            <w:r w:rsidR="00FB50C2">
                              <w:rPr>
                                <w:lang w:val="en-US"/>
                              </w:rPr>
                              <w:t>olicy</w:t>
                            </w:r>
                          </w:p>
                        </w:txbxContent>
                      </wps:txbx>
                      <wps:bodyPr rot="0" spcFirstLastPara="0" vertOverflow="overflow" horzOverflow="overflow" vert="horz" wrap="none" lIns="144000" tIns="90000" rIns="144000" bIns="90000" numCol="1" spcCol="0" rtlCol="0" fromWordArt="0" anchor="ctr" anchorCtr="0" forceAA="0" compatLnSpc="1">
                        <a:prstTxWarp prst="textNoShape">
                          <a:avLst/>
                        </a:prstTxWarp>
                        <a:noAutofit/>
                      </wps:bodyPr>
                    </wps:wsp>
                  </a:graphicData>
                </a:graphic>
              </wp:inline>
            </w:drawing>
          </mc:Choice>
          <mc:Fallback>
            <w:pict>
              <v:roundrect w14:anchorId="3D3A046C" id="Text Box 4" o:spid="_x0000_s1031" alt="Policy" style="width:71.75pt;height:35.15pt;visibility:visible;mso-wrap-style:none;mso-left-percent:-10001;mso-top-percent:-10001;mso-position-horizontal:absolute;mso-position-horizontal-relative:char;mso-position-vertical:absolute;mso-position-vertical-relative:line;mso-left-percent:-10001;mso-top-percent:-10001;v-text-anchor:middle" arcsize="84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" fillcolor="#00d9ff [3205]" stroked="f" strokeweight=".5pt">
                <v:textbox inset="4mm,2.5mm,4mm,2.5mm">
                  <w:txbxContent>
                    <w:p w14:paraId="150EC9C7" w14:textId="5AC7852B" w:rsidR="0043010A" w:rsidRPr="003D3A0B" w:rsidRDefault="00F8267D" w:rsidP="0043010A">
                      <w:pPr>
                        <w:pStyle w:val="Footercovertext"/>
                        <w:jc w:val="center"/>
                        <w:rPr>
                          <w:lang w:val="en-US"/>
                        </w:rPr>
                      </w:pPr>
                      <w:r>
                        <w:rPr>
                          <w:lang w:val="en-US"/>
                        </w:rPr>
                        <w:t>P</w:t>
                      </w:r>
                      <w:r w:rsidR="00FB50C2">
                        <w:rPr>
                          <w:lang w:val="en-US"/>
                        </w:rPr>
                        <w:t>olicy</w:t>
                      </w:r>
                    </w:p>
                  </w:txbxContent>
                </v:textbox>
                <w10:anchorlock/>
              </v:roundrect>
            </w:pict>
          </mc:Fallback>
        </mc:AlternateContent>
      </w:r>
    </w:p>
    <w:p w14:paraId="1AF7AF8A" w14:textId="77777777" w:rsidR="007077C8" w:rsidRPr="0043010A" w:rsidRDefault="007077C8" w:rsidP="0043010A">
      <w:r w:rsidRPr="0043010A">
        <w:br w:type="page"/>
      </w:r>
    </w:p>
    <w:p w14:paraId="2B15FAFB" w14:textId="77777777" w:rsidR="002D0034" w:rsidRPr="002D0034" w:rsidRDefault="002D0034" w:rsidP="00F8267D">
      <w:pPr>
        <w:pStyle w:val="TOCHeading"/>
      </w:pPr>
      <w:bookmarkStart w:id="0" w:name="_Hlk158806188"/>
      <w:r w:rsidRPr="002D0034">
        <w:lastRenderedPageBreak/>
        <w:t>Contents</w:t>
      </w:r>
    </w:p>
    <w:sdt>
      <w:sdtPr>
        <w:rPr>
          <w:noProof w:val="0"/>
          <w:color w:val="0C004B" w:themeColor="text2"/>
          <w:spacing w:val="1"/>
          <w:sz w:val="18"/>
          <w:szCs w:val="20"/>
        </w:rPr>
        <w:id w:val="-177121618"/>
        <w:docPartObj>
          <w:docPartGallery w:val="Table of Contents"/>
          <w:docPartUnique/>
        </w:docPartObj>
      </w:sdtPr>
      <w:sdtEndPr>
        <w:rPr>
          <w:noProof/>
          <w:color w:val="000000" w:themeColor="text1"/>
          <w:spacing w:val="0"/>
          <w:sz w:val="22"/>
          <w:szCs w:val="22"/>
        </w:rPr>
      </w:sdtEndPr>
      <w:sdtContent>
        <w:p w14:paraId="51DCB59E" w14:textId="7EBF7A22" w:rsidR="008B1280" w:rsidRDefault="000E0F82">
          <w:pPr>
            <w:pStyle w:val="TOC1"/>
            <w:rPr>
              <w:rFonts w:eastAsiaTheme="minorEastAsia" w:cstheme="minorBidi"/>
              <w:b w:val="0"/>
              <w:bCs w:val="0"/>
              <w:color w:val="auto"/>
            </w:rPr>
          </w:pPr>
          <w:r>
            <w:rPr>
              <w:rFonts w:asciiTheme="majorHAnsi" w:hAnsiTheme="majorHAnsi"/>
              <w:color w:val="FFFFFF" w:themeColor="background1"/>
              <w:kern w:val="24"/>
              <w:sz w:val="24"/>
            </w:rPr>
            <w:fldChar w:fldCharType="begin"/>
          </w:r>
          <w:r>
            <w:rPr>
              <w:rFonts w:asciiTheme="majorHAnsi" w:hAnsiTheme="majorHAnsi"/>
              <w:color w:val="FFFFFF" w:themeColor="background1"/>
              <w:kern w:val="24"/>
              <w:sz w:val="24"/>
            </w:rPr>
            <w:instrText xml:space="preserve"> TOC \o "1-3" \h \z \u </w:instrText>
          </w:r>
          <w:r>
            <w:rPr>
              <w:rFonts w:asciiTheme="majorHAnsi" w:hAnsiTheme="majorHAnsi"/>
              <w:color w:val="FFFFFF" w:themeColor="background1"/>
              <w:kern w:val="24"/>
              <w:sz w:val="24"/>
            </w:rPr>
            <w:fldChar w:fldCharType="separate"/>
          </w:r>
          <w:hyperlink w:anchor="_Toc173765246" w:history="1">
            <w:r w:rsidR="008B1280" w:rsidRPr="006374B1">
              <w:rPr>
                <w:rStyle w:val="Hyperlink"/>
              </w:rPr>
              <w:t>Further advice and information</w:t>
            </w:r>
            <w:r w:rsidR="008B1280">
              <w:rPr>
                <w:webHidden/>
              </w:rPr>
              <w:tab/>
            </w:r>
            <w:r w:rsidR="008B1280">
              <w:rPr>
                <w:webHidden/>
              </w:rPr>
              <w:fldChar w:fldCharType="begin"/>
            </w:r>
            <w:r w:rsidR="008B1280">
              <w:rPr>
                <w:webHidden/>
              </w:rPr>
              <w:instrText xml:space="preserve"> PAGEREF _Toc173765246 \h </w:instrText>
            </w:r>
            <w:r w:rsidR="008B1280">
              <w:rPr>
                <w:webHidden/>
              </w:rPr>
            </w:r>
            <w:r w:rsidR="008B1280">
              <w:rPr>
                <w:webHidden/>
              </w:rPr>
              <w:fldChar w:fldCharType="separate"/>
            </w:r>
            <w:r w:rsidR="008B1280">
              <w:rPr>
                <w:webHidden/>
              </w:rPr>
              <w:t>5</w:t>
            </w:r>
            <w:r w:rsidR="008B1280">
              <w:rPr>
                <w:webHidden/>
              </w:rPr>
              <w:fldChar w:fldCharType="end"/>
            </w:r>
          </w:hyperlink>
        </w:p>
        <w:p w14:paraId="1B305C8C" w14:textId="78967F52" w:rsidR="008B1280" w:rsidRDefault="00317E57">
          <w:pPr>
            <w:pStyle w:val="TOC1"/>
            <w:rPr>
              <w:rFonts w:eastAsiaTheme="minorEastAsia" w:cstheme="minorBidi"/>
              <w:b w:val="0"/>
              <w:bCs w:val="0"/>
              <w:color w:val="auto"/>
            </w:rPr>
          </w:pPr>
          <w:hyperlink w:anchor="_Toc173765247" w:history="1">
            <w:r w:rsidR="008B1280" w:rsidRPr="006374B1">
              <w:rPr>
                <w:rStyle w:val="Hyperlink"/>
              </w:rPr>
              <w:t>Update history</w:t>
            </w:r>
            <w:r w:rsidR="008B1280">
              <w:rPr>
                <w:webHidden/>
              </w:rPr>
              <w:tab/>
            </w:r>
            <w:r w:rsidR="008B1280">
              <w:rPr>
                <w:webHidden/>
              </w:rPr>
              <w:fldChar w:fldCharType="begin"/>
            </w:r>
            <w:r w:rsidR="008B1280">
              <w:rPr>
                <w:webHidden/>
              </w:rPr>
              <w:instrText xml:space="preserve"> PAGEREF _Toc173765247 \h </w:instrText>
            </w:r>
            <w:r w:rsidR="008B1280">
              <w:rPr>
                <w:webHidden/>
              </w:rPr>
            </w:r>
            <w:r w:rsidR="008B1280">
              <w:rPr>
                <w:webHidden/>
              </w:rPr>
              <w:fldChar w:fldCharType="separate"/>
            </w:r>
            <w:r w:rsidR="008B1280">
              <w:rPr>
                <w:webHidden/>
              </w:rPr>
              <w:t>5</w:t>
            </w:r>
            <w:r w:rsidR="008B1280">
              <w:rPr>
                <w:webHidden/>
              </w:rPr>
              <w:fldChar w:fldCharType="end"/>
            </w:r>
          </w:hyperlink>
        </w:p>
        <w:p w14:paraId="295B1AC9" w14:textId="3FCB3E03" w:rsidR="008B1280" w:rsidRDefault="00317E57">
          <w:pPr>
            <w:pStyle w:val="TOC1"/>
            <w:rPr>
              <w:rFonts w:eastAsiaTheme="minorEastAsia" w:cstheme="minorBidi"/>
              <w:b w:val="0"/>
              <w:bCs w:val="0"/>
              <w:color w:val="auto"/>
            </w:rPr>
          </w:pPr>
          <w:hyperlink w:anchor="_Toc173765248" w:history="1">
            <w:r w:rsidR="008B1280" w:rsidRPr="006374B1">
              <w:rPr>
                <w:rStyle w:val="Hyperlink"/>
              </w:rPr>
              <w:t>Purpose</w:t>
            </w:r>
            <w:r w:rsidR="008B1280">
              <w:rPr>
                <w:webHidden/>
              </w:rPr>
              <w:tab/>
            </w:r>
            <w:r w:rsidR="008B1280">
              <w:rPr>
                <w:webHidden/>
              </w:rPr>
              <w:fldChar w:fldCharType="begin"/>
            </w:r>
            <w:r w:rsidR="008B1280">
              <w:rPr>
                <w:webHidden/>
              </w:rPr>
              <w:instrText xml:space="preserve"> PAGEREF _Toc173765248 \h </w:instrText>
            </w:r>
            <w:r w:rsidR="008B1280">
              <w:rPr>
                <w:webHidden/>
              </w:rPr>
            </w:r>
            <w:r w:rsidR="008B1280">
              <w:rPr>
                <w:webHidden/>
              </w:rPr>
              <w:fldChar w:fldCharType="separate"/>
            </w:r>
            <w:r w:rsidR="008B1280">
              <w:rPr>
                <w:webHidden/>
              </w:rPr>
              <w:t>7</w:t>
            </w:r>
            <w:r w:rsidR="008B1280">
              <w:rPr>
                <w:webHidden/>
              </w:rPr>
              <w:fldChar w:fldCharType="end"/>
            </w:r>
          </w:hyperlink>
        </w:p>
        <w:p w14:paraId="271F6624" w14:textId="5B70FF76" w:rsidR="008B1280" w:rsidRDefault="00317E57">
          <w:pPr>
            <w:pStyle w:val="TOC1"/>
            <w:rPr>
              <w:rFonts w:eastAsiaTheme="minorEastAsia" w:cstheme="minorBidi"/>
              <w:b w:val="0"/>
              <w:bCs w:val="0"/>
              <w:color w:val="auto"/>
            </w:rPr>
          </w:pPr>
          <w:hyperlink w:anchor="_Toc173765249" w:history="1">
            <w:r w:rsidR="008B1280" w:rsidRPr="006374B1">
              <w:rPr>
                <w:rStyle w:val="Hyperlink"/>
              </w:rPr>
              <w:t>Scope</w:t>
            </w:r>
            <w:r w:rsidR="008B1280">
              <w:rPr>
                <w:webHidden/>
              </w:rPr>
              <w:tab/>
            </w:r>
            <w:r w:rsidR="008B1280">
              <w:rPr>
                <w:webHidden/>
              </w:rPr>
              <w:fldChar w:fldCharType="begin"/>
            </w:r>
            <w:r w:rsidR="008B1280">
              <w:rPr>
                <w:webHidden/>
              </w:rPr>
              <w:instrText xml:space="preserve"> PAGEREF _Toc173765249 \h </w:instrText>
            </w:r>
            <w:r w:rsidR="008B1280">
              <w:rPr>
                <w:webHidden/>
              </w:rPr>
            </w:r>
            <w:r w:rsidR="008B1280">
              <w:rPr>
                <w:webHidden/>
              </w:rPr>
              <w:fldChar w:fldCharType="separate"/>
            </w:r>
            <w:r w:rsidR="008B1280">
              <w:rPr>
                <w:webHidden/>
              </w:rPr>
              <w:t>7</w:t>
            </w:r>
            <w:r w:rsidR="008B1280">
              <w:rPr>
                <w:webHidden/>
              </w:rPr>
              <w:fldChar w:fldCharType="end"/>
            </w:r>
          </w:hyperlink>
        </w:p>
        <w:p w14:paraId="7A9E33BD" w14:textId="26F02288" w:rsidR="008B1280" w:rsidRDefault="00317E57">
          <w:pPr>
            <w:pStyle w:val="TOC1"/>
            <w:rPr>
              <w:rFonts w:eastAsiaTheme="minorEastAsia" w:cstheme="minorBidi"/>
              <w:b w:val="0"/>
              <w:bCs w:val="0"/>
              <w:color w:val="auto"/>
            </w:rPr>
          </w:pPr>
          <w:hyperlink w:anchor="_Toc173765250" w:history="1">
            <w:r w:rsidR="008B1280" w:rsidRPr="006374B1">
              <w:rPr>
                <w:rStyle w:val="Hyperlink"/>
              </w:rPr>
              <w:t>Definitions</w:t>
            </w:r>
            <w:r w:rsidR="008B1280">
              <w:rPr>
                <w:webHidden/>
              </w:rPr>
              <w:tab/>
            </w:r>
            <w:r w:rsidR="008B1280">
              <w:rPr>
                <w:webHidden/>
              </w:rPr>
              <w:fldChar w:fldCharType="begin"/>
            </w:r>
            <w:r w:rsidR="008B1280">
              <w:rPr>
                <w:webHidden/>
              </w:rPr>
              <w:instrText xml:space="preserve"> PAGEREF _Toc173765250 \h </w:instrText>
            </w:r>
            <w:r w:rsidR="008B1280">
              <w:rPr>
                <w:webHidden/>
              </w:rPr>
            </w:r>
            <w:r w:rsidR="008B1280">
              <w:rPr>
                <w:webHidden/>
              </w:rPr>
              <w:fldChar w:fldCharType="separate"/>
            </w:r>
            <w:r w:rsidR="008B1280">
              <w:rPr>
                <w:webHidden/>
              </w:rPr>
              <w:t>7</w:t>
            </w:r>
            <w:r w:rsidR="008B1280">
              <w:rPr>
                <w:webHidden/>
              </w:rPr>
              <w:fldChar w:fldCharType="end"/>
            </w:r>
          </w:hyperlink>
        </w:p>
        <w:p w14:paraId="2233D080" w14:textId="33448362" w:rsidR="008B1280" w:rsidRDefault="00317E57">
          <w:pPr>
            <w:pStyle w:val="TOC1"/>
            <w:rPr>
              <w:rFonts w:eastAsiaTheme="minorEastAsia" w:cstheme="minorBidi"/>
              <w:b w:val="0"/>
              <w:bCs w:val="0"/>
              <w:color w:val="auto"/>
            </w:rPr>
          </w:pPr>
          <w:hyperlink w:anchor="_Toc173765251" w:history="1">
            <w:r w:rsidR="008B1280" w:rsidRPr="006374B1">
              <w:rPr>
                <w:rStyle w:val="Hyperlink"/>
              </w:rPr>
              <w:t>Responsibilities</w:t>
            </w:r>
            <w:r w:rsidR="008B1280">
              <w:rPr>
                <w:webHidden/>
              </w:rPr>
              <w:tab/>
            </w:r>
            <w:r w:rsidR="008B1280">
              <w:rPr>
                <w:webHidden/>
              </w:rPr>
              <w:fldChar w:fldCharType="begin"/>
            </w:r>
            <w:r w:rsidR="008B1280">
              <w:rPr>
                <w:webHidden/>
              </w:rPr>
              <w:instrText xml:space="preserve"> PAGEREF _Toc173765251 \h </w:instrText>
            </w:r>
            <w:r w:rsidR="008B1280">
              <w:rPr>
                <w:webHidden/>
              </w:rPr>
            </w:r>
            <w:r w:rsidR="008B1280">
              <w:rPr>
                <w:webHidden/>
              </w:rPr>
              <w:fldChar w:fldCharType="separate"/>
            </w:r>
            <w:r w:rsidR="008B1280">
              <w:rPr>
                <w:webHidden/>
              </w:rPr>
              <w:t>10</w:t>
            </w:r>
            <w:r w:rsidR="008B1280">
              <w:rPr>
                <w:webHidden/>
              </w:rPr>
              <w:fldChar w:fldCharType="end"/>
            </w:r>
          </w:hyperlink>
        </w:p>
        <w:p w14:paraId="38D27546" w14:textId="20A879A1" w:rsidR="008B1280" w:rsidRDefault="00317E57">
          <w:pPr>
            <w:pStyle w:val="TOC1"/>
            <w:tabs>
              <w:tab w:val="left" w:pos="660"/>
            </w:tabs>
            <w:rPr>
              <w:rFonts w:eastAsiaTheme="minorEastAsia" w:cstheme="minorBidi"/>
              <w:b w:val="0"/>
              <w:bCs w:val="0"/>
              <w:color w:val="auto"/>
            </w:rPr>
          </w:pPr>
          <w:hyperlink w:anchor="_Toc173765252" w:history="1">
            <w:r w:rsidR="008B1280" w:rsidRPr="006374B1">
              <w:rPr>
                <w:rStyle w:val="Hyperlink"/>
              </w:rPr>
              <w:t>1.</w:t>
            </w:r>
            <w:r w:rsidR="008B1280">
              <w:rPr>
                <w:rFonts w:eastAsiaTheme="minorEastAsia" w:cstheme="minorBidi"/>
                <w:b w:val="0"/>
                <w:bCs w:val="0"/>
                <w:color w:val="auto"/>
              </w:rPr>
              <w:tab/>
            </w:r>
            <w:r w:rsidR="008B1280" w:rsidRPr="006374B1">
              <w:rPr>
                <w:rStyle w:val="Hyperlink"/>
              </w:rPr>
              <w:t>Legislation and Industrial Agreements</w:t>
            </w:r>
            <w:r w:rsidR="008B1280">
              <w:rPr>
                <w:webHidden/>
              </w:rPr>
              <w:tab/>
            </w:r>
            <w:r w:rsidR="008B1280">
              <w:rPr>
                <w:webHidden/>
              </w:rPr>
              <w:fldChar w:fldCharType="begin"/>
            </w:r>
            <w:r w:rsidR="008B1280">
              <w:rPr>
                <w:webHidden/>
              </w:rPr>
              <w:instrText xml:space="preserve"> PAGEREF _Toc173765252 \h </w:instrText>
            </w:r>
            <w:r w:rsidR="008B1280">
              <w:rPr>
                <w:webHidden/>
              </w:rPr>
            </w:r>
            <w:r w:rsidR="008B1280">
              <w:rPr>
                <w:webHidden/>
              </w:rPr>
              <w:fldChar w:fldCharType="separate"/>
            </w:r>
            <w:r w:rsidR="008B1280">
              <w:rPr>
                <w:webHidden/>
              </w:rPr>
              <w:t>10</w:t>
            </w:r>
            <w:r w:rsidR="008B1280">
              <w:rPr>
                <w:webHidden/>
              </w:rPr>
              <w:fldChar w:fldCharType="end"/>
            </w:r>
          </w:hyperlink>
        </w:p>
        <w:p w14:paraId="7CE9CFCC" w14:textId="626C283D" w:rsidR="008B1280" w:rsidRDefault="00317E57">
          <w:pPr>
            <w:pStyle w:val="TOC1"/>
            <w:tabs>
              <w:tab w:val="left" w:pos="660"/>
            </w:tabs>
            <w:rPr>
              <w:rFonts w:eastAsiaTheme="minorEastAsia" w:cstheme="minorBidi"/>
              <w:b w:val="0"/>
              <w:bCs w:val="0"/>
              <w:color w:val="auto"/>
            </w:rPr>
          </w:pPr>
          <w:hyperlink w:anchor="_Toc173765253" w:history="1">
            <w:r w:rsidR="008B1280" w:rsidRPr="006374B1">
              <w:rPr>
                <w:rStyle w:val="Hyperlink"/>
              </w:rPr>
              <w:t>2.</w:t>
            </w:r>
            <w:r w:rsidR="008B1280">
              <w:rPr>
                <w:rFonts w:eastAsiaTheme="minorEastAsia" w:cstheme="minorBidi"/>
                <w:b w:val="0"/>
                <w:bCs w:val="0"/>
                <w:color w:val="auto"/>
              </w:rPr>
              <w:tab/>
            </w:r>
            <w:r w:rsidR="008B1280" w:rsidRPr="006374B1">
              <w:rPr>
                <w:rStyle w:val="Hyperlink"/>
              </w:rPr>
              <w:t>Approvals</w:t>
            </w:r>
            <w:r w:rsidR="008B1280">
              <w:rPr>
                <w:webHidden/>
              </w:rPr>
              <w:tab/>
            </w:r>
            <w:r w:rsidR="008B1280">
              <w:rPr>
                <w:webHidden/>
              </w:rPr>
              <w:fldChar w:fldCharType="begin"/>
            </w:r>
            <w:r w:rsidR="008B1280">
              <w:rPr>
                <w:webHidden/>
              </w:rPr>
              <w:instrText xml:space="preserve"> PAGEREF _Toc173765253 \h </w:instrText>
            </w:r>
            <w:r w:rsidR="008B1280">
              <w:rPr>
                <w:webHidden/>
              </w:rPr>
            </w:r>
            <w:r w:rsidR="008B1280">
              <w:rPr>
                <w:webHidden/>
              </w:rPr>
              <w:fldChar w:fldCharType="separate"/>
            </w:r>
            <w:r w:rsidR="008B1280">
              <w:rPr>
                <w:webHidden/>
              </w:rPr>
              <w:t>10</w:t>
            </w:r>
            <w:r w:rsidR="008B1280">
              <w:rPr>
                <w:webHidden/>
              </w:rPr>
              <w:fldChar w:fldCharType="end"/>
            </w:r>
          </w:hyperlink>
        </w:p>
        <w:p w14:paraId="30D5CF5A" w14:textId="50241669" w:rsidR="008B1280" w:rsidRDefault="00317E57">
          <w:pPr>
            <w:pStyle w:val="TOC2"/>
            <w:rPr>
              <w:rFonts w:eastAsiaTheme="minorEastAsia" w:cstheme="minorBidi"/>
              <w:color w:val="auto"/>
            </w:rPr>
          </w:pPr>
          <w:hyperlink w:anchor="_Toc173765254" w:history="1">
            <w:r w:rsidR="008B1280" w:rsidRPr="006374B1">
              <w:rPr>
                <w:rStyle w:val="Hyperlink"/>
              </w:rPr>
              <w:t>2.1.</w:t>
            </w:r>
            <w:r w:rsidR="008B1280">
              <w:rPr>
                <w:rFonts w:eastAsiaTheme="minorEastAsia" w:cstheme="minorBidi"/>
                <w:color w:val="auto"/>
              </w:rPr>
              <w:tab/>
            </w:r>
            <w:r w:rsidR="008B1280" w:rsidRPr="006374B1">
              <w:rPr>
                <w:rStyle w:val="Hyperlink"/>
              </w:rPr>
              <w:t>Group allowances</w:t>
            </w:r>
            <w:r w:rsidR="008B1280">
              <w:rPr>
                <w:webHidden/>
              </w:rPr>
              <w:tab/>
            </w:r>
            <w:r w:rsidR="008B1280">
              <w:rPr>
                <w:webHidden/>
              </w:rPr>
              <w:fldChar w:fldCharType="begin"/>
            </w:r>
            <w:r w:rsidR="008B1280">
              <w:rPr>
                <w:webHidden/>
              </w:rPr>
              <w:instrText xml:space="preserve"> PAGEREF _Toc173765254 \h </w:instrText>
            </w:r>
            <w:r w:rsidR="008B1280">
              <w:rPr>
                <w:webHidden/>
              </w:rPr>
            </w:r>
            <w:r w:rsidR="008B1280">
              <w:rPr>
                <w:webHidden/>
              </w:rPr>
              <w:fldChar w:fldCharType="separate"/>
            </w:r>
            <w:r w:rsidR="008B1280">
              <w:rPr>
                <w:webHidden/>
              </w:rPr>
              <w:t>10</w:t>
            </w:r>
            <w:r w:rsidR="008B1280">
              <w:rPr>
                <w:webHidden/>
              </w:rPr>
              <w:fldChar w:fldCharType="end"/>
            </w:r>
          </w:hyperlink>
        </w:p>
        <w:p w14:paraId="15808E7C" w14:textId="62361992" w:rsidR="008B1280" w:rsidRDefault="00317E57">
          <w:pPr>
            <w:pStyle w:val="TOC2"/>
            <w:rPr>
              <w:rFonts w:eastAsiaTheme="minorEastAsia" w:cstheme="minorBidi"/>
              <w:color w:val="auto"/>
            </w:rPr>
          </w:pPr>
          <w:hyperlink w:anchor="_Toc173765255" w:history="1">
            <w:r w:rsidR="008B1280" w:rsidRPr="006374B1">
              <w:rPr>
                <w:rStyle w:val="Hyperlink"/>
              </w:rPr>
              <w:t>2.2.</w:t>
            </w:r>
            <w:r w:rsidR="008B1280">
              <w:rPr>
                <w:rFonts w:eastAsiaTheme="minorEastAsia" w:cstheme="minorBidi"/>
                <w:color w:val="auto"/>
              </w:rPr>
              <w:tab/>
            </w:r>
            <w:r w:rsidR="008B1280" w:rsidRPr="006374B1">
              <w:rPr>
                <w:rStyle w:val="Hyperlink"/>
              </w:rPr>
              <w:t>Support Office</w:t>
            </w:r>
            <w:r w:rsidR="008B1280">
              <w:rPr>
                <w:webHidden/>
              </w:rPr>
              <w:tab/>
            </w:r>
            <w:r w:rsidR="008B1280">
              <w:rPr>
                <w:webHidden/>
              </w:rPr>
              <w:fldChar w:fldCharType="begin"/>
            </w:r>
            <w:r w:rsidR="008B1280">
              <w:rPr>
                <w:webHidden/>
              </w:rPr>
              <w:instrText xml:space="preserve"> PAGEREF _Toc173765255 \h </w:instrText>
            </w:r>
            <w:r w:rsidR="008B1280">
              <w:rPr>
                <w:webHidden/>
              </w:rPr>
            </w:r>
            <w:r w:rsidR="008B1280">
              <w:rPr>
                <w:webHidden/>
              </w:rPr>
              <w:fldChar w:fldCharType="separate"/>
            </w:r>
            <w:r w:rsidR="008B1280">
              <w:rPr>
                <w:webHidden/>
              </w:rPr>
              <w:t>10</w:t>
            </w:r>
            <w:r w:rsidR="008B1280">
              <w:rPr>
                <w:webHidden/>
              </w:rPr>
              <w:fldChar w:fldCharType="end"/>
            </w:r>
          </w:hyperlink>
        </w:p>
        <w:p w14:paraId="7FE6D5E7" w14:textId="2D5D2AED" w:rsidR="008B1280" w:rsidRDefault="00317E57">
          <w:pPr>
            <w:pStyle w:val="TOC1"/>
            <w:tabs>
              <w:tab w:val="left" w:pos="660"/>
            </w:tabs>
            <w:rPr>
              <w:rFonts w:eastAsiaTheme="minorEastAsia" w:cstheme="minorBidi"/>
              <w:b w:val="0"/>
              <w:bCs w:val="0"/>
              <w:color w:val="auto"/>
            </w:rPr>
          </w:pPr>
          <w:hyperlink w:anchor="_Toc173765256" w:history="1">
            <w:r w:rsidR="008B1280" w:rsidRPr="006374B1">
              <w:rPr>
                <w:rStyle w:val="Hyperlink"/>
              </w:rPr>
              <w:t>3.</w:t>
            </w:r>
            <w:r w:rsidR="008B1280">
              <w:rPr>
                <w:rFonts w:eastAsiaTheme="minorEastAsia" w:cstheme="minorBidi"/>
                <w:b w:val="0"/>
                <w:bCs w:val="0"/>
                <w:color w:val="auto"/>
              </w:rPr>
              <w:tab/>
            </w:r>
            <w:r w:rsidR="008B1280" w:rsidRPr="006374B1">
              <w:rPr>
                <w:rStyle w:val="Hyperlink"/>
              </w:rPr>
              <w:t>Leave categories- entitlements and remuneration</w:t>
            </w:r>
            <w:r w:rsidR="008B1280">
              <w:rPr>
                <w:webHidden/>
              </w:rPr>
              <w:tab/>
            </w:r>
            <w:r w:rsidR="008B1280">
              <w:rPr>
                <w:webHidden/>
              </w:rPr>
              <w:fldChar w:fldCharType="begin"/>
            </w:r>
            <w:r w:rsidR="008B1280">
              <w:rPr>
                <w:webHidden/>
              </w:rPr>
              <w:instrText xml:space="preserve"> PAGEREF _Toc173765256 \h </w:instrText>
            </w:r>
            <w:r w:rsidR="008B1280">
              <w:rPr>
                <w:webHidden/>
              </w:rPr>
            </w:r>
            <w:r w:rsidR="008B1280">
              <w:rPr>
                <w:webHidden/>
              </w:rPr>
              <w:fldChar w:fldCharType="separate"/>
            </w:r>
            <w:r w:rsidR="008B1280">
              <w:rPr>
                <w:webHidden/>
              </w:rPr>
              <w:t>10</w:t>
            </w:r>
            <w:r w:rsidR="008B1280">
              <w:rPr>
                <w:webHidden/>
              </w:rPr>
              <w:fldChar w:fldCharType="end"/>
            </w:r>
          </w:hyperlink>
        </w:p>
        <w:p w14:paraId="55A8FB39" w14:textId="6A4068AB" w:rsidR="008B1280" w:rsidRDefault="00317E57">
          <w:pPr>
            <w:pStyle w:val="TOC2"/>
            <w:rPr>
              <w:rFonts w:eastAsiaTheme="minorEastAsia" w:cstheme="minorBidi"/>
              <w:color w:val="auto"/>
            </w:rPr>
          </w:pPr>
          <w:hyperlink w:anchor="_Toc173765257" w:history="1">
            <w:r w:rsidR="008B1280" w:rsidRPr="006374B1">
              <w:rPr>
                <w:rStyle w:val="Hyperlink"/>
              </w:rPr>
              <w:t>3.1.</w:t>
            </w:r>
            <w:r w:rsidR="008B1280">
              <w:rPr>
                <w:rFonts w:eastAsiaTheme="minorEastAsia" w:cstheme="minorBidi"/>
                <w:color w:val="auto"/>
              </w:rPr>
              <w:tab/>
            </w:r>
            <w:r w:rsidR="008B1280" w:rsidRPr="006374B1">
              <w:rPr>
                <w:rStyle w:val="Hyperlink"/>
              </w:rPr>
              <w:t>Annual Leave</w:t>
            </w:r>
            <w:r w:rsidR="008B1280">
              <w:rPr>
                <w:webHidden/>
              </w:rPr>
              <w:tab/>
            </w:r>
            <w:r w:rsidR="008B1280">
              <w:rPr>
                <w:webHidden/>
              </w:rPr>
              <w:fldChar w:fldCharType="begin"/>
            </w:r>
            <w:r w:rsidR="008B1280">
              <w:rPr>
                <w:webHidden/>
              </w:rPr>
              <w:instrText xml:space="preserve"> PAGEREF _Toc173765257 \h </w:instrText>
            </w:r>
            <w:r w:rsidR="008B1280">
              <w:rPr>
                <w:webHidden/>
              </w:rPr>
            </w:r>
            <w:r w:rsidR="008B1280">
              <w:rPr>
                <w:webHidden/>
              </w:rPr>
              <w:fldChar w:fldCharType="separate"/>
            </w:r>
            <w:r w:rsidR="008B1280">
              <w:rPr>
                <w:webHidden/>
              </w:rPr>
              <w:t>10</w:t>
            </w:r>
            <w:r w:rsidR="008B1280">
              <w:rPr>
                <w:webHidden/>
              </w:rPr>
              <w:fldChar w:fldCharType="end"/>
            </w:r>
          </w:hyperlink>
        </w:p>
        <w:p w14:paraId="4EBAA0BC" w14:textId="1A29FF21" w:rsidR="008B1280" w:rsidRDefault="00317E57">
          <w:pPr>
            <w:pStyle w:val="TOC2"/>
            <w:rPr>
              <w:rFonts w:eastAsiaTheme="minorEastAsia" w:cstheme="minorBidi"/>
              <w:color w:val="auto"/>
            </w:rPr>
          </w:pPr>
          <w:hyperlink w:anchor="_Toc173765258" w:history="1">
            <w:r w:rsidR="008B1280" w:rsidRPr="006374B1">
              <w:rPr>
                <w:rStyle w:val="Hyperlink"/>
              </w:rPr>
              <w:t>3.2.</w:t>
            </w:r>
            <w:r w:rsidR="008B1280">
              <w:rPr>
                <w:rFonts w:eastAsiaTheme="minorEastAsia" w:cstheme="minorBidi"/>
                <w:color w:val="auto"/>
              </w:rPr>
              <w:tab/>
            </w:r>
            <w:r w:rsidR="008B1280" w:rsidRPr="006374B1">
              <w:rPr>
                <w:rStyle w:val="Hyperlink"/>
              </w:rPr>
              <w:t>Personal Leave</w:t>
            </w:r>
            <w:r w:rsidR="008B1280">
              <w:rPr>
                <w:webHidden/>
              </w:rPr>
              <w:tab/>
            </w:r>
            <w:r w:rsidR="008B1280">
              <w:rPr>
                <w:webHidden/>
              </w:rPr>
              <w:fldChar w:fldCharType="begin"/>
            </w:r>
            <w:r w:rsidR="008B1280">
              <w:rPr>
                <w:webHidden/>
              </w:rPr>
              <w:instrText xml:space="preserve"> PAGEREF _Toc173765258 \h </w:instrText>
            </w:r>
            <w:r w:rsidR="008B1280">
              <w:rPr>
                <w:webHidden/>
              </w:rPr>
            </w:r>
            <w:r w:rsidR="008B1280">
              <w:rPr>
                <w:webHidden/>
              </w:rPr>
              <w:fldChar w:fldCharType="separate"/>
            </w:r>
            <w:r w:rsidR="008B1280">
              <w:rPr>
                <w:webHidden/>
              </w:rPr>
              <w:t>13</w:t>
            </w:r>
            <w:r w:rsidR="008B1280">
              <w:rPr>
                <w:webHidden/>
              </w:rPr>
              <w:fldChar w:fldCharType="end"/>
            </w:r>
          </w:hyperlink>
        </w:p>
        <w:p w14:paraId="68B51CC5" w14:textId="5586D2FD" w:rsidR="008B1280" w:rsidRDefault="00317E57">
          <w:pPr>
            <w:pStyle w:val="TOC2"/>
            <w:rPr>
              <w:rFonts w:eastAsiaTheme="minorEastAsia" w:cstheme="minorBidi"/>
              <w:color w:val="auto"/>
            </w:rPr>
          </w:pPr>
          <w:hyperlink w:anchor="_Toc173765259" w:history="1">
            <w:r w:rsidR="008B1280" w:rsidRPr="006374B1">
              <w:rPr>
                <w:rStyle w:val="Hyperlink"/>
              </w:rPr>
              <w:t>3.3.</w:t>
            </w:r>
            <w:r w:rsidR="008B1280">
              <w:rPr>
                <w:rFonts w:eastAsiaTheme="minorEastAsia" w:cstheme="minorBidi"/>
                <w:color w:val="auto"/>
              </w:rPr>
              <w:tab/>
            </w:r>
            <w:r w:rsidR="008B1280" w:rsidRPr="006374B1">
              <w:rPr>
                <w:rStyle w:val="Hyperlink"/>
              </w:rPr>
              <w:t>Infectious Diseases Leave</w:t>
            </w:r>
            <w:r w:rsidR="008B1280">
              <w:rPr>
                <w:webHidden/>
              </w:rPr>
              <w:tab/>
            </w:r>
            <w:r w:rsidR="008B1280">
              <w:rPr>
                <w:webHidden/>
              </w:rPr>
              <w:fldChar w:fldCharType="begin"/>
            </w:r>
            <w:r w:rsidR="008B1280">
              <w:rPr>
                <w:webHidden/>
              </w:rPr>
              <w:instrText xml:space="preserve"> PAGEREF _Toc173765259 \h </w:instrText>
            </w:r>
            <w:r w:rsidR="008B1280">
              <w:rPr>
                <w:webHidden/>
              </w:rPr>
            </w:r>
            <w:r w:rsidR="008B1280">
              <w:rPr>
                <w:webHidden/>
              </w:rPr>
              <w:fldChar w:fldCharType="separate"/>
            </w:r>
            <w:r w:rsidR="008B1280">
              <w:rPr>
                <w:webHidden/>
              </w:rPr>
              <w:t>15</w:t>
            </w:r>
            <w:r w:rsidR="008B1280">
              <w:rPr>
                <w:webHidden/>
              </w:rPr>
              <w:fldChar w:fldCharType="end"/>
            </w:r>
          </w:hyperlink>
        </w:p>
        <w:p w14:paraId="071D8E8E" w14:textId="7C224B61" w:rsidR="008B1280" w:rsidRDefault="00317E57">
          <w:pPr>
            <w:pStyle w:val="TOC2"/>
            <w:rPr>
              <w:rFonts w:eastAsiaTheme="minorEastAsia" w:cstheme="minorBidi"/>
              <w:color w:val="auto"/>
            </w:rPr>
          </w:pPr>
          <w:hyperlink w:anchor="_Toc173765260" w:history="1">
            <w:r w:rsidR="008B1280" w:rsidRPr="006374B1">
              <w:rPr>
                <w:rStyle w:val="Hyperlink"/>
              </w:rPr>
              <w:t>3.4.</w:t>
            </w:r>
            <w:r w:rsidR="008B1280">
              <w:rPr>
                <w:rFonts w:eastAsiaTheme="minorEastAsia" w:cstheme="minorBidi"/>
                <w:color w:val="auto"/>
              </w:rPr>
              <w:tab/>
            </w:r>
            <w:r w:rsidR="008B1280" w:rsidRPr="006374B1">
              <w:rPr>
                <w:rStyle w:val="Hyperlink"/>
              </w:rPr>
              <w:t>Long Service Leave (LSL)</w:t>
            </w:r>
            <w:r w:rsidR="008B1280">
              <w:rPr>
                <w:webHidden/>
              </w:rPr>
              <w:tab/>
            </w:r>
            <w:r w:rsidR="008B1280">
              <w:rPr>
                <w:webHidden/>
              </w:rPr>
              <w:fldChar w:fldCharType="begin"/>
            </w:r>
            <w:r w:rsidR="008B1280">
              <w:rPr>
                <w:webHidden/>
              </w:rPr>
              <w:instrText xml:space="preserve"> PAGEREF _Toc173765260 \h </w:instrText>
            </w:r>
            <w:r w:rsidR="008B1280">
              <w:rPr>
                <w:webHidden/>
              </w:rPr>
            </w:r>
            <w:r w:rsidR="008B1280">
              <w:rPr>
                <w:webHidden/>
              </w:rPr>
              <w:fldChar w:fldCharType="separate"/>
            </w:r>
            <w:r w:rsidR="008B1280">
              <w:rPr>
                <w:webHidden/>
              </w:rPr>
              <w:t>16</w:t>
            </w:r>
            <w:r w:rsidR="008B1280">
              <w:rPr>
                <w:webHidden/>
              </w:rPr>
              <w:fldChar w:fldCharType="end"/>
            </w:r>
          </w:hyperlink>
        </w:p>
        <w:p w14:paraId="13F2A106" w14:textId="2E2C770D" w:rsidR="008B1280" w:rsidRDefault="00317E57">
          <w:pPr>
            <w:pStyle w:val="TOC2"/>
            <w:rPr>
              <w:rFonts w:eastAsiaTheme="minorEastAsia" w:cstheme="minorBidi"/>
              <w:color w:val="auto"/>
            </w:rPr>
          </w:pPr>
          <w:hyperlink w:anchor="_Toc173765261" w:history="1">
            <w:r w:rsidR="008B1280" w:rsidRPr="006374B1">
              <w:rPr>
                <w:rStyle w:val="Hyperlink"/>
              </w:rPr>
              <w:t>3.5.</w:t>
            </w:r>
            <w:r w:rsidR="008B1280">
              <w:rPr>
                <w:rFonts w:eastAsiaTheme="minorEastAsia" w:cstheme="minorBidi"/>
                <w:color w:val="auto"/>
              </w:rPr>
              <w:tab/>
            </w:r>
            <w:r w:rsidR="008B1280" w:rsidRPr="006374B1">
              <w:rPr>
                <w:rStyle w:val="Hyperlink"/>
              </w:rPr>
              <w:t>Family (Domestic) Violence Leave</w:t>
            </w:r>
            <w:r w:rsidR="008B1280">
              <w:rPr>
                <w:webHidden/>
              </w:rPr>
              <w:tab/>
            </w:r>
            <w:r w:rsidR="008B1280">
              <w:rPr>
                <w:webHidden/>
              </w:rPr>
              <w:fldChar w:fldCharType="begin"/>
            </w:r>
            <w:r w:rsidR="008B1280">
              <w:rPr>
                <w:webHidden/>
              </w:rPr>
              <w:instrText xml:space="preserve"> PAGEREF _Toc173765261 \h </w:instrText>
            </w:r>
            <w:r w:rsidR="008B1280">
              <w:rPr>
                <w:webHidden/>
              </w:rPr>
            </w:r>
            <w:r w:rsidR="008B1280">
              <w:rPr>
                <w:webHidden/>
              </w:rPr>
              <w:fldChar w:fldCharType="separate"/>
            </w:r>
            <w:r w:rsidR="008B1280">
              <w:rPr>
                <w:webHidden/>
              </w:rPr>
              <w:t>17</w:t>
            </w:r>
            <w:r w:rsidR="008B1280">
              <w:rPr>
                <w:webHidden/>
              </w:rPr>
              <w:fldChar w:fldCharType="end"/>
            </w:r>
          </w:hyperlink>
        </w:p>
        <w:p w14:paraId="5E1828F0" w14:textId="673A5304" w:rsidR="008B1280" w:rsidRDefault="00317E57">
          <w:pPr>
            <w:pStyle w:val="TOC2"/>
            <w:rPr>
              <w:rFonts w:eastAsiaTheme="minorEastAsia" w:cstheme="minorBidi"/>
              <w:color w:val="auto"/>
            </w:rPr>
          </w:pPr>
          <w:hyperlink w:anchor="_Toc173765262" w:history="1">
            <w:r w:rsidR="008B1280" w:rsidRPr="006374B1">
              <w:rPr>
                <w:rStyle w:val="Hyperlink"/>
              </w:rPr>
              <w:t>3.6.</w:t>
            </w:r>
            <w:r w:rsidR="008B1280">
              <w:rPr>
                <w:rFonts w:eastAsiaTheme="minorEastAsia" w:cstheme="minorBidi"/>
                <w:color w:val="auto"/>
              </w:rPr>
              <w:tab/>
            </w:r>
            <w:r w:rsidR="008B1280" w:rsidRPr="006374B1">
              <w:rPr>
                <w:rStyle w:val="Hyperlink"/>
              </w:rPr>
              <w:t>Parental Leave</w:t>
            </w:r>
            <w:r w:rsidR="008B1280">
              <w:rPr>
                <w:webHidden/>
              </w:rPr>
              <w:tab/>
            </w:r>
            <w:r w:rsidR="008B1280">
              <w:rPr>
                <w:webHidden/>
              </w:rPr>
              <w:fldChar w:fldCharType="begin"/>
            </w:r>
            <w:r w:rsidR="008B1280">
              <w:rPr>
                <w:webHidden/>
              </w:rPr>
              <w:instrText xml:space="preserve"> PAGEREF _Toc173765262 \h </w:instrText>
            </w:r>
            <w:r w:rsidR="008B1280">
              <w:rPr>
                <w:webHidden/>
              </w:rPr>
            </w:r>
            <w:r w:rsidR="008B1280">
              <w:rPr>
                <w:webHidden/>
              </w:rPr>
              <w:fldChar w:fldCharType="separate"/>
            </w:r>
            <w:r w:rsidR="008B1280">
              <w:rPr>
                <w:webHidden/>
              </w:rPr>
              <w:t>18</w:t>
            </w:r>
            <w:r w:rsidR="008B1280">
              <w:rPr>
                <w:webHidden/>
              </w:rPr>
              <w:fldChar w:fldCharType="end"/>
            </w:r>
          </w:hyperlink>
        </w:p>
        <w:p w14:paraId="5FE75D25" w14:textId="0C6B8863" w:rsidR="008B1280" w:rsidRDefault="00317E57">
          <w:pPr>
            <w:pStyle w:val="TOC2"/>
            <w:rPr>
              <w:rFonts w:eastAsiaTheme="minorEastAsia" w:cstheme="minorBidi"/>
              <w:color w:val="auto"/>
            </w:rPr>
          </w:pPr>
          <w:hyperlink w:anchor="_Toc173765263" w:history="1">
            <w:r w:rsidR="008B1280" w:rsidRPr="006374B1">
              <w:rPr>
                <w:rStyle w:val="Hyperlink"/>
              </w:rPr>
              <w:t>3.7.</w:t>
            </w:r>
            <w:r w:rsidR="008B1280">
              <w:rPr>
                <w:rFonts w:eastAsiaTheme="minorEastAsia" w:cstheme="minorBidi"/>
                <w:color w:val="auto"/>
              </w:rPr>
              <w:tab/>
            </w:r>
            <w:r w:rsidR="008B1280" w:rsidRPr="006374B1">
              <w:rPr>
                <w:rStyle w:val="Hyperlink"/>
              </w:rPr>
              <w:t>Compassionate (Bereavement) Leave</w:t>
            </w:r>
            <w:r w:rsidR="008B1280">
              <w:rPr>
                <w:webHidden/>
              </w:rPr>
              <w:tab/>
            </w:r>
            <w:r w:rsidR="008B1280">
              <w:rPr>
                <w:webHidden/>
              </w:rPr>
              <w:fldChar w:fldCharType="begin"/>
            </w:r>
            <w:r w:rsidR="008B1280">
              <w:rPr>
                <w:webHidden/>
              </w:rPr>
              <w:instrText xml:space="preserve"> PAGEREF _Toc173765263 \h </w:instrText>
            </w:r>
            <w:r w:rsidR="008B1280">
              <w:rPr>
                <w:webHidden/>
              </w:rPr>
            </w:r>
            <w:r w:rsidR="008B1280">
              <w:rPr>
                <w:webHidden/>
              </w:rPr>
              <w:fldChar w:fldCharType="separate"/>
            </w:r>
            <w:r w:rsidR="008B1280">
              <w:rPr>
                <w:webHidden/>
              </w:rPr>
              <w:t>20</w:t>
            </w:r>
            <w:r w:rsidR="008B1280">
              <w:rPr>
                <w:webHidden/>
              </w:rPr>
              <w:fldChar w:fldCharType="end"/>
            </w:r>
          </w:hyperlink>
        </w:p>
        <w:p w14:paraId="49ED4C1A" w14:textId="22F7E7AF" w:rsidR="008B1280" w:rsidRDefault="00317E57">
          <w:pPr>
            <w:pStyle w:val="TOC2"/>
            <w:rPr>
              <w:rFonts w:eastAsiaTheme="minorEastAsia" w:cstheme="minorBidi"/>
              <w:color w:val="auto"/>
            </w:rPr>
          </w:pPr>
          <w:hyperlink w:anchor="_Toc173765264" w:history="1">
            <w:r w:rsidR="008B1280" w:rsidRPr="006374B1">
              <w:rPr>
                <w:rStyle w:val="Hyperlink"/>
              </w:rPr>
              <w:t>3.8.</w:t>
            </w:r>
            <w:r w:rsidR="008B1280">
              <w:rPr>
                <w:rFonts w:eastAsiaTheme="minorEastAsia" w:cstheme="minorBidi"/>
                <w:color w:val="auto"/>
              </w:rPr>
              <w:tab/>
            </w:r>
            <w:r w:rsidR="008B1280" w:rsidRPr="006374B1">
              <w:rPr>
                <w:rStyle w:val="Hyperlink"/>
              </w:rPr>
              <w:t>38 Hour Week in Lieu (WIL)</w:t>
            </w:r>
            <w:r w:rsidR="008B1280">
              <w:rPr>
                <w:webHidden/>
              </w:rPr>
              <w:tab/>
            </w:r>
            <w:r w:rsidR="008B1280">
              <w:rPr>
                <w:webHidden/>
              </w:rPr>
              <w:fldChar w:fldCharType="begin"/>
            </w:r>
            <w:r w:rsidR="008B1280">
              <w:rPr>
                <w:webHidden/>
              </w:rPr>
              <w:instrText xml:space="preserve"> PAGEREF _Toc173765264 \h </w:instrText>
            </w:r>
            <w:r w:rsidR="008B1280">
              <w:rPr>
                <w:webHidden/>
              </w:rPr>
            </w:r>
            <w:r w:rsidR="008B1280">
              <w:rPr>
                <w:webHidden/>
              </w:rPr>
              <w:fldChar w:fldCharType="separate"/>
            </w:r>
            <w:r w:rsidR="008B1280">
              <w:rPr>
                <w:webHidden/>
              </w:rPr>
              <w:t>22</w:t>
            </w:r>
            <w:r w:rsidR="008B1280">
              <w:rPr>
                <w:webHidden/>
              </w:rPr>
              <w:fldChar w:fldCharType="end"/>
            </w:r>
          </w:hyperlink>
        </w:p>
        <w:p w14:paraId="2F8D5E5C" w14:textId="23EF19AC" w:rsidR="008B1280" w:rsidRDefault="00317E57">
          <w:pPr>
            <w:pStyle w:val="TOC2"/>
            <w:rPr>
              <w:rFonts w:eastAsiaTheme="minorEastAsia" w:cstheme="minorBidi"/>
              <w:color w:val="auto"/>
            </w:rPr>
          </w:pPr>
          <w:hyperlink w:anchor="_Toc173765265" w:history="1">
            <w:r w:rsidR="008B1280" w:rsidRPr="006374B1">
              <w:rPr>
                <w:rStyle w:val="Hyperlink"/>
              </w:rPr>
              <w:t>3.9.</w:t>
            </w:r>
            <w:r w:rsidR="008B1280">
              <w:rPr>
                <w:rFonts w:eastAsiaTheme="minorEastAsia" w:cstheme="minorBidi"/>
                <w:color w:val="auto"/>
              </w:rPr>
              <w:tab/>
            </w:r>
            <w:r w:rsidR="008B1280" w:rsidRPr="006374B1">
              <w:rPr>
                <w:rStyle w:val="Hyperlink"/>
              </w:rPr>
              <w:t>Time in Lieu (TIL)</w:t>
            </w:r>
            <w:r w:rsidR="008B1280">
              <w:rPr>
                <w:webHidden/>
              </w:rPr>
              <w:tab/>
            </w:r>
            <w:r w:rsidR="008B1280">
              <w:rPr>
                <w:webHidden/>
              </w:rPr>
              <w:fldChar w:fldCharType="begin"/>
            </w:r>
            <w:r w:rsidR="008B1280">
              <w:rPr>
                <w:webHidden/>
              </w:rPr>
              <w:instrText xml:space="preserve"> PAGEREF _Toc173765265 \h </w:instrText>
            </w:r>
            <w:r w:rsidR="008B1280">
              <w:rPr>
                <w:webHidden/>
              </w:rPr>
            </w:r>
            <w:r w:rsidR="008B1280">
              <w:rPr>
                <w:webHidden/>
              </w:rPr>
              <w:fldChar w:fldCharType="separate"/>
            </w:r>
            <w:r w:rsidR="008B1280">
              <w:rPr>
                <w:webHidden/>
              </w:rPr>
              <w:t>23</w:t>
            </w:r>
            <w:r w:rsidR="008B1280">
              <w:rPr>
                <w:webHidden/>
              </w:rPr>
              <w:fldChar w:fldCharType="end"/>
            </w:r>
          </w:hyperlink>
        </w:p>
        <w:p w14:paraId="5D69ABE3" w14:textId="673B875E" w:rsidR="008B1280" w:rsidRDefault="00317E57">
          <w:pPr>
            <w:pStyle w:val="TOC2"/>
            <w:rPr>
              <w:rFonts w:eastAsiaTheme="minorEastAsia" w:cstheme="minorBidi"/>
              <w:color w:val="auto"/>
            </w:rPr>
          </w:pPr>
          <w:hyperlink w:anchor="_Toc173765266" w:history="1">
            <w:r w:rsidR="008B1280" w:rsidRPr="006374B1">
              <w:rPr>
                <w:rStyle w:val="Hyperlink"/>
              </w:rPr>
              <w:t>3.10.</w:t>
            </w:r>
            <w:r w:rsidR="008B1280">
              <w:rPr>
                <w:rFonts w:eastAsiaTheme="minorEastAsia" w:cstheme="minorBidi"/>
                <w:color w:val="auto"/>
              </w:rPr>
              <w:tab/>
            </w:r>
            <w:r w:rsidR="008B1280" w:rsidRPr="006374B1">
              <w:rPr>
                <w:rStyle w:val="Hyperlink"/>
              </w:rPr>
              <w:t>Public Holiday</w:t>
            </w:r>
            <w:r w:rsidR="008B1280">
              <w:rPr>
                <w:webHidden/>
              </w:rPr>
              <w:tab/>
            </w:r>
            <w:r w:rsidR="008B1280">
              <w:rPr>
                <w:webHidden/>
              </w:rPr>
              <w:fldChar w:fldCharType="begin"/>
            </w:r>
            <w:r w:rsidR="008B1280">
              <w:rPr>
                <w:webHidden/>
              </w:rPr>
              <w:instrText xml:space="preserve"> PAGEREF _Toc173765266 \h </w:instrText>
            </w:r>
            <w:r w:rsidR="008B1280">
              <w:rPr>
                <w:webHidden/>
              </w:rPr>
            </w:r>
            <w:r w:rsidR="008B1280">
              <w:rPr>
                <w:webHidden/>
              </w:rPr>
              <w:fldChar w:fldCharType="separate"/>
            </w:r>
            <w:r w:rsidR="008B1280">
              <w:rPr>
                <w:webHidden/>
              </w:rPr>
              <w:t>24</w:t>
            </w:r>
            <w:r w:rsidR="008B1280">
              <w:rPr>
                <w:webHidden/>
              </w:rPr>
              <w:fldChar w:fldCharType="end"/>
            </w:r>
          </w:hyperlink>
        </w:p>
        <w:p w14:paraId="39F413B5" w14:textId="6DAD3FC3" w:rsidR="008B1280" w:rsidRDefault="00317E57">
          <w:pPr>
            <w:pStyle w:val="TOC2"/>
            <w:rPr>
              <w:rFonts w:eastAsiaTheme="minorEastAsia" w:cstheme="minorBidi"/>
              <w:color w:val="auto"/>
            </w:rPr>
          </w:pPr>
          <w:hyperlink w:anchor="_Toc173765267" w:history="1">
            <w:r w:rsidR="008B1280" w:rsidRPr="006374B1">
              <w:rPr>
                <w:rStyle w:val="Hyperlink"/>
              </w:rPr>
              <w:t>3.11.</w:t>
            </w:r>
            <w:r w:rsidR="008B1280">
              <w:rPr>
                <w:rFonts w:eastAsiaTheme="minorEastAsia" w:cstheme="minorBidi"/>
                <w:color w:val="auto"/>
              </w:rPr>
              <w:tab/>
            </w:r>
            <w:r w:rsidR="008B1280" w:rsidRPr="006374B1">
              <w:rPr>
                <w:rStyle w:val="Hyperlink"/>
              </w:rPr>
              <w:t>Cultural and Ceremonial Leave</w:t>
            </w:r>
            <w:r w:rsidR="008B1280">
              <w:rPr>
                <w:webHidden/>
              </w:rPr>
              <w:tab/>
            </w:r>
            <w:r w:rsidR="008B1280">
              <w:rPr>
                <w:webHidden/>
              </w:rPr>
              <w:fldChar w:fldCharType="begin"/>
            </w:r>
            <w:r w:rsidR="008B1280">
              <w:rPr>
                <w:webHidden/>
              </w:rPr>
              <w:instrText xml:space="preserve"> PAGEREF _Toc173765267 \h </w:instrText>
            </w:r>
            <w:r w:rsidR="008B1280">
              <w:rPr>
                <w:webHidden/>
              </w:rPr>
            </w:r>
            <w:r w:rsidR="008B1280">
              <w:rPr>
                <w:webHidden/>
              </w:rPr>
              <w:fldChar w:fldCharType="separate"/>
            </w:r>
            <w:r w:rsidR="008B1280">
              <w:rPr>
                <w:webHidden/>
              </w:rPr>
              <w:t>25</w:t>
            </w:r>
            <w:r w:rsidR="008B1280">
              <w:rPr>
                <w:webHidden/>
              </w:rPr>
              <w:fldChar w:fldCharType="end"/>
            </w:r>
          </w:hyperlink>
        </w:p>
        <w:p w14:paraId="63A4E456" w14:textId="7DDDB2FF" w:rsidR="008B1280" w:rsidRDefault="00317E57">
          <w:pPr>
            <w:pStyle w:val="TOC2"/>
            <w:rPr>
              <w:rFonts w:eastAsiaTheme="minorEastAsia" w:cstheme="minorBidi"/>
              <w:color w:val="auto"/>
            </w:rPr>
          </w:pPr>
          <w:hyperlink w:anchor="_Toc173765268" w:history="1">
            <w:r w:rsidR="008B1280" w:rsidRPr="006374B1">
              <w:rPr>
                <w:rStyle w:val="Hyperlink"/>
              </w:rPr>
              <w:t>3.12.</w:t>
            </w:r>
            <w:r w:rsidR="008B1280">
              <w:rPr>
                <w:rFonts w:eastAsiaTheme="minorEastAsia" w:cstheme="minorBidi"/>
                <w:color w:val="auto"/>
              </w:rPr>
              <w:tab/>
            </w:r>
            <w:r w:rsidR="008B1280" w:rsidRPr="006374B1">
              <w:rPr>
                <w:rStyle w:val="Hyperlink"/>
              </w:rPr>
              <w:t>Jury Duty Leave</w:t>
            </w:r>
            <w:r w:rsidR="008B1280">
              <w:rPr>
                <w:webHidden/>
              </w:rPr>
              <w:tab/>
            </w:r>
            <w:r w:rsidR="008B1280">
              <w:rPr>
                <w:webHidden/>
              </w:rPr>
              <w:fldChar w:fldCharType="begin"/>
            </w:r>
            <w:r w:rsidR="008B1280">
              <w:rPr>
                <w:webHidden/>
              </w:rPr>
              <w:instrText xml:space="preserve"> PAGEREF _Toc173765268 \h </w:instrText>
            </w:r>
            <w:r w:rsidR="008B1280">
              <w:rPr>
                <w:webHidden/>
              </w:rPr>
            </w:r>
            <w:r w:rsidR="008B1280">
              <w:rPr>
                <w:webHidden/>
              </w:rPr>
              <w:fldChar w:fldCharType="separate"/>
            </w:r>
            <w:r w:rsidR="008B1280">
              <w:rPr>
                <w:webHidden/>
              </w:rPr>
              <w:t>26</w:t>
            </w:r>
            <w:r w:rsidR="008B1280">
              <w:rPr>
                <w:webHidden/>
              </w:rPr>
              <w:fldChar w:fldCharType="end"/>
            </w:r>
          </w:hyperlink>
        </w:p>
        <w:p w14:paraId="47D8B26D" w14:textId="24429E7D" w:rsidR="008B1280" w:rsidRDefault="00317E57">
          <w:pPr>
            <w:pStyle w:val="TOC2"/>
            <w:rPr>
              <w:rFonts w:eastAsiaTheme="minorEastAsia" w:cstheme="minorBidi"/>
              <w:color w:val="auto"/>
            </w:rPr>
          </w:pPr>
          <w:hyperlink w:anchor="_Toc173765269" w:history="1">
            <w:r w:rsidR="008B1280" w:rsidRPr="006374B1">
              <w:rPr>
                <w:rStyle w:val="Hyperlink"/>
              </w:rPr>
              <w:t>3.13.</w:t>
            </w:r>
            <w:r w:rsidR="008B1280">
              <w:rPr>
                <w:rFonts w:eastAsiaTheme="minorEastAsia" w:cstheme="minorBidi"/>
                <w:color w:val="auto"/>
              </w:rPr>
              <w:tab/>
            </w:r>
            <w:r w:rsidR="008B1280" w:rsidRPr="006374B1">
              <w:rPr>
                <w:rStyle w:val="Hyperlink"/>
              </w:rPr>
              <w:t>Defence/Reservist Leave</w:t>
            </w:r>
            <w:r w:rsidR="008B1280">
              <w:rPr>
                <w:webHidden/>
              </w:rPr>
              <w:tab/>
            </w:r>
            <w:r w:rsidR="008B1280">
              <w:rPr>
                <w:webHidden/>
              </w:rPr>
              <w:fldChar w:fldCharType="begin"/>
            </w:r>
            <w:r w:rsidR="008B1280">
              <w:rPr>
                <w:webHidden/>
              </w:rPr>
              <w:instrText xml:space="preserve"> PAGEREF _Toc173765269 \h </w:instrText>
            </w:r>
            <w:r w:rsidR="008B1280">
              <w:rPr>
                <w:webHidden/>
              </w:rPr>
            </w:r>
            <w:r w:rsidR="008B1280">
              <w:rPr>
                <w:webHidden/>
              </w:rPr>
              <w:fldChar w:fldCharType="separate"/>
            </w:r>
            <w:r w:rsidR="008B1280">
              <w:rPr>
                <w:webHidden/>
              </w:rPr>
              <w:t>27</w:t>
            </w:r>
            <w:r w:rsidR="008B1280">
              <w:rPr>
                <w:webHidden/>
              </w:rPr>
              <w:fldChar w:fldCharType="end"/>
            </w:r>
          </w:hyperlink>
        </w:p>
        <w:p w14:paraId="5F41CAC0" w14:textId="6B5117C8" w:rsidR="008B1280" w:rsidRDefault="00317E57">
          <w:pPr>
            <w:pStyle w:val="TOC2"/>
            <w:rPr>
              <w:rFonts w:eastAsiaTheme="minorEastAsia" w:cstheme="minorBidi"/>
              <w:color w:val="auto"/>
            </w:rPr>
          </w:pPr>
          <w:hyperlink w:anchor="_Toc173765270" w:history="1">
            <w:r w:rsidR="008B1280" w:rsidRPr="006374B1">
              <w:rPr>
                <w:rStyle w:val="Hyperlink"/>
              </w:rPr>
              <w:t>3.14.</w:t>
            </w:r>
            <w:r w:rsidR="008B1280">
              <w:rPr>
                <w:rFonts w:eastAsiaTheme="minorEastAsia" w:cstheme="minorBidi"/>
                <w:color w:val="auto"/>
              </w:rPr>
              <w:tab/>
            </w:r>
            <w:r w:rsidR="008B1280" w:rsidRPr="006374B1">
              <w:rPr>
                <w:rStyle w:val="Hyperlink"/>
              </w:rPr>
              <w:t>Industrial Training Leave</w:t>
            </w:r>
            <w:r w:rsidR="008B1280">
              <w:rPr>
                <w:webHidden/>
              </w:rPr>
              <w:tab/>
            </w:r>
            <w:r w:rsidR="008B1280">
              <w:rPr>
                <w:webHidden/>
              </w:rPr>
              <w:fldChar w:fldCharType="begin"/>
            </w:r>
            <w:r w:rsidR="008B1280">
              <w:rPr>
                <w:webHidden/>
              </w:rPr>
              <w:instrText xml:space="preserve"> PAGEREF _Toc173765270 \h </w:instrText>
            </w:r>
            <w:r w:rsidR="008B1280">
              <w:rPr>
                <w:webHidden/>
              </w:rPr>
            </w:r>
            <w:r w:rsidR="008B1280">
              <w:rPr>
                <w:webHidden/>
              </w:rPr>
              <w:fldChar w:fldCharType="separate"/>
            </w:r>
            <w:r w:rsidR="008B1280">
              <w:rPr>
                <w:webHidden/>
              </w:rPr>
              <w:t>28</w:t>
            </w:r>
            <w:r w:rsidR="008B1280">
              <w:rPr>
                <w:webHidden/>
              </w:rPr>
              <w:fldChar w:fldCharType="end"/>
            </w:r>
          </w:hyperlink>
        </w:p>
        <w:p w14:paraId="7A0C08B4" w14:textId="1B8CA2F1" w:rsidR="008B1280" w:rsidRDefault="00317E57">
          <w:pPr>
            <w:pStyle w:val="TOC2"/>
            <w:rPr>
              <w:rFonts w:eastAsiaTheme="minorEastAsia" w:cstheme="minorBidi"/>
              <w:color w:val="auto"/>
            </w:rPr>
          </w:pPr>
          <w:hyperlink w:anchor="_Toc173765271" w:history="1">
            <w:r w:rsidR="008B1280" w:rsidRPr="006374B1">
              <w:rPr>
                <w:rStyle w:val="Hyperlink"/>
              </w:rPr>
              <w:t>3.15.</w:t>
            </w:r>
            <w:r w:rsidR="008B1280">
              <w:rPr>
                <w:rFonts w:eastAsiaTheme="minorEastAsia" w:cstheme="minorBidi"/>
                <w:color w:val="auto"/>
              </w:rPr>
              <w:tab/>
            </w:r>
            <w:r w:rsidR="008B1280" w:rsidRPr="006374B1">
              <w:rPr>
                <w:rStyle w:val="Hyperlink"/>
              </w:rPr>
              <w:t>Study Leave</w:t>
            </w:r>
            <w:r w:rsidR="008B1280">
              <w:rPr>
                <w:webHidden/>
              </w:rPr>
              <w:tab/>
            </w:r>
            <w:r w:rsidR="008B1280">
              <w:rPr>
                <w:webHidden/>
              </w:rPr>
              <w:fldChar w:fldCharType="begin"/>
            </w:r>
            <w:r w:rsidR="008B1280">
              <w:rPr>
                <w:webHidden/>
              </w:rPr>
              <w:instrText xml:space="preserve"> PAGEREF _Toc173765271 \h </w:instrText>
            </w:r>
            <w:r w:rsidR="008B1280">
              <w:rPr>
                <w:webHidden/>
              </w:rPr>
            </w:r>
            <w:r w:rsidR="008B1280">
              <w:rPr>
                <w:webHidden/>
              </w:rPr>
              <w:fldChar w:fldCharType="separate"/>
            </w:r>
            <w:r w:rsidR="008B1280">
              <w:rPr>
                <w:webHidden/>
              </w:rPr>
              <w:t>29</w:t>
            </w:r>
            <w:r w:rsidR="008B1280">
              <w:rPr>
                <w:webHidden/>
              </w:rPr>
              <w:fldChar w:fldCharType="end"/>
            </w:r>
          </w:hyperlink>
        </w:p>
        <w:p w14:paraId="3AB6E33E" w14:textId="53E9AC9F" w:rsidR="008B1280" w:rsidRDefault="00317E57">
          <w:pPr>
            <w:pStyle w:val="TOC2"/>
            <w:rPr>
              <w:rFonts w:eastAsiaTheme="minorEastAsia" w:cstheme="minorBidi"/>
              <w:color w:val="auto"/>
            </w:rPr>
          </w:pPr>
          <w:hyperlink w:anchor="_Toc173765272" w:history="1">
            <w:r w:rsidR="008B1280" w:rsidRPr="006374B1">
              <w:rPr>
                <w:rStyle w:val="Hyperlink"/>
              </w:rPr>
              <w:t>3.16.</w:t>
            </w:r>
            <w:r w:rsidR="008B1280">
              <w:rPr>
                <w:rFonts w:eastAsiaTheme="minorEastAsia" w:cstheme="minorBidi"/>
                <w:color w:val="auto"/>
              </w:rPr>
              <w:tab/>
            </w:r>
            <w:r w:rsidR="008B1280" w:rsidRPr="006374B1">
              <w:rPr>
                <w:rStyle w:val="Hyperlink"/>
              </w:rPr>
              <w:t>Career Break</w:t>
            </w:r>
            <w:r w:rsidR="008B1280">
              <w:rPr>
                <w:webHidden/>
              </w:rPr>
              <w:tab/>
            </w:r>
            <w:r w:rsidR="008B1280">
              <w:rPr>
                <w:webHidden/>
              </w:rPr>
              <w:fldChar w:fldCharType="begin"/>
            </w:r>
            <w:r w:rsidR="008B1280">
              <w:rPr>
                <w:webHidden/>
              </w:rPr>
              <w:instrText xml:space="preserve"> PAGEREF _Toc173765272 \h </w:instrText>
            </w:r>
            <w:r w:rsidR="008B1280">
              <w:rPr>
                <w:webHidden/>
              </w:rPr>
            </w:r>
            <w:r w:rsidR="008B1280">
              <w:rPr>
                <w:webHidden/>
              </w:rPr>
              <w:fldChar w:fldCharType="separate"/>
            </w:r>
            <w:r w:rsidR="008B1280">
              <w:rPr>
                <w:webHidden/>
              </w:rPr>
              <w:t>30</w:t>
            </w:r>
            <w:r w:rsidR="008B1280">
              <w:rPr>
                <w:webHidden/>
              </w:rPr>
              <w:fldChar w:fldCharType="end"/>
            </w:r>
          </w:hyperlink>
        </w:p>
        <w:p w14:paraId="15389320" w14:textId="7F7EEEA4" w:rsidR="008B1280" w:rsidRDefault="00317E57">
          <w:pPr>
            <w:pStyle w:val="TOC2"/>
            <w:rPr>
              <w:rFonts w:eastAsiaTheme="minorEastAsia" w:cstheme="minorBidi"/>
              <w:color w:val="auto"/>
            </w:rPr>
          </w:pPr>
          <w:hyperlink w:anchor="_Toc173765273" w:history="1">
            <w:r w:rsidR="008B1280" w:rsidRPr="006374B1">
              <w:rPr>
                <w:rStyle w:val="Hyperlink"/>
              </w:rPr>
              <w:t>3.17.</w:t>
            </w:r>
            <w:r w:rsidR="008B1280">
              <w:rPr>
                <w:rFonts w:eastAsiaTheme="minorEastAsia" w:cstheme="minorBidi"/>
                <w:color w:val="auto"/>
              </w:rPr>
              <w:tab/>
            </w:r>
            <w:r w:rsidR="008B1280" w:rsidRPr="006374B1">
              <w:rPr>
                <w:rStyle w:val="Hyperlink"/>
              </w:rPr>
              <w:t>Purchased Leave</w:t>
            </w:r>
            <w:r w:rsidR="008B1280">
              <w:rPr>
                <w:webHidden/>
              </w:rPr>
              <w:tab/>
            </w:r>
            <w:r w:rsidR="008B1280">
              <w:rPr>
                <w:webHidden/>
              </w:rPr>
              <w:fldChar w:fldCharType="begin"/>
            </w:r>
            <w:r w:rsidR="008B1280">
              <w:rPr>
                <w:webHidden/>
              </w:rPr>
              <w:instrText xml:space="preserve"> PAGEREF _Toc173765273 \h </w:instrText>
            </w:r>
            <w:r w:rsidR="008B1280">
              <w:rPr>
                <w:webHidden/>
              </w:rPr>
            </w:r>
            <w:r w:rsidR="008B1280">
              <w:rPr>
                <w:webHidden/>
              </w:rPr>
              <w:fldChar w:fldCharType="separate"/>
            </w:r>
            <w:r w:rsidR="008B1280">
              <w:rPr>
                <w:webHidden/>
              </w:rPr>
              <w:t>31</w:t>
            </w:r>
            <w:r w:rsidR="008B1280">
              <w:rPr>
                <w:webHidden/>
              </w:rPr>
              <w:fldChar w:fldCharType="end"/>
            </w:r>
          </w:hyperlink>
        </w:p>
        <w:p w14:paraId="3670DEAF" w14:textId="4A3C34A2" w:rsidR="008B1280" w:rsidRDefault="00317E57">
          <w:pPr>
            <w:pStyle w:val="TOC2"/>
            <w:rPr>
              <w:rFonts w:eastAsiaTheme="minorEastAsia" w:cstheme="minorBidi"/>
              <w:color w:val="auto"/>
            </w:rPr>
          </w:pPr>
          <w:hyperlink w:anchor="_Toc173765274" w:history="1">
            <w:r w:rsidR="008B1280" w:rsidRPr="006374B1">
              <w:rPr>
                <w:rStyle w:val="Hyperlink"/>
              </w:rPr>
              <w:t>3.18.</w:t>
            </w:r>
            <w:r w:rsidR="008B1280">
              <w:rPr>
                <w:rFonts w:eastAsiaTheme="minorEastAsia" w:cstheme="minorBidi"/>
                <w:color w:val="auto"/>
              </w:rPr>
              <w:tab/>
            </w:r>
            <w:r w:rsidR="008B1280" w:rsidRPr="006374B1">
              <w:rPr>
                <w:rStyle w:val="Hyperlink"/>
              </w:rPr>
              <w:t>Leave Donations</w:t>
            </w:r>
            <w:r w:rsidR="008B1280">
              <w:rPr>
                <w:webHidden/>
              </w:rPr>
              <w:tab/>
            </w:r>
            <w:r w:rsidR="008B1280">
              <w:rPr>
                <w:webHidden/>
              </w:rPr>
              <w:fldChar w:fldCharType="begin"/>
            </w:r>
            <w:r w:rsidR="008B1280">
              <w:rPr>
                <w:webHidden/>
              </w:rPr>
              <w:instrText xml:space="preserve"> PAGEREF _Toc173765274 \h </w:instrText>
            </w:r>
            <w:r w:rsidR="008B1280">
              <w:rPr>
                <w:webHidden/>
              </w:rPr>
            </w:r>
            <w:r w:rsidR="008B1280">
              <w:rPr>
                <w:webHidden/>
              </w:rPr>
              <w:fldChar w:fldCharType="separate"/>
            </w:r>
            <w:r w:rsidR="008B1280">
              <w:rPr>
                <w:webHidden/>
              </w:rPr>
              <w:t>33</w:t>
            </w:r>
            <w:r w:rsidR="008B1280">
              <w:rPr>
                <w:webHidden/>
              </w:rPr>
              <w:fldChar w:fldCharType="end"/>
            </w:r>
          </w:hyperlink>
        </w:p>
        <w:p w14:paraId="231BB1EC" w14:textId="58F6B48B" w:rsidR="008B1280" w:rsidRDefault="00317E57">
          <w:pPr>
            <w:pStyle w:val="TOC2"/>
            <w:rPr>
              <w:rFonts w:eastAsiaTheme="minorEastAsia" w:cstheme="minorBidi"/>
              <w:color w:val="auto"/>
            </w:rPr>
          </w:pPr>
          <w:hyperlink w:anchor="_Toc173765275" w:history="1">
            <w:r w:rsidR="008B1280" w:rsidRPr="006374B1">
              <w:rPr>
                <w:rStyle w:val="Hyperlink"/>
              </w:rPr>
              <w:t>3.19.</w:t>
            </w:r>
            <w:r w:rsidR="008B1280">
              <w:rPr>
                <w:rFonts w:eastAsiaTheme="minorEastAsia" w:cstheme="minorBidi"/>
                <w:color w:val="auto"/>
              </w:rPr>
              <w:tab/>
            </w:r>
            <w:r w:rsidR="008B1280" w:rsidRPr="006374B1">
              <w:rPr>
                <w:rStyle w:val="Hyperlink"/>
              </w:rPr>
              <w:t>Welfare Absence</w:t>
            </w:r>
            <w:r w:rsidR="008B1280">
              <w:rPr>
                <w:webHidden/>
              </w:rPr>
              <w:tab/>
            </w:r>
            <w:r w:rsidR="008B1280">
              <w:rPr>
                <w:webHidden/>
              </w:rPr>
              <w:fldChar w:fldCharType="begin"/>
            </w:r>
            <w:r w:rsidR="008B1280">
              <w:rPr>
                <w:webHidden/>
              </w:rPr>
              <w:instrText xml:space="preserve"> PAGEREF _Toc173765275 \h </w:instrText>
            </w:r>
            <w:r w:rsidR="008B1280">
              <w:rPr>
                <w:webHidden/>
              </w:rPr>
            </w:r>
            <w:r w:rsidR="008B1280">
              <w:rPr>
                <w:webHidden/>
              </w:rPr>
              <w:fldChar w:fldCharType="separate"/>
            </w:r>
            <w:r w:rsidR="008B1280">
              <w:rPr>
                <w:webHidden/>
              </w:rPr>
              <w:t>34</w:t>
            </w:r>
            <w:r w:rsidR="008B1280">
              <w:rPr>
                <w:webHidden/>
              </w:rPr>
              <w:fldChar w:fldCharType="end"/>
            </w:r>
          </w:hyperlink>
        </w:p>
        <w:p w14:paraId="7885761C" w14:textId="1789737B" w:rsidR="008B1280" w:rsidRDefault="00317E57">
          <w:pPr>
            <w:pStyle w:val="TOC2"/>
            <w:rPr>
              <w:rFonts w:eastAsiaTheme="minorEastAsia" w:cstheme="minorBidi"/>
              <w:color w:val="auto"/>
            </w:rPr>
          </w:pPr>
          <w:hyperlink w:anchor="_Toc173765276" w:history="1">
            <w:r w:rsidR="008B1280" w:rsidRPr="006374B1">
              <w:rPr>
                <w:rStyle w:val="Hyperlink"/>
              </w:rPr>
              <w:t>3.20.</w:t>
            </w:r>
            <w:r w:rsidR="008B1280">
              <w:rPr>
                <w:rFonts w:eastAsiaTheme="minorEastAsia" w:cstheme="minorBidi"/>
                <w:color w:val="auto"/>
              </w:rPr>
              <w:tab/>
            </w:r>
            <w:r w:rsidR="008B1280" w:rsidRPr="006374B1">
              <w:rPr>
                <w:rStyle w:val="Hyperlink"/>
              </w:rPr>
              <w:t>Recognition of Prior Service</w:t>
            </w:r>
            <w:r w:rsidR="008B1280">
              <w:rPr>
                <w:webHidden/>
              </w:rPr>
              <w:tab/>
            </w:r>
            <w:r w:rsidR="008B1280">
              <w:rPr>
                <w:webHidden/>
              </w:rPr>
              <w:fldChar w:fldCharType="begin"/>
            </w:r>
            <w:r w:rsidR="008B1280">
              <w:rPr>
                <w:webHidden/>
              </w:rPr>
              <w:instrText xml:space="preserve"> PAGEREF _Toc173765276 \h </w:instrText>
            </w:r>
            <w:r w:rsidR="008B1280">
              <w:rPr>
                <w:webHidden/>
              </w:rPr>
            </w:r>
            <w:r w:rsidR="008B1280">
              <w:rPr>
                <w:webHidden/>
              </w:rPr>
              <w:fldChar w:fldCharType="separate"/>
            </w:r>
            <w:r w:rsidR="008B1280">
              <w:rPr>
                <w:webHidden/>
              </w:rPr>
              <w:t>35</w:t>
            </w:r>
            <w:r w:rsidR="008B1280">
              <w:rPr>
                <w:webHidden/>
              </w:rPr>
              <w:fldChar w:fldCharType="end"/>
            </w:r>
          </w:hyperlink>
        </w:p>
        <w:p w14:paraId="33110609" w14:textId="7122DAE5" w:rsidR="008B1280" w:rsidRDefault="00317E57">
          <w:pPr>
            <w:pStyle w:val="TOC2"/>
            <w:rPr>
              <w:rFonts w:eastAsiaTheme="minorEastAsia" w:cstheme="minorBidi"/>
              <w:color w:val="auto"/>
            </w:rPr>
          </w:pPr>
          <w:hyperlink w:anchor="_Toc173765277" w:history="1">
            <w:r w:rsidR="008B1280" w:rsidRPr="006374B1">
              <w:rPr>
                <w:rStyle w:val="Hyperlink"/>
              </w:rPr>
              <w:t>3.21.</w:t>
            </w:r>
            <w:r w:rsidR="008B1280">
              <w:rPr>
                <w:rFonts w:eastAsiaTheme="minorEastAsia" w:cstheme="minorBidi"/>
                <w:color w:val="auto"/>
              </w:rPr>
              <w:tab/>
            </w:r>
            <w:r w:rsidR="008B1280" w:rsidRPr="006374B1">
              <w:rPr>
                <w:rStyle w:val="Hyperlink"/>
              </w:rPr>
              <w:t>Blood Donation Leave</w:t>
            </w:r>
            <w:r w:rsidR="008B1280">
              <w:rPr>
                <w:webHidden/>
              </w:rPr>
              <w:tab/>
            </w:r>
            <w:r w:rsidR="008B1280">
              <w:rPr>
                <w:webHidden/>
              </w:rPr>
              <w:fldChar w:fldCharType="begin"/>
            </w:r>
            <w:r w:rsidR="008B1280">
              <w:rPr>
                <w:webHidden/>
              </w:rPr>
              <w:instrText xml:space="preserve"> PAGEREF _Toc173765277 \h </w:instrText>
            </w:r>
            <w:r w:rsidR="008B1280">
              <w:rPr>
                <w:webHidden/>
              </w:rPr>
            </w:r>
            <w:r w:rsidR="008B1280">
              <w:rPr>
                <w:webHidden/>
              </w:rPr>
              <w:fldChar w:fldCharType="separate"/>
            </w:r>
            <w:r w:rsidR="008B1280">
              <w:rPr>
                <w:webHidden/>
              </w:rPr>
              <w:t>35</w:t>
            </w:r>
            <w:r w:rsidR="008B1280">
              <w:rPr>
                <w:webHidden/>
              </w:rPr>
              <w:fldChar w:fldCharType="end"/>
            </w:r>
          </w:hyperlink>
        </w:p>
        <w:p w14:paraId="2F215678" w14:textId="369BF0A1" w:rsidR="008B1280" w:rsidRPr="00D455CA" w:rsidRDefault="00317E57">
          <w:pPr>
            <w:pStyle w:val="TOC2"/>
            <w:rPr>
              <w:rFonts w:eastAsiaTheme="minorEastAsia" w:cstheme="minorBidi"/>
              <w:color w:val="auto"/>
            </w:rPr>
          </w:pPr>
          <w:hyperlink w:anchor="_Toc173765278" w:history="1">
            <w:r w:rsidR="008B1280" w:rsidRPr="00D455CA">
              <w:rPr>
                <w:rStyle w:val="Hyperlink"/>
              </w:rPr>
              <w:t>3.22.</w:t>
            </w:r>
            <w:r w:rsidR="008B1280" w:rsidRPr="00D455CA">
              <w:rPr>
                <w:rFonts w:eastAsiaTheme="minorEastAsia" w:cstheme="minorBidi"/>
                <w:color w:val="auto"/>
              </w:rPr>
              <w:tab/>
            </w:r>
            <w:r w:rsidR="008B1280" w:rsidRPr="00D455CA">
              <w:rPr>
                <w:rStyle w:val="Hyperlink"/>
              </w:rPr>
              <w:t>Leave without Pay</w:t>
            </w:r>
            <w:r w:rsidR="008B1280" w:rsidRPr="00D455CA">
              <w:rPr>
                <w:webHidden/>
              </w:rPr>
              <w:tab/>
            </w:r>
            <w:r w:rsidR="008B1280" w:rsidRPr="00D455CA">
              <w:rPr>
                <w:webHidden/>
              </w:rPr>
              <w:fldChar w:fldCharType="begin"/>
            </w:r>
            <w:r w:rsidR="008B1280" w:rsidRPr="00D455CA">
              <w:rPr>
                <w:webHidden/>
              </w:rPr>
              <w:instrText xml:space="preserve"> PAGEREF _Toc173765278 \h </w:instrText>
            </w:r>
            <w:r w:rsidR="008B1280" w:rsidRPr="00D455CA">
              <w:rPr>
                <w:webHidden/>
              </w:rPr>
            </w:r>
            <w:r w:rsidR="008B1280" w:rsidRPr="00D455CA">
              <w:rPr>
                <w:webHidden/>
              </w:rPr>
              <w:fldChar w:fldCharType="separate"/>
            </w:r>
            <w:r w:rsidR="008B1280" w:rsidRPr="00D455CA">
              <w:rPr>
                <w:webHidden/>
              </w:rPr>
              <w:t>36</w:t>
            </w:r>
            <w:r w:rsidR="008B1280" w:rsidRPr="00D455CA">
              <w:rPr>
                <w:webHidden/>
              </w:rPr>
              <w:fldChar w:fldCharType="end"/>
            </w:r>
          </w:hyperlink>
        </w:p>
        <w:p w14:paraId="2CFF1336" w14:textId="2207F68D" w:rsidR="008B1280" w:rsidRDefault="00317E57">
          <w:pPr>
            <w:pStyle w:val="TOC2"/>
            <w:rPr>
              <w:rFonts w:eastAsiaTheme="minorEastAsia" w:cstheme="minorBidi"/>
              <w:color w:val="auto"/>
            </w:rPr>
          </w:pPr>
          <w:hyperlink w:anchor="_Toc173765279" w:history="1">
            <w:r w:rsidR="008B1280" w:rsidRPr="00D455CA">
              <w:rPr>
                <w:rStyle w:val="Hyperlink"/>
              </w:rPr>
              <w:t>3.23.</w:t>
            </w:r>
            <w:r w:rsidR="008B1280" w:rsidRPr="00D455CA">
              <w:rPr>
                <w:rFonts w:eastAsiaTheme="minorEastAsia" w:cstheme="minorBidi"/>
                <w:color w:val="auto"/>
              </w:rPr>
              <w:tab/>
            </w:r>
            <w:r w:rsidR="008B1280" w:rsidRPr="00D455CA">
              <w:rPr>
                <w:rStyle w:val="Hyperlink"/>
              </w:rPr>
              <w:t>Community Service Leave</w:t>
            </w:r>
            <w:r w:rsidR="008B1280" w:rsidRPr="00D455CA">
              <w:rPr>
                <w:webHidden/>
              </w:rPr>
              <w:tab/>
            </w:r>
            <w:r w:rsidR="008B1280" w:rsidRPr="00D455CA">
              <w:rPr>
                <w:webHidden/>
              </w:rPr>
              <w:fldChar w:fldCharType="begin"/>
            </w:r>
            <w:r w:rsidR="008B1280" w:rsidRPr="00D455CA">
              <w:rPr>
                <w:webHidden/>
              </w:rPr>
              <w:instrText xml:space="preserve"> PAGEREF _Toc173765279 \h </w:instrText>
            </w:r>
            <w:r w:rsidR="008B1280" w:rsidRPr="00D455CA">
              <w:rPr>
                <w:webHidden/>
              </w:rPr>
            </w:r>
            <w:r w:rsidR="008B1280" w:rsidRPr="00D455CA">
              <w:rPr>
                <w:webHidden/>
              </w:rPr>
              <w:fldChar w:fldCharType="separate"/>
            </w:r>
            <w:r w:rsidR="008B1280" w:rsidRPr="00D455CA">
              <w:rPr>
                <w:webHidden/>
              </w:rPr>
              <w:t>37</w:t>
            </w:r>
            <w:r w:rsidR="008B1280" w:rsidRPr="00D455CA">
              <w:rPr>
                <w:webHidden/>
              </w:rPr>
              <w:fldChar w:fldCharType="end"/>
            </w:r>
          </w:hyperlink>
        </w:p>
        <w:p w14:paraId="5090BB62" w14:textId="64C873C6" w:rsidR="008B1280" w:rsidRDefault="00317E57">
          <w:pPr>
            <w:pStyle w:val="TOC2"/>
            <w:rPr>
              <w:rFonts w:eastAsiaTheme="minorEastAsia" w:cstheme="minorBidi"/>
              <w:color w:val="auto"/>
            </w:rPr>
          </w:pPr>
          <w:hyperlink w:anchor="_Toc173765280" w:history="1">
            <w:r w:rsidR="008B1280" w:rsidRPr="006374B1">
              <w:rPr>
                <w:rStyle w:val="Hyperlink"/>
              </w:rPr>
              <w:t>3.24.</w:t>
            </w:r>
            <w:r w:rsidR="008B1280">
              <w:rPr>
                <w:rFonts w:eastAsiaTheme="minorEastAsia" w:cstheme="minorBidi"/>
                <w:color w:val="auto"/>
              </w:rPr>
              <w:tab/>
            </w:r>
            <w:r w:rsidR="008B1280" w:rsidRPr="006374B1">
              <w:rPr>
                <w:rStyle w:val="Hyperlink"/>
              </w:rPr>
              <w:t>80/20 career break leave – mature aged workers</w:t>
            </w:r>
            <w:r w:rsidR="008B1280">
              <w:rPr>
                <w:webHidden/>
              </w:rPr>
              <w:tab/>
            </w:r>
            <w:r w:rsidR="008B1280">
              <w:rPr>
                <w:webHidden/>
              </w:rPr>
              <w:fldChar w:fldCharType="begin"/>
            </w:r>
            <w:r w:rsidR="008B1280">
              <w:rPr>
                <w:webHidden/>
              </w:rPr>
              <w:instrText xml:space="preserve"> PAGEREF _Toc173765280 \h </w:instrText>
            </w:r>
            <w:r w:rsidR="008B1280">
              <w:rPr>
                <w:webHidden/>
              </w:rPr>
            </w:r>
            <w:r w:rsidR="008B1280">
              <w:rPr>
                <w:webHidden/>
              </w:rPr>
              <w:fldChar w:fldCharType="separate"/>
            </w:r>
            <w:r w:rsidR="008B1280">
              <w:rPr>
                <w:webHidden/>
              </w:rPr>
              <w:t>38</w:t>
            </w:r>
            <w:r w:rsidR="008B1280">
              <w:rPr>
                <w:webHidden/>
              </w:rPr>
              <w:fldChar w:fldCharType="end"/>
            </w:r>
          </w:hyperlink>
        </w:p>
        <w:p w14:paraId="5B71845A" w14:textId="76267393" w:rsidR="008B1280" w:rsidRDefault="00317E57">
          <w:pPr>
            <w:pStyle w:val="TOC1"/>
            <w:tabs>
              <w:tab w:val="left" w:pos="660"/>
            </w:tabs>
            <w:rPr>
              <w:rFonts w:eastAsiaTheme="minorEastAsia" w:cstheme="minorBidi"/>
              <w:b w:val="0"/>
              <w:bCs w:val="0"/>
              <w:color w:val="auto"/>
            </w:rPr>
          </w:pPr>
          <w:hyperlink w:anchor="_Toc173765281" w:history="1">
            <w:r w:rsidR="008B1280" w:rsidRPr="006374B1">
              <w:rPr>
                <w:rStyle w:val="Hyperlink"/>
              </w:rPr>
              <w:t>4.</w:t>
            </w:r>
            <w:r w:rsidR="008B1280">
              <w:rPr>
                <w:rFonts w:eastAsiaTheme="minorEastAsia" w:cstheme="minorBidi"/>
                <w:b w:val="0"/>
                <w:bCs w:val="0"/>
                <w:color w:val="auto"/>
              </w:rPr>
              <w:tab/>
            </w:r>
            <w:r w:rsidR="008B1280" w:rsidRPr="006374B1">
              <w:rPr>
                <w:rStyle w:val="Hyperlink"/>
              </w:rPr>
              <w:t>Overtime and Planned Leave</w:t>
            </w:r>
            <w:r w:rsidR="008B1280">
              <w:rPr>
                <w:webHidden/>
              </w:rPr>
              <w:tab/>
            </w:r>
            <w:r w:rsidR="008B1280">
              <w:rPr>
                <w:webHidden/>
              </w:rPr>
              <w:fldChar w:fldCharType="begin"/>
            </w:r>
            <w:r w:rsidR="008B1280">
              <w:rPr>
                <w:webHidden/>
              </w:rPr>
              <w:instrText xml:space="preserve"> PAGEREF _Toc173765281 \h </w:instrText>
            </w:r>
            <w:r w:rsidR="008B1280">
              <w:rPr>
                <w:webHidden/>
              </w:rPr>
            </w:r>
            <w:r w:rsidR="008B1280">
              <w:rPr>
                <w:webHidden/>
              </w:rPr>
              <w:fldChar w:fldCharType="separate"/>
            </w:r>
            <w:r w:rsidR="008B1280">
              <w:rPr>
                <w:webHidden/>
              </w:rPr>
              <w:t>38</w:t>
            </w:r>
            <w:r w:rsidR="008B1280">
              <w:rPr>
                <w:webHidden/>
              </w:rPr>
              <w:fldChar w:fldCharType="end"/>
            </w:r>
          </w:hyperlink>
        </w:p>
        <w:p w14:paraId="5CC52920" w14:textId="2CEF6429" w:rsidR="004C3529" w:rsidRDefault="000E0F82" w:rsidP="00911397">
          <w:pPr>
            <w:pStyle w:val="TOC1"/>
          </w:pPr>
          <w:r>
            <w:rPr>
              <w:rFonts w:asciiTheme="majorHAnsi" w:hAnsiTheme="majorHAnsi"/>
              <w:color w:val="FFFFFF" w:themeColor="background1"/>
              <w:kern w:val="24"/>
              <w:sz w:val="24"/>
            </w:rPr>
            <w:fldChar w:fldCharType="end"/>
          </w:r>
        </w:p>
      </w:sdtContent>
    </w:sdt>
    <w:p w14:paraId="12C7AA3D" w14:textId="77777777" w:rsidR="007C3087" w:rsidRDefault="007C3087" w:rsidP="000E0F82">
      <w:pPr>
        <w:pStyle w:val="BodyText"/>
      </w:pPr>
    </w:p>
    <w:p w14:paraId="10DA9212" w14:textId="77777777" w:rsidR="007C3087" w:rsidRDefault="007C3087" w:rsidP="000E0F82">
      <w:pPr>
        <w:pStyle w:val="BodyText"/>
      </w:pPr>
    </w:p>
    <w:p w14:paraId="2C2280F3" w14:textId="5A07A05B" w:rsidR="007C3087" w:rsidRPr="007C3087" w:rsidRDefault="007C3087" w:rsidP="000E0F82">
      <w:pPr>
        <w:pStyle w:val="BodyText"/>
      </w:pPr>
    </w:p>
    <w:p w14:paraId="42B9BDE6" w14:textId="77777777" w:rsidR="007077C8" w:rsidRDefault="007077C8" w:rsidP="002B190E">
      <w:r>
        <w:br w:type="page"/>
      </w:r>
    </w:p>
    <w:bookmarkEnd w:id="0"/>
    <w:p w14:paraId="6AB6EF4D" w14:textId="77777777" w:rsidR="00C050F2" w:rsidRDefault="007077C8" w:rsidP="00F8267D">
      <w:pPr>
        <w:pStyle w:val="Heading1Non-TOC"/>
      </w:pPr>
      <w:r w:rsidRPr="007077C8">
        <w:lastRenderedPageBreak/>
        <w:t xml:space="preserve">Document </w:t>
      </w:r>
      <w:r w:rsidRPr="00D736EB">
        <w:t>Information</w:t>
      </w:r>
    </w:p>
    <w:tbl>
      <w:tblPr>
        <w:tblStyle w:val="TableGrid"/>
        <w:tblW w:w="9864" w:type="dxa"/>
        <w:tblLayout w:type="fixed"/>
        <w:tblCellMar>
          <w:left w:w="170" w:type="dxa"/>
          <w:right w:w="170" w:type="dxa"/>
        </w:tblCellMar>
        <w:tblLook w:val="0480" w:firstRow="0" w:lastRow="0" w:firstColumn="1" w:lastColumn="0" w:noHBand="0" w:noVBand="1"/>
      </w:tblPr>
      <w:tblGrid>
        <w:gridCol w:w="3288"/>
        <w:gridCol w:w="3288"/>
        <w:gridCol w:w="3288"/>
      </w:tblGrid>
      <w:tr w:rsidR="005C10B0" w14:paraId="0098DB8C"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40017F5B" w14:textId="4F827AEF" w:rsidR="00AC4BE4" w:rsidRPr="007C7EE3" w:rsidRDefault="00AC4BE4" w:rsidP="00BD3437">
            <w:pPr>
              <w:pStyle w:val="BodyText"/>
              <w:ind w:left="0"/>
            </w:pPr>
            <w:r w:rsidRPr="007C7EE3">
              <w:t xml:space="preserve">Name of </w:t>
            </w:r>
            <w:r w:rsidR="00F8267D">
              <w:t>p</w:t>
            </w:r>
            <w:r w:rsidR="0015193D">
              <w:t>olicy</w:t>
            </w:r>
          </w:p>
        </w:tc>
        <w:tc>
          <w:tcPr>
            <w:tcW w:w="6576" w:type="dxa"/>
            <w:gridSpan w:val="2"/>
          </w:tcPr>
          <w:p w14:paraId="147FA991" w14:textId="5F16B378" w:rsidR="00AC4BE4" w:rsidRPr="00BD3437" w:rsidRDefault="0015193D" w:rsidP="00407997">
            <w:pPr>
              <w:pStyle w:val="BodyText"/>
              <w:ind w:left="0"/>
              <w:cnfStyle w:val="000000000000" w:firstRow="0" w:lastRow="0" w:firstColumn="0" w:lastColumn="0" w:oddVBand="0" w:evenVBand="0" w:oddHBand="0" w:evenHBand="0" w:firstRowFirstColumn="0" w:firstRowLastColumn="0" w:lastRowFirstColumn="0" w:lastRowLastColumn="0"/>
            </w:pPr>
            <w:r>
              <w:t>Leave Policy</w:t>
            </w:r>
          </w:p>
        </w:tc>
      </w:tr>
      <w:tr w:rsidR="005C10B0" w14:paraId="0CA7F593"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032B425C" w14:textId="44F90E7B" w:rsidR="00AC4BE4" w:rsidRPr="007C7EE3" w:rsidRDefault="00896A73" w:rsidP="00BD3437">
            <w:pPr>
              <w:pStyle w:val="BodyText"/>
              <w:ind w:left="0"/>
            </w:pPr>
            <w:r w:rsidRPr="007C7EE3">
              <w:t>De</w:t>
            </w:r>
            <w:r w:rsidR="00742914" w:rsidRPr="007C7EE3">
              <w:t>sc</w:t>
            </w:r>
            <w:r w:rsidRPr="007C7EE3">
              <w:t xml:space="preserve">ription of </w:t>
            </w:r>
            <w:r w:rsidR="00F8267D">
              <w:t>p</w:t>
            </w:r>
            <w:r w:rsidR="0015193D">
              <w:t>olicy</w:t>
            </w:r>
          </w:p>
        </w:tc>
        <w:tc>
          <w:tcPr>
            <w:tcW w:w="6576" w:type="dxa"/>
            <w:gridSpan w:val="2"/>
          </w:tcPr>
          <w:p w14:paraId="2D9D7540" w14:textId="66744BB0" w:rsidR="00AC4BE4" w:rsidRPr="00BD3437" w:rsidRDefault="001E6D12" w:rsidP="00407997">
            <w:pPr>
              <w:pStyle w:val="BodyText"/>
              <w:ind w:left="0"/>
              <w:cnfStyle w:val="000000000000" w:firstRow="0" w:lastRow="0" w:firstColumn="0" w:lastColumn="0" w:oddVBand="0" w:evenVBand="0" w:oddHBand="0" w:evenHBand="0" w:firstRowFirstColumn="0" w:firstRowLastColumn="0" w:lastRowFirstColumn="0" w:lastRowLastColumn="0"/>
            </w:pPr>
            <w:r>
              <w:t>Details leave processes and entitlements for all Triple Zero Victoria employees</w:t>
            </w:r>
          </w:p>
        </w:tc>
      </w:tr>
      <w:tr w:rsidR="007C4E5E" w14:paraId="3DEB24EC" w14:textId="77777777" w:rsidTr="00F8267D">
        <w:tc>
          <w:tcPr>
            <w:cnfStyle w:val="001000000000" w:firstRow="0" w:lastRow="0" w:firstColumn="1" w:lastColumn="0" w:oddVBand="0" w:evenVBand="0" w:oddHBand="0" w:evenHBand="0" w:firstRowFirstColumn="0" w:firstRowLastColumn="0" w:lastRowFirstColumn="0" w:lastRowLastColumn="0"/>
            <w:tcW w:w="3288" w:type="dxa"/>
            <w:vMerge w:val="restart"/>
          </w:tcPr>
          <w:p w14:paraId="2284C103" w14:textId="5EED7FD9" w:rsidR="007C4E5E" w:rsidRPr="007C7EE3" w:rsidRDefault="00F8267D" w:rsidP="00BD3437">
            <w:pPr>
              <w:pStyle w:val="BodyText"/>
              <w:ind w:left="0"/>
            </w:pPr>
            <w:r>
              <w:t>P</w:t>
            </w:r>
            <w:r w:rsidR="0015193D">
              <w:t>olicy</w:t>
            </w:r>
            <w:r w:rsidR="007C4E5E" w:rsidRPr="007C7EE3">
              <w:t xml:space="preserve"> applies to</w:t>
            </w:r>
          </w:p>
        </w:tc>
        <w:tc>
          <w:tcPr>
            <w:tcW w:w="6576" w:type="dxa"/>
            <w:gridSpan w:val="2"/>
          </w:tcPr>
          <w:p w14:paraId="59ED5F8D" w14:textId="321615CE" w:rsidR="007C4E5E" w:rsidRPr="00BD3437" w:rsidRDefault="00317E57"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1368521157"/>
                <w14:checkbox>
                  <w14:checked w14:val="0"/>
                  <w14:checkedState w14:val="00A1" w14:font="Wingdings"/>
                  <w14:uncheckedState w14:val="00A4" w14:font="Wingdings"/>
                </w14:checkbox>
              </w:sdtPr>
              <w:sdtEndPr/>
              <w:sdtContent>
                <w:r w:rsidR="001E6D12">
                  <w:sym w:font="Wingdings" w:char="F0A4"/>
                </w:r>
              </w:sdtContent>
            </w:sdt>
            <w:r w:rsidR="007C4E5E" w:rsidRPr="00BD3437">
              <w:t xml:space="preserve"> </w:t>
            </w:r>
            <w:r w:rsidR="007F36B9" w:rsidRPr="00BD3437">
              <w:t>Organisation-</w:t>
            </w:r>
            <w:r w:rsidR="007C4E5E" w:rsidRPr="00BD3437">
              <w:t>wide</w:t>
            </w:r>
          </w:p>
          <w:p w14:paraId="0277830C" w14:textId="5D0B8428" w:rsidR="007C4E5E" w:rsidRPr="00BD3437" w:rsidRDefault="00317E57"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1835297541"/>
                <w14:checkbox>
                  <w14:checked w14:val="1"/>
                  <w14:checkedState w14:val="00A1" w14:font="Wingdings"/>
                  <w14:uncheckedState w14:val="00A4" w14:font="Wingdings"/>
                </w14:checkbox>
              </w:sdtPr>
              <w:sdtEndPr/>
              <w:sdtContent>
                <w:r w:rsidR="000A626A" w:rsidRPr="00BD3437">
                  <w:sym w:font="Wingdings" w:char="F0A1"/>
                </w:r>
              </w:sdtContent>
            </w:sdt>
            <w:r w:rsidR="00D9597D" w:rsidRPr="00BD3437">
              <w:t xml:space="preserve"> </w:t>
            </w:r>
            <w:r w:rsidR="007C4E5E" w:rsidRPr="00BD3437">
              <w:t>Specific (outline location, site, organisational unit etc.)</w:t>
            </w:r>
          </w:p>
        </w:tc>
      </w:tr>
      <w:tr w:rsidR="007C4E5E" w14:paraId="35C13EAE" w14:textId="77777777" w:rsidTr="00F8267D">
        <w:tc>
          <w:tcPr>
            <w:cnfStyle w:val="001000000000" w:firstRow="0" w:lastRow="0" w:firstColumn="1" w:lastColumn="0" w:oddVBand="0" w:evenVBand="0" w:oddHBand="0" w:evenHBand="0" w:firstRowFirstColumn="0" w:firstRowLastColumn="0" w:lastRowFirstColumn="0" w:lastRowLastColumn="0"/>
            <w:tcW w:w="3288" w:type="dxa"/>
            <w:vMerge/>
          </w:tcPr>
          <w:p w14:paraId="00F4491B" w14:textId="77777777" w:rsidR="007C4E5E" w:rsidRPr="007C7EE3" w:rsidRDefault="007C4E5E" w:rsidP="00BD3437">
            <w:pPr>
              <w:pStyle w:val="BodyText"/>
              <w:ind w:left="0"/>
            </w:pPr>
          </w:p>
        </w:tc>
        <w:tc>
          <w:tcPr>
            <w:tcW w:w="3288" w:type="dxa"/>
          </w:tcPr>
          <w:p w14:paraId="36A55359" w14:textId="74A5143A" w:rsidR="007C4E5E" w:rsidRPr="00BD3437" w:rsidRDefault="00317E57"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216318012"/>
                <w14:checkbox>
                  <w14:checked w14:val="0"/>
                  <w14:checkedState w14:val="00A1" w14:font="Wingdings"/>
                  <w14:uncheckedState w14:val="00A4" w14:font="Wingdings"/>
                </w14:checkbox>
              </w:sdtPr>
              <w:sdtEndPr/>
              <w:sdtContent>
                <w:r w:rsidR="001E6D12">
                  <w:sym w:font="Wingdings" w:char="F0A4"/>
                </w:r>
              </w:sdtContent>
            </w:sdt>
            <w:r w:rsidR="00D9597D" w:rsidRPr="00BD3437">
              <w:t xml:space="preserve"> </w:t>
            </w:r>
            <w:r w:rsidR="007C4E5E" w:rsidRPr="00BD3437">
              <w:t>All Staff</w:t>
            </w:r>
          </w:p>
        </w:tc>
        <w:tc>
          <w:tcPr>
            <w:tcW w:w="3288" w:type="dxa"/>
          </w:tcPr>
          <w:p w14:paraId="7F7B3C32" w14:textId="28E9AED3" w:rsidR="007C4E5E" w:rsidRPr="00BD3437" w:rsidRDefault="00317E57"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1439259767"/>
                <w14:checkbox>
                  <w14:checked w14:val="1"/>
                  <w14:checkedState w14:val="00A1" w14:font="Wingdings"/>
                  <w14:uncheckedState w14:val="00A4" w14:font="Wingdings"/>
                </w14:checkbox>
              </w:sdtPr>
              <w:sdtEndPr/>
              <w:sdtContent>
                <w:r w:rsidR="00D9597D" w:rsidRPr="00BD3437">
                  <w:sym w:font="Wingdings" w:char="F0A1"/>
                </w:r>
              </w:sdtContent>
            </w:sdt>
            <w:r w:rsidR="00D9597D" w:rsidRPr="00BD3437">
              <w:t xml:space="preserve"> </w:t>
            </w:r>
            <w:r w:rsidR="007C4E5E" w:rsidRPr="00BD3437">
              <w:t>Nominated staff</w:t>
            </w:r>
          </w:p>
        </w:tc>
      </w:tr>
      <w:tr w:rsidR="00896A73" w14:paraId="0C16EA15"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518E5E12" w14:textId="3B4D4602" w:rsidR="00896A73" w:rsidRPr="007C7EE3" w:rsidRDefault="00F8267D" w:rsidP="00BD3437">
            <w:pPr>
              <w:pStyle w:val="BodyText"/>
              <w:ind w:left="0"/>
            </w:pPr>
            <w:r>
              <w:t>P</w:t>
            </w:r>
            <w:r w:rsidR="0015193D">
              <w:t>olicy</w:t>
            </w:r>
            <w:r w:rsidR="005C10B0" w:rsidRPr="007C7EE3">
              <w:t xml:space="preserve"> Status</w:t>
            </w:r>
          </w:p>
        </w:tc>
        <w:tc>
          <w:tcPr>
            <w:tcW w:w="3288" w:type="dxa"/>
          </w:tcPr>
          <w:p w14:paraId="5DBBAF9B" w14:textId="3F2D6024" w:rsidR="00896A73" w:rsidRPr="00BD3437" w:rsidRDefault="00317E57"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616136090"/>
                <w14:checkbox>
                  <w14:checked w14:val="1"/>
                  <w14:checkedState w14:val="00A1" w14:font="Wingdings"/>
                  <w14:uncheckedState w14:val="00A4" w14:font="Wingdings"/>
                </w14:checkbox>
              </w:sdtPr>
              <w:sdtEndPr/>
              <w:sdtContent>
                <w:r w:rsidR="000A626A" w:rsidRPr="00BD3437">
                  <w:sym w:font="Wingdings" w:char="F0A1"/>
                </w:r>
              </w:sdtContent>
            </w:sdt>
            <w:r w:rsidR="00D9597D" w:rsidRPr="00BD3437">
              <w:t xml:space="preserve"> </w:t>
            </w:r>
            <w:r w:rsidR="00896A73" w:rsidRPr="00BD3437">
              <w:t>New</w:t>
            </w:r>
          </w:p>
        </w:tc>
        <w:tc>
          <w:tcPr>
            <w:tcW w:w="3288" w:type="dxa"/>
          </w:tcPr>
          <w:p w14:paraId="044CA9B3" w14:textId="38514DA9" w:rsidR="00896A73" w:rsidRPr="00BD3437" w:rsidRDefault="00317E57"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548837246"/>
                <w14:checkbox>
                  <w14:checked w14:val="1"/>
                  <w14:checkedState w14:val="00A1" w14:font="Wingdings"/>
                  <w14:uncheckedState w14:val="00A4" w14:font="Wingdings"/>
                </w14:checkbox>
              </w:sdtPr>
              <w:sdtEndPr/>
              <w:sdtContent>
                <w:r w:rsidR="000A626A" w:rsidRPr="00BD3437">
                  <w:sym w:font="Wingdings" w:char="F0A1"/>
                </w:r>
              </w:sdtContent>
            </w:sdt>
            <w:r w:rsidR="00D9597D" w:rsidRPr="00BD3437">
              <w:t xml:space="preserve"> </w:t>
            </w:r>
            <w:r w:rsidR="00896A73" w:rsidRPr="00BD3437">
              <w:t>Revision</w:t>
            </w:r>
          </w:p>
        </w:tc>
      </w:tr>
      <w:tr w:rsidR="005C10B0" w14:paraId="6345A944"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661EE7FE" w14:textId="77777777" w:rsidR="00AC4BE4" w:rsidRPr="007C7EE3" w:rsidRDefault="00896A73" w:rsidP="00BD3437">
            <w:pPr>
              <w:pStyle w:val="BodyText"/>
              <w:ind w:left="0"/>
            </w:pPr>
            <w:r w:rsidRPr="007C7EE3">
              <w:t>Description of revision</w:t>
            </w:r>
          </w:p>
        </w:tc>
        <w:tc>
          <w:tcPr>
            <w:tcW w:w="6576" w:type="dxa"/>
            <w:gridSpan w:val="2"/>
          </w:tcPr>
          <w:p w14:paraId="4AB6D63C" w14:textId="77777777" w:rsidR="00AC4BE4" w:rsidRPr="00BD3437" w:rsidRDefault="00AC4BE4" w:rsidP="000E0F82">
            <w:pPr>
              <w:pStyle w:val="BodyText"/>
              <w:cnfStyle w:val="000000000000" w:firstRow="0" w:lastRow="0" w:firstColumn="0" w:lastColumn="0" w:oddVBand="0" w:evenVBand="0" w:oddHBand="0" w:evenHBand="0" w:firstRowFirstColumn="0" w:firstRowLastColumn="0" w:lastRowFirstColumn="0" w:lastRowLastColumn="0"/>
            </w:pPr>
          </w:p>
        </w:tc>
      </w:tr>
    </w:tbl>
    <w:p w14:paraId="027B7E02" w14:textId="77777777" w:rsidR="00D9597D" w:rsidRPr="00D9597D" w:rsidRDefault="00D9597D" w:rsidP="000E0F82">
      <w:pPr>
        <w:pStyle w:val="BodyText"/>
      </w:pPr>
    </w:p>
    <w:tbl>
      <w:tblPr>
        <w:tblStyle w:val="TableGrid"/>
        <w:tblW w:w="5000" w:type="pct"/>
        <w:tblLayout w:type="fixed"/>
        <w:tblCellMar>
          <w:left w:w="170" w:type="dxa"/>
          <w:right w:w="170" w:type="dxa"/>
        </w:tblCellMar>
        <w:tblLook w:val="0480" w:firstRow="0" w:lastRow="0" w:firstColumn="1" w:lastColumn="0" w:noHBand="0" w:noVBand="1"/>
      </w:tblPr>
      <w:tblGrid>
        <w:gridCol w:w="3289"/>
        <w:gridCol w:w="6576"/>
      </w:tblGrid>
      <w:tr w:rsidR="006273F0" w14:paraId="41D48F74"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569DC035" w14:textId="77777777" w:rsidR="007077C8" w:rsidRPr="00AC4BE4" w:rsidRDefault="007077C8" w:rsidP="00BD3437">
            <w:pPr>
              <w:pStyle w:val="BodyText"/>
              <w:ind w:left="0"/>
            </w:pPr>
            <w:r w:rsidRPr="00AC4BE4">
              <w:t>Document author</w:t>
            </w:r>
          </w:p>
        </w:tc>
        <w:tc>
          <w:tcPr>
            <w:tcW w:w="3333" w:type="pct"/>
          </w:tcPr>
          <w:p w14:paraId="7CE394E8" w14:textId="44A48EF4" w:rsidR="007077C8" w:rsidRPr="00BD3437" w:rsidRDefault="00837372" w:rsidP="00BD3437">
            <w:pPr>
              <w:pStyle w:val="BodyText"/>
              <w:ind w:left="0"/>
              <w:cnfStyle w:val="000000000000" w:firstRow="0" w:lastRow="0" w:firstColumn="0" w:lastColumn="0" w:oddVBand="0" w:evenVBand="0" w:oddHBand="0" w:evenHBand="0" w:firstRowFirstColumn="0" w:firstRowLastColumn="0" w:lastRowFirstColumn="0" w:lastRowLastColumn="0"/>
            </w:pPr>
            <w:r>
              <w:t>Senior Manager Operational Resources and Logistics</w:t>
            </w:r>
          </w:p>
        </w:tc>
      </w:tr>
      <w:tr w:rsidR="007077C8" w14:paraId="2AE1E8E2"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129022B2" w14:textId="77777777" w:rsidR="007077C8" w:rsidRDefault="007077C8" w:rsidP="00BD3437">
            <w:pPr>
              <w:pStyle w:val="BodyText"/>
              <w:ind w:left="0"/>
            </w:pPr>
            <w:r>
              <w:t>Document owner</w:t>
            </w:r>
          </w:p>
        </w:tc>
        <w:tc>
          <w:tcPr>
            <w:tcW w:w="3333" w:type="pct"/>
          </w:tcPr>
          <w:p w14:paraId="3E8FBA11" w14:textId="11785797" w:rsidR="007077C8" w:rsidRPr="00BD3437" w:rsidRDefault="001E6D12" w:rsidP="00BD3437">
            <w:pPr>
              <w:pStyle w:val="BodyText"/>
              <w:ind w:left="0"/>
              <w:cnfStyle w:val="000000000000" w:firstRow="0" w:lastRow="0" w:firstColumn="0" w:lastColumn="0" w:oddVBand="0" w:evenVBand="0" w:oddHBand="0" w:evenHBand="0" w:firstRowFirstColumn="0" w:firstRowLastColumn="0" w:lastRowFirstColumn="0" w:lastRowLastColumn="0"/>
            </w:pPr>
            <w:r>
              <w:t xml:space="preserve">Executive Director People, </w:t>
            </w:r>
            <w:r w:rsidR="00837372">
              <w:t>Culture</w:t>
            </w:r>
            <w:r>
              <w:t xml:space="preserve"> and Performance</w:t>
            </w:r>
          </w:p>
        </w:tc>
      </w:tr>
      <w:tr w:rsidR="007077C8" w14:paraId="376EEAB8"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37AFDD40" w14:textId="77777777" w:rsidR="007077C8" w:rsidRDefault="007077C8" w:rsidP="00BD3437">
            <w:pPr>
              <w:pStyle w:val="BodyText"/>
              <w:ind w:left="0"/>
            </w:pPr>
            <w:r>
              <w:t>Document type</w:t>
            </w:r>
          </w:p>
        </w:tc>
        <w:tc>
          <w:tcPr>
            <w:tcW w:w="3333" w:type="pct"/>
          </w:tcPr>
          <w:p w14:paraId="70C7AE19" w14:textId="2F5F175E" w:rsidR="007077C8" w:rsidRPr="00BD3437" w:rsidRDefault="00837372" w:rsidP="00BD3437">
            <w:pPr>
              <w:pStyle w:val="BodyText"/>
              <w:ind w:left="0"/>
              <w:cnfStyle w:val="000000000000" w:firstRow="0" w:lastRow="0" w:firstColumn="0" w:lastColumn="0" w:oddVBand="0" w:evenVBand="0" w:oddHBand="0" w:evenHBand="0" w:firstRowFirstColumn="0" w:firstRowLastColumn="0" w:lastRowFirstColumn="0" w:lastRowLastColumn="0"/>
            </w:pPr>
            <w:r>
              <w:t>Policy</w:t>
            </w:r>
          </w:p>
        </w:tc>
      </w:tr>
      <w:tr w:rsidR="007077C8" w14:paraId="611BE16F"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352F756D" w14:textId="77777777" w:rsidR="007077C8" w:rsidRDefault="007077C8" w:rsidP="00BD3437">
            <w:pPr>
              <w:pStyle w:val="BodyText"/>
              <w:ind w:left="0"/>
            </w:pPr>
            <w:r>
              <w:t>Creation date</w:t>
            </w:r>
          </w:p>
        </w:tc>
        <w:tc>
          <w:tcPr>
            <w:tcW w:w="3333" w:type="pct"/>
          </w:tcPr>
          <w:p w14:paraId="78B8B59B" w14:textId="212F1959" w:rsidR="007077C8" w:rsidRPr="00BD3437" w:rsidRDefault="00CC1C45" w:rsidP="00BD3437">
            <w:pPr>
              <w:pStyle w:val="BodyText"/>
              <w:ind w:left="0"/>
              <w:cnfStyle w:val="000000000000" w:firstRow="0" w:lastRow="0" w:firstColumn="0" w:lastColumn="0" w:oddVBand="0" w:evenVBand="0" w:oddHBand="0" w:evenHBand="0" w:firstRowFirstColumn="0" w:firstRowLastColumn="0" w:lastRowFirstColumn="0" w:lastRowLastColumn="0"/>
            </w:pPr>
            <w:r>
              <w:t>16</w:t>
            </w:r>
            <w:r w:rsidR="000B03B5">
              <w:t xml:space="preserve"> December </w:t>
            </w:r>
            <w:r>
              <w:t>2022</w:t>
            </w:r>
          </w:p>
        </w:tc>
      </w:tr>
    </w:tbl>
    <w:p w14:paraId="05A44F59" w14:textId="77777777" w:rsidR="00D9597D" w:rsidRDefault="00D9597D" w:rsidP="000E0F82">
      <w:pPr>
        <w:pStyle w:val="BodyText"/>
      </w:pPr>
    </w:p>
    <w:tbl>
      <w:tblPr>
        <w:tblStyle w:val="TableGrid"/>
        <w:tblW w:w="0" w:type="auto"/>
        <w:tblLayout w:type="fixed"/>
        <w:tblCellMar>
          <w:left w:w="170" w:type="dxa"/>
          <w:right w:w="170" w:type="dxa"/>
        </w:tblCellMar>
        <w:tblLook w:val="0480" w:firstRow="0" w:lastRow="0" w:firstColumn="1" w:lastColumn="0" w:noHBand="0" w:noVBand="1"/>
      </w:tblPr>
      <w:tblGrid>
        <w:gridCol w:w="3261"/>
        <w:gridCol w:w="6604"/>
      </w:tblGrid>
      <w:tr w:rsidR="00AC4BE4" w14:paraId="24E5E571"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0B84ABA7" w14:textId="77777777" w:rsidR="00AC4BE4" w:rsidRPr="007C7EE3" w:rsidRDefault="00AC4BE4" w:rsidP="00BD3437">
            <w:pPr>
              <w:pStyle w:val="BodyText"/>
              <w:ind w:left="0"/>
            </w:pPr>
            <w:r w:rsidRPr="007C7EE3">
              <w:t>Approved by</w:t>
            </w:r>
          </w:p>
        </w:tc>
        <w:tc>
          <w:tcPr>
            <w:tcW w:w="6604" w:type="dxa"/>
          </w:tcPr>
          <w:p w14:paraId="7BB9E07C" w14:textId="15DBF63F" w:rsidR="00AC4BE4" w:rsidRPr="007C7EE3" w:rsidRDefault="00CC1C45" w:rsidP="00BD3437">
            <w:pPr>
              <w:pStyle w:val="BodyText"/>
              <w:ind w:left="0"/>
              <w:cnfStyle w:val="000000000000" w:firstRow="0" w:lastRow="0" w:firstColumn="0" w:lastColumn="0" w:oddVBand="0" w:evenVBand="0" w:oddHBand="0" w:evenHBand="0" w:firstRowFirstColumn="0" w:firstRowLastColumn="0" w:lastRowFirstColumn="0" w:lastRowLastColumn="0"/>
            </w:pPr>
            <w:r>
              <w:t>Executive Director People, Culture and Performance</w:t>
            </w:r>
          </w:p>
        </w:tc>
      </w:tr>
      <w:tr w:rsidR="00AC4BE4" w14:paraId="221EEB12"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229FE536" w14:textId="77777777" w:rsidR="00AC4BE4" w:rsidRPr="007C7EE3" w:rsidRDefault="00AC4BE4" w:rsidP="00BD3437">
            <w:pPr>
              <w:pStyle w:val="BodyText"/>
              <w:ind w:left="0"/>
            </w:pPr>
            <w:r w:rsidRPr="007C7EE3">
              <w:t>Approval date</w:t>
            </w:r>
          </w:p>
        </w:tc>
        <w:tc>
          <w:tcPr>
            <w:tcW w:w="6604" w:type="dxa"/>
          </w:tcPr>
          <w:p w14:paraId="6B291531" w14:textId="77777777" w:rsidR="00AC4BE4" w:rsidRPr="007C7EE3" w:rsidRDefault="00AC4BE4" w:rsidP="00BD3437">
            <w:pPr>
              <w:pStyle w:val="BodyText"/>
              <w:ind w:left="0"/>
              <w:cnfStyle w:val="000000000000" w:firstRow="0" w:lastRow="0" w:firstColumn="0" w:lastColumn="0" w:oddVBand="0" w:evenVBand="0" w:oddHBand="0" w:evenHBand="0" w:firstRowFirstColumn="0" w:firstRowLastColumn="0" w:lastRowFirstColumn="0" w:lastRowLastColumn="0"/>
            </w:pPr>
          </w:p>
        </w:tc>
      </w:tr>
      <w:tr w:rsidR="00AC4BE4" w14:paraId="03F804CD"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172CC52B" w14:textId="77777777" w:rsidR="00AC4BE4" w:rsidRPr="007C7EE3" w:rsidRDefault="00AC4BE4" w:rsidP="00BD3437">
            <w:pPr>
              <w:pStyle w:val="BodyText"/>
              <w:ind w:left="0"/>
            </w:pPr>
            <w:r w:rsidRPr="007C7EE3">
              <w:t>Effective date</w:t>
            </w:r>
          </w:p>
        </w:tc>
        <w:tc>
          <w:tcPr>
            <w:tcW w:w="6604" w:type="dxa"/>
          </w:tcPr>
          <w:p w14:paraId="2B94BBDE" w14:textId="77777777" w:rsidR="00AC4BE4" w:rsidRPr="007C7EE3" w:rsidRDefault="00AC4BE4" w:rsidP="00BD3437">
            <w:pPr>
              <w:pStyle w:val="BodyText"/>
              <w:ind w:left="0"/>
              <w:cnfStyle w:val="000000000000" w:firstRow="0" w:lastRow="0" w:firstColumn="0" w:lastColumn="0" w:oddVBand="0" w:evenVBand="0" w:oddHBand="0" w:evenHBand="0" w:firstRowFirstColumn="0" w:firstRowLastColumn="0" w:lastRowFirstColumn="0" w:lastRowLastColumn="0"/>
            </w:pPr>
          </w:p>
        </w:tc>
      </w:tr>
      <w:tr w:rsidR="00AC4BE4" w14:paraId="3001CF86"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5CDCD515" w14:textId="77777777" w:rsidR="00AC4BE4" w:rsidRPr="007C7EE3" w:rsidRDefault="00AC4BE4" w:rsidP="00BD3437">
            <w:pPr>
              <w:pStyle w:val="BodyText"/>
              <w:ind w:left="0"/>
            </w:pPr>
            <w:r w:rsidRPr="007C7EE3">
              <w:t>Date of last revision</w:t>
            </w:r>
          </w:p>
        </w:tc>
        <w:tc>
          <w:tcPr>
            <w:tcW w:w="6604" w:type="dxa"/>
          </w:tcPr>
          <w:p w14:paraId="1EE771B4" w14:textId="62BC9F83" w:rsidR="00AC4BE4" w:rsidRPr="007C7EE3" w:rsidRDefault="00AC4BE4" w:rsidP="00BD3437">
            <w:pPr>
              <w:pStyle w:val="BodyText"/>
              <w:ind w:left="0"/>
              <w:cnfStyle w:val="000000000000" w:firstRow="0" w:lastRow="0" w:firstColumn="0" w:lastColumn="0" w:oddVBand="0" w:evenVBand="0" w:oddHBand="0" w:evenHBand="0" w:firstRowFirstColumn="0" w:firstRowLastColumn="0" w:lastRowFirstColumn="0" w:lastRowLastColumn="0"/>
            </w:pPr>
          </w:p>
        </w:tc>
      </w:tr>
      <w:tr w:rsidR="00AC4BE4" w14:paraId="728BD788"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508305F2" w14:textId="77777777" w:rsidR="00AC4BE4" w:rsidRPr="007C7EE3" w:rsidRDefault="00AC4BE4" w:rsidP="00BD3437">
            <w:pPr>
              <w:pStyle w:val="BodyText"/>
              <w:ind w:left="0"/>
            </w:pPr>
            <w:r w:rsidRPr="007C7EE3">
              <w:t>Frequency of review*</w:t>
            </w:r>
          </w:p>
        </w:tc>
        <w:tc>
          <w:tcPr>
            <w:tcW w:w="6604" w:type="dxa"/>
          </w:tcPr>
          <w:p w14:paraId="4D87EC94" w14:textId="0971F2A7" w:rsidR="00AC4BE4" w:rsidRPr="007C7EE3" w:rsidRDefault="00CC1C45" w:rsidP="00BD3437">
            <w:pPr>
              <w:pStyle w:val="BodyText"/>
              <w:ind w:left="0"/>
              <w:cnfStyle w:val="000000000000" w:firstRow="0" w:lastRow="0" w:firstColumn="0" w:lastColumn="0" w:oddVBand="0" w:evenVBand="0" w:oddHBand="0" w:evenHBand="0" w:firstRowFirstColumn="0" w:firstRowLastColumn="0" w:lastRowFirstColumn="0" w:lastRowLastColumn="0"/>
            </w:pPr>
            <w:r>
              <w:t xml:space="preserve">Annually </w:t>
            </w:r>
          </w:p>
        </w:tc>
      </w:tr>
    </w:tbl>
    <w:p w14:paraId="79D88094" w14:textId="77777777" w:rsidR="00D9597D" w:rsidRPr="00D9597D" w:rsidRDefault="00D9597D" w:rsidP="000E0F82">
      <w:pPr>
        <w:pStyle w:val="BodyText"/>
      </w:pPr>
    </w:p>
    <w:tbl>
      <w:tblPr>
        <w:tblStyle w:val="TableGrid"/>
        <w:tblW w:w="0" w:type="auto"/>
        <w:tblLayout w:type="fixed"/>
        <w:tblCellMar>
          <w:left w:w="170" w:type="dxa"/>
          <w:right w:w="170" w:type="dxa"/>
        </w:tblCellMar>
        <w:tblLook w:val="0480" w:firstRow="0" w:lastRow="0" w:firstColumn="1" w:lastColumn="0" w:noHBand="0" w:noVBand="1"/>
      </w:tblPr>
      <w:tblGrid>
        <w:gridCol w:w="3261"/>
        <w:gridCol w:w="6604"/>
      </w:tblGrid>
      <w:tr w:rsidR="00D9597D" w14:paraId="0C250545"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01C9977E" w14:textId="77777777" w:rsidR="00D9597D" w:rsidRPr="007C7EE3" w:rsidRDefault="00D9597D" w:rsidP="00BD3437">
            <w:pPr>
              <w:pStyle w:val="BodyText"/>
              <w:ind w:left="0"/>
            </w:pPr>
            <w:r w:rsidRPr="00D9597D">
              <w:t>Related documents: legislation, policies, procedures, guidelines and local protocols</w:t>
            </w:r>
          </w:p>
        </w:tc>
        <w:tc>
          <w:tcPr>
            <w:tcW w:w="6604" w:type="dxa"/>
          </w:tcPr>
          <w:p w14:paraId="166C2F74" w14:textId="77777777" w:rsidR="00CD4FFB" w:rsidRPr="003668BB" w:rsidRDefault="00CD4FFB" w:rsidP="00F73347">
            <w:pPr>
              <w:pStyle w:val="paragraph"/>
              <w:spacing w:before="24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3668BB">
              <w:rPr>
                <w:rFonts w:ascii="Arial" w:eastAsiaTheme="minorHAnsi" w:hAnsi="Arial"/>
                <w:sz w:val="22"/>
                <w:szCs w:val="22"/>
                <w:lang w:eastAsia="en-US"/>
              </w:rPr>
              <w:t>Support Staff Enterprise Agreement 2021</w:t>
            </w:r>
          </w:p>
          <w:p w14:paraId="4F653055" w14:textId="4C1BD4B9" w:rsidR="00CD4FFB" w:rsidRPr="003668BB" w:rsidRDefault="00CD4FFB" w:rsidP="00F73347">
            <w:pPr>
              <w:pStyle w:val="paragraph"/>
              <w:spacing w:before="24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3668BB">
              <w:rPr>
                <w:rFonts w:ascii="Arial" w:eastAsiaTheme="minorHAnsi" w:hAnsi="Arial"/>
                <w:sz w:val="22"/>
                <w:szCs w:val="22"/>
                <w:lang w:eastAsia="en-US"/>
              </w:rPr>
              <w:t>Operation</w:t>
            </w:r>
            <w:r w:rsidR="000B03B5">
              <w:rPr>
                <w:rFonts w:ascii="Arial" w:eastAsiaTheme="minorHAnsi" w:hAnsi="Arial"/>
                <w:sz w:val="22"/>
                <w:szCs w:val="22"/>
                <w:lang w:eastAsia="en-US"/>
              </w:rPr>
              <w:t>s</w:t>
            </w:r>
            <w:r w:rsidRPr="003668BB">
              <w:rPr>
                <w:rFonts w:ascii="Arial" w:eastAsiaTheme="minorHAnsi" w:hAnsi="Arial"/>
                <w:sz w:val="22"/>
                <w:szCs w:val="22"/>
                <w:lang w:eastAsia="en-US"/>
              </w:rPr>
              <w:t xml:space="preserve"> Enterprise Agreement 20</w:t>
            </w:r>
            <w:r w:rsidR="00AC3B66">
              <w:rPr>
                <w:rFonts w:ascii="Arial" w:eastAsiaTheme="minorHAnsi" w:hAnsi="Arial"/>
                <w:sz w:val="22"/>
                <w:szCs w:val="22"/>
                <w:lang w:eastAsia="en-US"/>
              </w:rPr>
              <w:t>24</w:t>
            </w:r>
          </w:p>
          <w:p w14:paraId="77FC19BF" w14:textId="77777777" w:rsidR="00CD4FFB" w:rsidRPr="003668BB" w:rsidRDefault="00CD4FFB" w:rsidP="00F73347">
            <w:pPr>
              <w:pStyle w:val="paragraph"/>
              <w:spacing w:before="24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eastAsia="en-US"/>
              </w:rPr>
            </w:pPr>
            <w:r w:rsidRPr="003668BB">
              <w:rPr>
                <w:rFonts w:ascii="Arial" w:eastAsiaTheme="minorHAnsi" w:hAnsi="Arial"/>
                <w:sz w:val="22"/>
                <w:szCs w:val="22"/>
                <w:lang w:eastAsia="en-US"/>
              </w:rPr>
              <w:t>Instrument of Authorisations and Delegations Policy</w:t>
            </w:r>
          </w:p>
          <w:p w14:paraId="1D74B1AB" w14:textId="77777777" w:rsidR="00CD4FFB" w:rsidRPr="00B44774" w:rsidRDefault="00CD4FFB" w:rsidP="00F73347">
            <w:pPr>
              <w:pStyle w:val="paragraph"/>
              <w:spacing w:before="240" w:beforeAutospacing="0" w:after="240" w:afterAutospacing="0"/>
              <w:ind w:left="360"/>
              <w:textAlignment w:val="baseline"/>
              <w:cnfStyle w:val="000000000000" w:firstRow="0" w:lastRow="0" w:firstColumn="0" w:lastColumn="0" w:oddVBand="0" w:evenVBand="0" w:oddHBand="0" w:evenHBand="0" w:firstRowFirstColumn="0" w:firstRowLastColumn="0" w:lastRowFirstColumn="0" w:lastRowLastColumn="0"/>
              <w:rPr>
                <w:rFonts w:ascii="Arial" w:eastAsiaTheme="minorHAnsi" w:hAnsi="Arial"/>
                <w:sz w:val="22"/>
                <w:szCs w:val="22"/>
                <w:lang w:eastAsia="en-US"/>
              </w:rPr>
            </w:pPr>
            <w:r w:rsidRPr="00B44774">
              <w:rPr>
                <w:rFonts w:ascii="Arial" w:eastAsiaTheme="minorHAnsi" w:hAnsi="Arial"/>
                <w:sz w:val="22"/>
                <w:szCs w:val="22"/>
                <w:lang w:eastAsia="en-US"/>
              </w:rPr>
              <w:t>Code of Ethics</w:t>
            </w:r>
          </w:p>
          <w:p w14:paraId="20D0BB93" w14:textId="18B54174" w:rsidR="00CD4FFB" w:rsidRPr="002C0F3E" w:rsidRDefault="00CD4FFB" w:rsidP="00F73347">
            <w:pPr>
              <w:pStyle w:val="ESTABodyText"/>
              <w:spacing w:after="240"/>
              <w:ind w:left="360"/>
              <w:cnfStyle w:val="000000000000" w:firstRow="0" w:lastRow="0" w:firstColumn="0" w:lastColumn="0" w:oddVBand="0" w:evenVBand="0" w:oddHBand="0" w:evenHBand="0" w:firstRowFirstColumn="0" w:firstRowLastColumn="0" w:lastRowFirstColumn="0" w:lastRowLastColumn="0"/>
              <w:rPr>
                <w:rFonts w:cs="Times New Roman"/>
              </w:rPr>
            </w:pPr>
            <w:r w:rsidRPr="00B44774">
              <w:rPr>
                <w:rFonts w:cs="Times New Roman"/>
              </w:rPr>
              <w:t>Leave Donation Policy</w:t>
            </w:r>
            <w:r w:rsidR="003E7F27">
              <w:rPr>
                <w:rFonts w:cs="Times New Roman"/>
              </w:rPr>
              <w:t xml:space="preserve"> and Procedure</w:t>
            </w:r>
          </w:p>
          <w:p w14:paraId="02B8B0B3" w14:textId="77777777" w:rsidR="00CD4FFB" w:rsidRDefault="00CD4FFB" w:rsidP="00F73347">
            <w:pPr>
              <w:pStyle w:val="ESTABodyText"/>
              <w:spacing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Overtime and On-call Policy and Procedure</w:t>
            </w:r>
          </w:p>
          <w:p w14:paraId="025F82A5" w14:textId="6204A22F" w:rsidR="00CD4FFB" w:rsidRDefault="00CD4FFB"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Guideline shift vacancy and overtime allocation </w:t>
            </w:r>
          </w:p>
          <w:p w14:paraId="2523AF97" w14:textId="66CEDE15" w:rsidR="00CD4FFB" w:rsidRDefault="00CD4FFB"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lastRenderedPageBreak/>
              <w:t>Procedure Recognition of Prior Service</w:t>
            </w:r>
            <w:r w:rsidRPr="0036342C">
              <w:rPr>
                <w:rFonts w:cs="Times New Roman"/>
              </w:rPr>
              <w:t xml:space="preserve"> </w:t>
            </w:r>
          </w:p>
          <w:p w14:paraId="6513EE71" w14:textId="4E27EF04" w:rsidR="00CD4FFB" w:rsidRDefault="00CD4FFB"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Welfare Absence work instruction</w:t>
            </w:r>
          </w:p>
          <w:p w14:paraId="48AF5F42" w14:textId="79A2FCE5" w:rsidR="00CD4FFB" w:rsidRDefault="00CD4FFB"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sidRPr="00B44774">
              <w:rPr>
                <w:rFonts w:cs="Times New Roman"/>
              </w:rPr>
              <w:t>Planned Leave Frequently Asked Questions</w:t>
            </w:r>
            <w:r>
              <w:rPr>
                <w:rFonts w:cs="Times New Roman"/>
              </w:rPr>
              <w:t xml:space="preserve"> </w:t>
            </w:r>
          </w:p>
          <w:p w14:paraId="0AE64AA2" w14:textId="5A288E7D" w:rsidR="00CD4FFB" w:rsidRDefault="00CD4FFB"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Recognition of Prior Service Policy </w:t>
            </w:r>
          </w:p>
          <w:p w14:paraId="0ED53EC1" w14:textId="77777777" w:rsidR="00D9597D" w:rsidRDefault="00CD4FFB"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Transition to retirement</w:t>
            </w:r>
          </w:p>
          <w:p w14:paraId="57F7A7B3" w14:textId="77777777" w:rsidR="002C1D33" w:rsidRDefault="002C1D33" w:rsidP="00F73347">
            <w:pPr>
              <w:pStyle w:val="ESTABodyText"/>
              <w:spacing w:before="0"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Parental Leave Policy</w:t>
            </w:r>
          </w:p>
          <w:p w14:paraId="58D5A3C2" w14:textId="77777777" w:rsidR="001D07B1" w:rsidRDefault="001D07B1" w:rsidP="00F73347">
            <w:pPr>
              <w:pStyle w:val="ESTABodyText"/>
              <w:spacing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Request for purchased leave form</w:t>
            </w:r>
          </w:p>
          <w:p w14:paraId="79708D55" w14:textId="40C918D4" w:rsidR="00287599" w:rsidRDefault="00287599" w:rsidP="00F73347">
            <w:pPr>
              <w:pStyle w:val="ESTABodyText"/>
              <w:spacing w:after="240"/>
              <w:ind w:left="3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FC</w:t>
            </w:r>
            <w:r w:rsidR="001C64B5">
              <w:rPr>
                <w:rFonts w:cs="Times New Roman"/>
              </w:rPr>
              <w:t>S</w:t>
            </w:r>
            <w:r w:rsidR="00564C1B">
              <w:rPr>
                <w:rFonts w:cs="Times New Roman"/>
              </w:rPr>
              <w:t xml:space="preserve"> Leave Application Operations</w:t>
            </w:r>
            <w:r w:rsidR="00D61B9C">
              <w:rPr>
                <w:rFonts w:cs="Times New Roman"/>
              </w:rPr>
              <w:t xml:space="preserve"> form</w:t>
            </w:r>
          </w:p>
          <w:p w14:paraId="2DC57BA4" w14:textId="08E5623E" w:rsidR="001C64B5" w:rsidRPr="007C7EE3" w:rsidRDefault="00D61B9C" w:rsidP="00F73347">
            <w:pPr>
              <w:pStyle w:val="ESTABodyText"/>
              <w:spacing w:after="240"/>
              <w:ind w:left="360"/>
              <w:cnfStyle w:val="000000000000" w:firstRow="0" w:lastRow="0" w:firstColumn="0" w:lastColumn="0" w:oddVBand="0" w:evenVBand="0" w:oddHBand="0" w:evenHBand="0" w:firstRowFirstColumn="0" w:firstRowLastColumn="0" w:lastRowFirstColumn="0" w:lastRowLastColumn="0"/>
            </w:pPr>
            <w:r>
              <w:rPr>
                <w:rFonts w:cs="Times New Roman"/>
              </w:rPr>
              <w:t>FCS Leave Application for Support Office</w:t>
            </w:r>
          </w:p>
        </w:tc>
      </w:tr>
    </w:tbl>
    <w:p w14:paraId="783C83F7" w14:textId="3C32A021" w:rsidR="00E76755" w:rsidRDefault="00896A73" w:rsidP="000E0F82">
      <w:pPr>
        <w:pStyle w:val="BodyText"/>
      </w:pPr>
      <w:r w:rsidRPr="00896A73">
        <w:lastRenderedPageBreak/>
        <w:t xml:space="preserve">* Unless otherwise indicated, this </w:t>
      </w:r>
      <w:r w:rsidR="00F8267D">
        <w:t>procedure</w:t>
      </w:r>
      <w:r w:rsidRPr="00896A73">
        <w:t xml:space="preserve"> will still apply beyond the review date.</w:t>
      </w:r>
    </w:p>
    <w:p w14:paraId="1737D6D5" w14:textId="77777777" w:rsidR="00F2457A" w:rsidRDefault="00F2457A" w:rsidP="00F2457A">
      <w:pPr>
        <w:pStyle w:val="Heading1"/>
      </w:pPr>
      <w:bookmarkStart w:id="1" w:name="_Toc162533148"/>
      <w:bookmarkStart w:id="2" w:name="_Toc173765246"/>
      <w:r>
        <w:t>Further advice and information</w:t>
      </w:r>
      <w:bookmarkEnd w:id="1"/>
      <w:bookmarkEnd w:id="2"/>
      <w:r>
        <w:t xml:space="preserve"> </w:t>
      </w:r>
    </w:p>
    <w:p w14:paraId="54397249" w14:textId="2C843E6C" w:rsidR="00F2457A" w:rsidRPr="00AB3460" w:rsidRDefault="00F2457A" w:rsidP="00F2457A">
      <w:pPr>
        <w:rPr>
          <w:sz w:val="22"/>
          <w:szCs w:val="22"/>
        </w:rPr>
      </w:pPr>
      <w:r w:rsidRPr="00AB3460">
        <w:rPr>
          <w:sz w:val="22"/>
          <w:szCs w:val="22"/>
        </w:rPr>
        <w:t xml:space="preserve">Please contact </w:t>
      </w:r>
      <w:hyperlink r:id="rId16" w:history="1">
        <w:r w:rsidR="000F3D81" w:rsidRPr="00981EE2">
          <w:rPr>
            <w:rStyle w:val="Hyperlink"/>
            <w:sz w:val="22"/>
            <w:szCs w:val="22"/>
          </w:rPr>
          <w:t>peopleservices@triplezero.vic.gov.au</w:t>
        </w:r>
      </w:hyperlink>
      <w:r w:rsidRPr="00AB3460">
        <w:rPr>
          <w:rStyle w:val="Hyperlink"/>
          <w:rFonts w:eastAsiaTheme="minorHAnsi" w:cs="Arial"/>
          <w:sz w:val="22"/>
          <w:szCs w:val="22"/>
          <w:lang w:eastAsia="en-US"/>
        </w:rPr>
        <w:t xml:space="preserve"> </w:t>
      </w:r>
    </w:p>
    <w:p w14:paraId="0D9F5BE6" w14:textId="77777777" w:rsidR="00F469F2" w:rsidRDefault="00F469F2" w:rsidP="00F469F2">
      <w:pPr>
        <w:pStyle w:val="Heading1"/>
        <w:rPr>
          <w:rFonts w:ascii="Arial Narrow" w:hAnsi="Arial Narrow"/>
        </w:rPr>
      </w:pPr>
      <w:bookmarkStart w:id="3" w:name="_Toc367966300"/>
      <w:bookmarkStart w:id="4" w:name="_Toc423092037"/>
      <w:bookmarkStart w:id="5" w:name="_Toc423092980"/>
      <w:bookmarkStart w:id="6" w:name="_Toc423093219"/>
      <w:bookmarkStart w:id="7" w:name="_Toc423094298"/>
      <w:bookmarkStart w:id="8" w:name="_Toc162533149"/>
      <w:bookmarkStart w:id="9" w:name="_Toc173765247"/>
      <w:r w:rsidRPr="00E53106">
        <w:t>Update</w:t>
      </w:r>
      <w:r>
        <w:t xml:space="preserve"> history</w:t>
      </w:r>
      <w:bookmarkEnd w:id="3"/>
      <w:bookmarkEnd w:id="4"/>
      <w:bookmarkEnd w:id="5"/>
      <w:bookmarkEnd w:id="6"/>
      <w:bookmarkEnd w:id="7"/>
      <w:bookmarkEnd w:id="8"/>
      <w:bookmarkEnd w:id="9"/>
    </w:p>
    <w:tbl>
      <w:tblPr>
        <w:tblStyle w:val="TableGrid"/>
        <w:tblW w:w="9781" w:type="dxa"/>
        <w:tblInd w:w="-5" w:type="dxa"/>
        <w:tblLook w:val="01E0" w:firstRow="1" w:lastRow="1" w:firstColumn="1" w:lastColumn="1" w:noHBand="0" w:noVBand="0"/>
      </w:tblPr>
      <w:tblGrid>
        <w:gridCol w:w="2127"/>
        <w:gridCol w:w="7654"/>
      </w:tblGrid>
      <w:tr w:rsidR="00F469F2" w14:paraId="2EB2A22F" w14:textId="77777777" w:rsidTr="00DD6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CCCCCC"/>
            <w:hideMark/>
          </w:tcPr>
          <w:p w14:paraId="35954DE3" w14:textId="77777777" w:rsidR="00F469F2" w:rsidRPr="00E53106" w:rsidRDefault="00F469F2" w:rsidP="00DD6766">
            <w:pPr>
              <w:pStyle w:val="Paragraph-VPM"/>
              <w:rPr>
                <w:rFonts w:ascii="Arial" w:hAnsi="Arial"/>
                <w:b w:val="0"/>
                <w:sz w:val="20"/>
                <w:szCs w:val="20"/>
              </w:rPr>
            </w:pPr>
            <w:r w:rsidRPr="00E53106">
              <w:rPr>
                <w:rFonts w:ascii="Arial" w:hAnsi="Arial"/>
                <w:sz w:val="20"/>
                <w:szCs w:val="20"/>
              </w:rPr>
              <w:t>DATE UPDATED</w:t>
            </w:r>
          </w:p>
        </w:tc>
        <w:tc>
          <w:tcPr>
            <w:tcW w:w="7654" w:type="dxa"/>
            <w:tcBorders>
              <w:top w:val="single" w:sz="4" w:space="0" w:color="auto"/>
              <w:left w:val="single" w:sz="4" w:space="0" w:color="auto"/>
              <w:bottom w:val="single" w:sz="4" w:space="0" w:color="auto"/>
              <w:right w:val="single" w:sz="4" w:space="0" w:color="auto"/>
            </w:tcBorders>
            <w:shd w:val="clear" w:color="auto" w:fill="CCCCCC"/>
            <w:hideMark/>
          </w:tcPr>
          <w:p w14:paraId="3BD9D44F" w14:textId="77777777" w:rsidR="00F469F2" w:rsidRPr="00E53106" w:rsidRDefault="00F469F2" w:rsidP="00DD6766">
            <w:pPr>
              <w:pStyle w:val="Paragraph-VPM"/>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E53106">
              <w:rPr>
                <w:rFonts w:ascii="Arial" w:hAnsi="Arial"/>
                <w:sz w:val="20"/>
                <w:szCs w:val="20"/>
              </w:rPr>
              <w:t xml:space="preserve">SUMMARY OF CHANGE </w:t>
            </w:r>
          </w:p>
        </w:tc>
      </w:tr>
      <w:tr w:rsidR="00E0126F" w14:paraId="7A6BD09D"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604A37E" w14:textId="2C61D78A" w:rsidR="00E0126F" w:rsidRPr="00A12183" w:rsidRDefault="00E0126F" w:rsidP="00E0126F">
            <w:pPr>
              <w:pStyle w:val="Tabletext"/>
            </w:pPr>
            <w:r>
              <w:t>V0.1</w:t>
            </w:r>
          </w:p>
        </w:tc>
        <w:tc>
          <w:tcPr>
            <w:tcW w:w="7654" w:type="dxa"/>
            <w:tcBorders>
              <w:top w:val="single" w:sz="4" w:space="0" w:color="auto"/>
              <w:left w:val="single" w:sz="4" w:space="0" w:color="auto"/>
              <w:bottom w:val="single" w:sz="4" w:space="0" w:color="auto"/>
              <w:right w:val="single" w:sz="4" w:space="0" w:color="auto"/>
            </w:tcBorders>
          </w:tcPr>
          <w:p w14:paraId="4B00D803" w14:textId="25E92077" w:rsidR="00E0126F" w:rsidRPr="00A12183" w:rsidRDefault="00E0126F" w:rsidP="00792202">
            <w:pPr>
              <w:pStyle w:val="Tabletext"/>
              <w:cnfStyle w:val="000000000000" w:firstRow="0" w:lastRow="0" w:firstColumn="0" w:lastColumn="0" w:oddVBand="0" w:evenVBand="0" w:oddHBand="0" w:evenHBand="0" w:firstRowFirstColumn="0" w:firstRowLastColumn="0" w:lastRowFirstColumn="0" w:lastRowLastColumn="0"/>
            </w:pPr>
            <w:r>
              <w:t>Initial update 16/12/2022 engagement with WPR and PCP</w:t>
            </w:r>
            <w:r w:rsidR="00792202">
              <w:t xml:space="preserve"> </w:t>
            </w:r>
            <w:r>
              <w:t>27/7/2023 sent to ECS for further comments</w:t>
            </w:r>
          </w:p>
        </w:tc>
      </w:tr>
      <w:tr w:rsidR="00E0126F" w14:paraId="66D2A39F"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52F1BF6" w14:textId="5BA10C6B" w:rsidR="00E0126F" w:rsidRDefault="00E0126F" w:rsidP="00E0126F">
            <w:pPr>
              <w:pStyle w:val="Tabletext"/>
            </w:pPr>
            <w:r>
              <w:t>V0.2</w:t>
            </w:r>
          </w:p>
        </w:tc>
        <w:tc>
          <w:tcPr>
            <w:tcW w:w="7654" w:type="dxa"/>
            <w:tcBorders>
              <w:top w:val="single" w:sz="4" w:space="0" w:color="auto"/>
              <w:left w:val="single" w:sz="4" w:space="0" w:color="auto"/>
              <w:bottom w:val="single" w:sz="4" w:space="0" w:color="auto"/>
              <w:right w:val="single" w:sz="4" w:space="0" w:color="auto"/>
            </w:tcBorders>
          </w:tcPr>
          <w:p w14:paraId="4B5068D5" w14:textId="4C66417B" w:rsidR="00E0126F" w:rsidRDefault="00E0126F" w:rsidP="00E0126F">
            <w:pPr>
              <w:pStyle w:val="Tabletext"/>
              <w:cnfStyle w:val="000000000000" w:firstRow="0" w:lastRow="0" w:firstColumn="0" w:lastColumn="0" w:oddVBand="0" w:evenVBand="0" w:oddHBand="0" w:evenHBand="0" w:firstRowFirstColumn="0" w:firstRowLastColumn="0" w:lastRowFirstColumn="0" w:lastRowLastColumn="0"/>
            </w:pPr>
            <w:r>
              <w:t>Updated after comments, sent for further consultation</w:t>
            </w:r>
          </w:p>
        </w:tc>
      </w:tr>
      <w:tr w:rsidR="00E0126F" w14:paraId="35E76A52"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39DBE859" w14:textId="09EAF902" w:rsidR="00E0126F" w:rsidRDefault="00E0126F" w:rsidP="00E0126F">
            <w:pPr>
              <w:pStyle w:val="Tabletext"/>
            </w:pPr>
            <w:r>
              <w:t>V0.3</w:t>
            </w:r>
          </w:p>
        </w:tc>
        <w:tc>
          <w:tcPr>
            <w:tcW w:w="7654" w:type="dxa"/>
            <w:tcBorders>
              <w:top w:val="single" w:sz="4" w:space="0" w:color="auto"/>
              <w:left w:val="single" w:sz="4" w:space="0" w:color="auto"/>
              <w:bottom w:val="single" w:sz="4" w:space="0" w:color="auto"/>
              <w:right w:val="single" w:sz="4" w:space="0" w:color="auto"/>
            </w:tcBorders>
          </w:tcPr>
          <w:p w14:paraId="446D7327" w14:textId="165F75BB" w:rsidR="00E0126F" w:rsidRDefault="00E0126F" w:rsidP="00E0126F">
            <w:pPr>
              <w:pStyle w:val="Tabletext"/>
              <w:cnfStyle w:val="000000000000" w:firstRow="0" w:lastRow="0" w:firstColumn="0" w:lastColumn="0" w:oddVBand="0" w:evenVBand="0" w:oddHBand="0" w:evenHBand="0" w:firstRowFirstColumn="0" w:firstRowLastColumn="0" w:lastRowFirstColumn="0" w:lastRowLastColumn="0"/>
            </w:pPr>
            <w:r>
              <w:t>Updated and sent to ED PCP and EDECS for consultation</w:t>
            </w:r>
          </w:p>
        </w:tc>
      </w:tr>
      <w:tr w:rsidR="00E0126F" w14:paraId="0874C0E7"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9E6ACC0" w14:textId="67343CA8" w:rsidR="00E0126F" w:rsidRDefault="00E0126F" w:rsidP="00E0126F">
            <w:pPr>
              <w:pStyle w:val="Tabletext"/>
            </w:pPr>
            <w:r>
              <w:t>V0.4</w:t>
            </w:r>
          </w:p>
        </w:tc>
        <w:tc>
          <w:tcPr>
            <w:tcW w:w="7654" w:type="dxa"/>
            <w:tcBorders>
              <w:top w:val="single" w:sz="4" w:space="0" w:color="auto"/>
              <w:left w:val="single" w:sz="4" w:space="0" w:color="auto"/>
              <w:bottom w:val="single" w:sz="4" w:space="0" w:color="auto"/>
              <w:right w:val="single" w:sz="4" w:space="0" w:color="auto"/>
            </w:tcBorders>
          </w:tcPr>
          <w:p w14:paraId="717DF6DF" w14:textId="5A07DBEF" w:rsidR="00E0126F" w:rsidRDefault="00E0126F" w:rsidP="00E0126F">
            <w:pPr>
              <w:pStyle w:val="Tabletext"/>
              <w:cnfStyle w:val="000000000000" w:firstRow="0" w:lastRow="0" w:firstColumn="0" w:lastColumn="0" w:oddVBand="0" w:evenVBand="0" w:oddHBand="0" w:evenHBand="0" w:firstRowFirstColumn="0" w:firstRowLastColumn="0" w:lastRowFirstColumn="0" w:lastRowLastColumn="0"/>
            </w:pPr>
            <w:r>
              <w:t>Sent to union for consultation</w:t>
            </w:r>
          </w:p>
        </w:tc>
      </w:tr>
      <w:tr w:rsidR="00E0126F" w14:paraId="3BE65B2C"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2190303" w14:textId="7A8D5708" w:rsidR="00E0126F" w:rsidRDefault="00E0126F" w:rsidP="00E0126F">
            <w:pPr>
              <w:pStyle w:val="Tabletext"/>
            </w:pPr>
            <w:r>
              <w:t>V0.5</w:t>
            </w:r>
          </w:p>
        </w:tc>
        <w:tc>
          <w:tcPr>
            <w:tcW w:w="7654" w:type="dxa"/>
            <w:tcBorders>
              <w:top w:val="single" w:sz="4" w:space="0" w:color="auto"/>
              <w:left w:val="single" w:sz="4" w:space="0" w:color="auto"/>
              <w:bottom w:val="single" w:sz="4" w:space="0" w:color="auto"/>
              <w:right w:val="single" w:sz="4" w:space="0" w:color="auto"/>
            </w:tcBorders>
          </w:tcPr>
          <w:p w14:paraId="14953A32" w14:textId="1B50CDBD" w:rsidR="00E0126F" w:rsidRDefault="00E0126F" w:rsidP="00E0126F">
            <w:pPr>
              <w:pStyle w:val="Tabletext"/>
              <w:cnfStyle w:val="000000000000" w:firstRow="0" w:lastRow="0" w:firstColumn="0" w:lastColumn="0" w:oddVBand="0" w:evenVBand="0" w:oddHBand="0" w:evenHBand="0" w:firstRowFirstColumn="0" w:firstRowLastColumn="0" w:lastRowFirstColumn="0" w:lastRowLastColumn="0"/>
            </w:pPr>
            <w:r>
              <w:t>Updated after union consultation</w:t>
            </w:r>
          </w:p>
        </w:tc>
      </w:tr>
      <w:tr w:rsidR="00E0126F" w14:paraId="20BC09E8"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F446AA6" w14:textId="05F17AA5" w:rsidR="00E0126F" w:rsidRDefault="00E0126F" w:rsidP="00E0126F">
            <w:pPr>
              <w:pStyle w:val="Tabletext"/>
            </w:pPr>
            <w:r>
              <w:t>V0.6</w:t>
            </w:r>
          </w:p>
        </w:tc>
        <w:tc>
          <w:tcPr>
            <w:tcW w:w="7654" w:type="dxa"/>
            <w:tcBorders>
              <w:top w:val="single" w:sz="4" w:space="0" w:color="auto"/>
              <w:left w:val="single" w:sz="4" w:space="0" w:color="auto"/>
              <w:bottom w:val="single" w:sz="4" w:space="0" w:color="auto"/>
              <w:right w:val="single" w:sz="4" w:space="0" w:color="auto"/>
            </w:tcBorders>
          </w:tcPr>
          <w:p w14:paraId="4EBC169B" w14:textId="1BFABB26" w:rsidR="00E0126F" w:rsidRDefault="00E0126F" w:rsidP="00E0126F">
            <w:pPr>
              <w:pStyle w:val="Tabletext"/>
              <w:cnfStyle w:val="000000000000" w:firstRow="0" w:lastRow="0" w:firstColumn="0" w:lastColumn="0" w:oddVBand="0" w:evenVBand="0" w:oddHBand="0" w:evenHBand="0" w:firstRowFirstColumn="0" w:firstRowLastColumn="0" w:lastRowFirstColumn="0" w:lastRowLastColumn="0"/>
            </w:pPr>
            <w:r>
              <w:t>Feedback from union</w:t>
            </w:r>
          </w:p>
        </w:tc>
      </w:tr>
      <w:tr w:rsidR="00E0126F" w14:paraId="3A8ED00A"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68D4DBB3" w14:textId="7CEA64E9" w:rsidR="00E0126F" w:rsidRDefault="00E0126F" w:rsidP="00E0126F">
            <w:pPr>
              <w:pStyle w:val="Tabletext"/>
            </w:pPr>
            <w:r>
              <w:t>V0.7</w:t>
            </w:r>
          </w:p>
        </w:tc>
        <w:tc>
          <w:tcPr>
            <w:tcW w:w="7654" w:type="dxa"/>
            <w:tcBorders>
              <w:top w:val="single" w:sz="4" w:space="0" w:color="auto"/>
              <w:left w:val="single" w:sz="4" w:space="0" w:color="auto"/>
              <w:bottom w:val="single" w:sz="4" w:space="0" w:color="auto"/>
              <w:right w:val="single" w:sz="4" w:space="0" w:color="auto"/>
            </w:tcBorders>
          </w:tcPr>
          <w:p w14:paraId="48FD5ABD" w14:textId="472E431E" w:rsidR="00E0126F" w:rsidRDefault="00E0126F" w:rsidP="00E0126F">
            <w:pPr>
              <w:pStyle w:val="Tabletext"/>
              <w:cnfStyle w:val="000000000000" w:firstRow="0" w:lastRow="0" w:firstColumn="0" w:lastColumn="0" w:oddVBand="0" w:evenVBand="0" w:oddHBand="0" w:evenHBand="0" w:firstRowFirstColumn="0" w:firstRowLastColumn="0" w:lastRowFirstColumn="0" w:lastRowLastColumn="0"/>
            </w:pPr>
            <w:r>
              <w:t>Updated after union feedback</w:t>
            </w:r>
          </w:p>
        </w:tc>
      </w:tr>
      <w:tr w:rsidR="00E0126F" w14:paraId="7FC31CF6"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3CFDF22" w14:textId="59AC0A1F" w:rsidR="00E0126F" w:rsidRDefault="00E0126F" w:rsidP="00E0126F">
            <w:pPr>
              <w:pStyle w:val="Tabletext"/>
            </w:pPr>
            <w:r>
              <w:t>V0.8</w:t>
            </w:r>
          </w:p>
        </w:tc>
        <w:tc>
          <w:tcPr>
            <w:tcW w:w="7654" w:type="dxa"/>
            <w:tcBorders>
              <w:top w:val="single" w:sz="4" w:space="0" w:color="auto"/>
              <w:left w:val="single" w:sz="4" w:space="0" w:color="auto"/>
              <w:bottom w:val="single" w:sz="4" w:space="0" w:color="auto"/>
              <w:right w:val="single" w:sz="4" w:space="0" w:color="auto"/>
            </w:tcBorders>
          </w:tcPr>
          <w:p w14:paraId="28AFEA7A" w14:textId="55D1254D" w:rsidR="00E0126F" w:rsidRDefault="00D63FF3" w:rsidP="00E0126F">
            <w:pPr>
              <w:pStyle w:val="Tabletext"/>
              <w:cnfStyle w:val="000000000000" w:firstRow="0" w:lastRow="0" w:firstColumn="0" w:lastColumn="0" w:oddVBand="0" w:evenVBand="0" w:oddHBand="0" w:evenHBand="0" w:firstRowFirstColumn="0" w:firstRowLastColumn="0" w:lastRowFirstColumn="0" w:lastRowLastColumn="0"/>
            </w:pPr>
            <w:r>
              <w:t>Provided as part of heads of agreement</w:t>
            </w:r>
          </w:p>
        </w:tc>
      </w:tr>
      <w:tr w:rsidR="00D63FF3" w14:paraId="2DF6907F"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2496CD2" w14:textId="1568A2A5" w:rsidR="00D63FF3" w:rsidRDefault="00D63FF3" w:rsidP="00E0126F">
            <w:pPr>
              <w:pStyle w:val="Tabletext"/>
            </w:pPr>
            <w:r>
              <w:t>V0.9</w:t>
            </w:r>
          </w:p>
        </w:tc>
        <w:tc>
          <w:tcPr>
            <w:tcW w:w="7654" w:type="dxa"/>
            <w:tcBorders>
              <w:top w:val="single" w:sz="4" w:space="0" w:color="auto"/>
              <w:left w:val="single" w:sz="4" w:space="0" w:color="auto"/>
              <w:bottom w:val="single" w:sz="4" w:space="0" w:color="auto"/>
              <w:right w:val="single" w:sz="4" w:space="0" w:color="auto"/>
            </w:tcBorders>
          </w:tcPr>
          <w:p w14:paraId="25E06E5C" w14:textId="6DDAE040" w:rsidR="00D63FF3" w:rsidRDefault="00D63FF3" w:rsidP="00E0126F">
            <w:pPr>
              <w:pStyle w:val="Tabletext"/>
              <w:cnfStyle w:val="000000000000" w:firstRow="0" w:lastRow="0" w:firstColumn="0" w:lastColumn="0" w:oddVBand="0" w:evenVBand="0" w:oddHBand="0" w:evenHBand="0" w:firstRowFirstColumn="0" w:firstRowLastColumn="0" w:lastRowFirstColumn="0" w:lastRowLastColumn="0"/>
            </w:pPr>
            <w:r>
              <w:t>Updated to new template</w:t>
            </w:r>
          </w:p>
        </w:tc>
      </w:tr>
      <w:tr w:rsidR="007F3626" w14:paraId="520B65FF"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7F2D719" w14:textId="3B3EB63F" w:rsidR="007F3626" w:rsidRDefault="007F3626" w:rsidP="00E0126F">
            <w:pPr>
              <w:pStyle w:val="Tabletext"/>
            </w:pPr>
            <w:r>
              <w:t>V0.10</w:t>
            </w:r>
          </w:p>
        </w:tc>
        <w:tc>
          <w:tcPr>
            <w:tcW w:w="7654" w:type="dxa"/>
            <w:tcBorders>
              <w:top w:val="single" w:sz="4" w:space="0" w:color="auto"/>
              <w:left w:val="single" w:sz="4" w:space="0" w:color="auto"/>
              <w:bottom w:val="single" w:sz="4" w:space="0" w:color="auto"/>
              <w:right w:val="single" w:sz="4" w:space="0" w:color="auto"/>
            </w:tcBorders>
          </w:tcPr>
          <w:p w14:paraId="0A32985A" w14:textId="4BDBEB82" w:rsidR="007F3626" w:rsidRDefault="007F3626" w:rsidP="00E0126F">
            <w:pPr>
              <w:pStyle w:val="Tabletext"/>
              <w:cnfStyle w:val="000000000000" w:firstRow="0" w:lastRow="0" w:firstColumn="0" w:lastColumn="0" w:oddVBand="0" w:evenVBand="0" w:oddHBand="0" w:evenHBand="0" w:firstRowFirstColumn="0" w:firstRowLastColumn="0" w:lastRowFirstColumn="0" w:lastRowLastColumn="0"/>
            </w:pPr>
            <w:r>
              <w:t>Updated to reflect new instrument of delegation</w:t>
            </w:r>
          </w:p>
        </w:tc>
      </w:tr>
      <w:tr w:rsidR="00A63843" w14:paraId="1F53F9B1"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310D32E9" w14:textId="0EB2CC2B" w:rsidR="00A63843" w:rsidRDefault="00A63843" w:rsidP="00E0126F">
            <w:pPr>
              <w:pStyle w:val="Tabletext"/>
            </w:pPr>
            <w:r>
              <w:t>V0.11</w:t>
            </w:r>
          </w:p>
        </w:tc>
        <w:tc>
          <w:tcPr>
            <w:tcW w:w="7654" w:type="dxa"/>
            <w:tcBorders>
              <w:top w:val="single" w:sz="4" w:space="0" w:color="auto"/>
              <w:left w:val="single" w:sz="4" w:space="0" w:color="auto"/>
              <w:bottom w:val="single" w:sz="4" w:space="0" w:color="auto"/>
              <w:right w:val="single" w:sz="4" w:space="0" w:color="auto"/>
            </w:tcBorders>
          </w:tcPr>
          <w:p w14:paraId="6266DDB3" w14:textId="63FE508F" w:rsidR="00A63843" w:rsidRDefault="00A63843" w:rsidP="00E0126F">
            <w:pPr>
              <w:pStyle w:val="Tabletext"/>
              <w:cnfStyle w:val="000000000000" w:firstRow="0" w:lastRow="0" w:firstColumn="0" w:lastColumn="0" w:oddVBand="0" w:evenVBand="0" w:oddHBand="0" w:evenHBand="0" w:firstRowFirstColumn="0" w:firstRowLastColumn="0" w:lastRowFirstColumn="0" w:lastRowLastColumn="0"/>
            </w:pPr>
            <w:r>
              <w:t>Updated after feedback from PCP</w:t>
            </w:r>
          </w:p>
        </w:tc>
      </w:tr>
      <w:tr w:rsidR="00262CBC" w14:paraId="0300C798"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282C2F2A" w14:textId="111F9084" w:rsidR="00262CBC" w:rsidRDefault="00262CBC" w:rsidP="00E0126F">
            <w:pPr>
              <w:pStyle w:val="Tabletext"/>
            </w:pPr>
            <w:r>
              <w:t>V0.12</w:t>
            </w:r>
          </w:p>
        </w:tc>
        <w:tc>
          <w:tcPr>
            <w:tcW w:w="7654" w:type="dxa"/>
            <w:tcBorders>
              <w:top w:val="single" w:sz="4" w:space="0" w:color="auto"/>
              <w:left w:val="single" w:sz="4" w:space="0" w:color="auto"/>
              <w:bottom w:val="single" w:sz="4" w:space="0" w:color="auto"/>
              <w:right w:val="single" w:sz="4" w:space="0" w:color="auto"/>
            </w:tcBorders>
          </w:tcPr>
          <w:p w14:paraId="421A38C5" w14:textId="5EA1F908" w:rsidR="00262CBC" w:rsidRDefault="00262CBC" w:rsidP="00E0126F">
            <w:pPr>
              <w:pStyle w:val="Tabletext"/>
              <w:cnfStyle w:val="000000000000" w:firstRow="0" w:lastRow="0" w:firstColumn="0" w:lastColumn="0" w:oddVBand="0" w:evenVBand="0" w:oddHBand="0" w:evenHBand="0" w:firstRowFirstColumn="0" w:firstRowLastColumn="0" w:lastRowFirstColumn="0" w:lastRowLastColumn="0"/>
            </w:pPr>
            <w:r>
              <w:t xml:space="preserve">Provided to WR for final check </w:t>
            </w:r>
          </w:p>
        </w:tc>
      </w:tr>
      <w:tr w:rsidR="00E82392" w14:paraId="618EAE13"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008D2D5" w14:textId="6461754D" w:rsidR="00E82392" w:rsidRDefault="00E82392" w:rsidP="00E82392">
            <w:pPr>
              <w:pStyle w:val="Tabletext"/>
            </w:pPr>
            <w:r>
              <w:t>V0.13A</w:t>
            </w:r>
          </w:p>
        </w:tc>
        <w:tc>
          <w:tcPr>
            <w:tcW w:w="7654" w:type="dxa"/>
            <w:tcBorders>
              <w:top w:val="single" w:sz="4" w:space="0" w:color="auto"/>
              <w:left w:val="single" w:sz="4" w:space="0" w:color="auto"/>
              <w:bottom w:val="single" w:sz="4" w:space="0" w:color="auto"/>
              <w:right w:val="single" w:sz="4" w:space="0" w:color="auto"/>
            </w:tcBorders>
          </w:tcPr>
          <w:p w14:paraId="3D8CE735" w14:textId="09DDFBBE" w:rsidR="00E82392" w:rsidRDefault="00E82392" w:rsidP="00E82392">
            <w:pPr>
              <w:pStyle w:val="Tabletext"/>
              <w:cnfStyle w:val="000000000000" w:firstRow="0" w:lastRow="0" w:firstColumn="0" w:lastColumn="0" w:oddVBand="0" w:evenVBand="0" w:oddHBand="0" w:evenHBand="0" w:firstRowFirstColumn="0" w:firstRowLastColumn="0" w:lastRowFirstColumn="0" w:lastRowLastColumn="0"/>
            </w:pPr>
            <w:r>
              <w:t>Pre commencement update after feedback from WR</w:t>
            </w:r>
          </w:p>
        </w:tc>
      </w:tr>
      <w:tr w:rsidR="00E82392" w14:paraId="7268555A"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6C1AFCA8" w14:textId="240F69AA" w:rsidR="00E82392" w:rsidRDefault="00E82392" w:rsidP="00E82392">
            <w:pPr>
              <w:pStyle w:val="Tabletext"/>
            </w:pPr>
            <w:r>
              <w:lastRenderedPageBreak/>
              <w:t>V0.13B</w:t>
            </w:r>
          </w:p>
        </w:tc>
        <w:tc>
          <w:tcPr>
            <w:tcW w:w="7654" w:type="dxa"/>
            <w:tcBorders>
              <w:top w:val="single" w:sz="4" w:space="0" w:color="auto"/>
              <w:left w:val="single" w:sz="4" w:space="0" w:color="auto"/>
              <w:bottom w:val="single" w:sz="4" w:space="0" w:color="auto"/>
              <w:right w:val="single" w:sz="4" w:space="0" w:color="auto"/>
            </w:tcBorders>
          </w:tcPr>
          <w:p w14:paraId="625BAF7E" w14:textId="7E5556BA" w:rsidR="00E82392" w:rsidRDefault="00E82392" w:rsidP="00E82392">
            <w:pPr>
              <w:pStyle w:val="Tabletext"/>
              <w:cnfStyle w:val="000000000000" w:firstRow="0" w:lastRow="0" w:firstColumn="0" w:lastColumn="0" w:oddVBand="0" w:evenVBand="0" w:oddHBand="0" w:evenHBand="0" w:firstRowFirstColumn="0" w:firstRowLastColumn="0" w:lastRowFirstColumn="0" w:lastRowLastColumn="0"/>
            </w:pPr>
            <w:r>
              <w:t>Post commencement update after feedback from WR</w:t>
            </w:r>
          </w:p>
        </w:tc>
      </w:tr>
    </w:tbl>
    <w:p w14:paraId="05F50CDB" w14:textId="77777777" w:rsidR="00F469F2" w:rsidRDefault="00F469F2" w:rsidP="00F469F2">
      <w:pPr>
        <w:spacing w:before="0" w:after="0"/>
        <w:rPr>
          <w:rFonts w:cs="Arial"/>
        </w:rPr>
      </w:pPr>
      <w:bookmarkStart w:id="10" w:name="_Toc318269458"/>
      <w:bookmarkStart w:id="11" w:name="_Toc318269589"/>
      <w:bookmarkStart w:id="12" w:name="_Toc318270513"/>
      <w:bookmarkStart w:id="13" w:name="_Toc318269459"/>
      <w:bookmarkStart w:id="14" w:name="_Toc318269590"/>
      <w:bookmarkStart w:id="15" w:name="_Toc318270514"/>
      <w:bookmarkStart w:id="16" w:name="_Toc318269460"/>
      <w:bookmarkStart w:id="17" w:name="_Toc318269591"/>
      <w:bookmarkStart w:id="18" w:name="_Toc318270515"/>
      <w:bookmarkStart w:id="19" w:name="_Toc318269461"/>
      <w:bookmarkStart w:id="20" w:name="_Toc318269592"/>
      <w:bookmarkStart w:id="21" w:name="_Toc318270516"/>
      <w:bookmarkStart w:id="22" w:name="_Toc318269462"/>
      <w:bookmarkStart w:id="23" w:name="_Toc318269593"/>
      <w:bookmarkStart w:id="24" w:name="_Toc318270517"/>
      <w:bookmarkStart w:id="25" w:name="_Toc318269473"/>
      <w:bookmarkStart w:id="26" w:name="_Toc318269604"/>
      <w:bookmarkStart w:id="27" w:name="_Toc318270528"/>
      <w:bookmarkStart w:id="28" w:name="_Toc318270544"/>
      <w:bookmarkStart w:id="29" w:name="_Toc318270545"/>
      <w:bookmarkStart w:id="30" w:name="_Toc318270546"/>
      <w:bookmarkStart w:id="31" w:name="_Toc318270547"/>
      <w:bookmarkStart w:id="32" w:name="_Toc318270548"/>
      <w:bookmarkStart w:id="33" w:name="_Toc318270549"/>
      <w:bookmarkStart w:id="34" w:name="_Toc318270550"/>
      <w:bookmarkStart w:id="35" w:name="_Toc318270551"/>
      <w:bookmarkStart w:id="36" w:name="_Toc3182705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9F8F79" w14:textId="77777777" w:rsidR="00896A73" w:rsidRDefault="00896A73" w:rsidP="000E0F82">
      <w:pPr>
        <w:pStyle w:val="BodyText"/>
      </w:pPr>
      <w:r>
        <w:br w:type="page"/>
      </w:r>
    </w:p>
    <w:p w14:paraId="384FDF36" w14:textId="77777777" w:rsidR="00334855" w:rsidRDefault="00334855" w:rsidP="000F3D81">
      <w:pPr>
        <w:pStyle w:val="Heading1ArrowBullet"/>
        <w:framePr w:wrap="around"/>
      </w:pPr>
    </w:p>
    <w:p w14:paraId="6B32F4AE" w14:textId="77777777" w:rsidR="00896A73" w:rsidRPr="006273F0" w:rsidRDefault="006273F0" w:rsidP="00334855">
      <w:pPr>
        <w:pStyle w:val="Heading1"/>
      </w:pPr>
      <w:bookmarkStart w:id="37" w:name="_Toc158802801"/>
      <w:bookmarkStart w:id="38" w:name="_Toc173765248"/>
      <w:r w:rsidRPr="00C479BB">
        <w:t>Purpose</w:t>
      </w:r>
      <w:bookmarkEnd w:id="37"/>
      <w:bookmarkEnd w:id="38"/>
    </w:p>
    <w:p w14:paraId="166F1B7D" w14:textId="4CB8F753" w:rsidR="004536A8" w:rsidRPr="000E0F82" w:rsidRDefault="00154337" w:rsidP="00792202">
      <w:pPr>
        <w:pStyle w:val="BodyText"/>
        <w:ind w:left="0"/>
      </w:pPr>
      <w:r w:rsidRPr="00D00C50">
        <w:t xml:space="preserve">The purpose of the </w:t>
      </w:r>
      <w:r>
        <w:t xml:space="preserve">Leave Policy is </w:t>
      </w:r>
      <w:r w:rsidRPr="00D00C50">
        <w:t>to</w:t>
      </w:r>
      <w:r>
        <w:t xml:space="preserve"> </w:t>
      </w:r>
      <w:r w:rsidRPr="00302C4F">
        <w:t xml:space="preserve">provide an overview of matters relating to leave for Operational and Support Office employees at </w:t>
      </w:r>
      <w:r>
        <w:t>Triple Zero Victoria</w:t>
      </w:r>
      <w:r w:rsidR="007015CD">
        <w:t xml:space="preserve"> (</w:t>
      </w:r>
      <w:r w:rsidR="000B03B5">
        <w:t>TZV</w:t>
      </w:r>
      <w:r w:rsidR="007015CD">
        <w:t>)</w:t>
      </w:r>
      <w:r w:rsidRPr="00302C4F">
        <w:t xml:space="preserve"> to ensure that 24/7 service delivery is maintained to </w:t>
      </w:r>
      <w:r>
        <w:t>Triple Zero Victoria’</w:t>
      </w:r>
      <w:r w:rsidRPr="00302C4F">
        <w:t>s emergency service partners whilst striving for the best health and safety outcomes</w:t>
      </w:r>
      <w:r w:rsidR="006273F0" w:rsidRPr="000E0F82">
        <w:t>.</w:t>
      </w:r>
    </w:p>
    <w:p w14:paraId="3F7E3A5D" w14:textId="77777777" w:rsidR="00334855" w:rsidRDefault="00334855" w:rsidP="000F3D81">
      <w:pPr>
        <w:pStyle w:val="Heading1ArrowBullet"/>
        <w:framePr w:wrap="around"/>
      </w:pPr>
    </w:p>
    <w:p w14:paraId="6891E536" w14:textId="77777777" w:rsidR="004536A8" w:rsidRPr="004536A8" w:rsidRDefault="004536A8" w:rsidP="00334855">
      <w:pPr>
        <w:pStyle w:val="Heading1"/>
      </w:pPr>
      <w:bookmarkStart w:id="39" w:name="_Toc158802802"/>
      <w:bookmarkStart w:id="40" w:name="_Toc173765249"/>
      <w:r>
        <w:t>Scope</w:t>
      </w:r>
      <w:bookmarkEnd w:id="39"/>
      <w:bookmarkEnd w:id="40"/>
    </w:p>
    <w:p w14:paraId="0E1BB7F5" w14:textId="56344076" w:rsidR="00AB3460" w:rsidRDefault="00AB3460" w:rsidP="00AB3460">
      <w:pPr>
        <w:pStyle w:val="ESTABodyText"/>
      </w:pPr>
      <w:r w:rsidRPr="00A03DFE">
        <w:t xml:space="preserve">This policy applies to all </w:t>
      </w:r>
      <w:r w:rsidR="000B03B5">
        <w:t>TZV</w:t>
      </w:r>
      <w:r w:rsidRPr="00A03DFE">
        <w:t xml:space="preserve"> employees (including casuals) who are covered by the </w:t>
      </w:r>
      <w:r w:rsidR="000B03B5">
        <w:t>Triple Zero Victoria Operations</w:t>
      </w:r>
      <w:r w:rsidRPr="00A03DFE">
        <w:t xml:space="preserve"> Enterprise Agreement 20</w:t>
      </w:r>
      <w:r w:rsidR="008F12B2">
        <w:t>24</w:t>
      </w:r>
      <w:r w:rsidRPr="00A03DFE">
        <w:t xml:space="preserve"> (</w:t>
      </w:r>
      <w:r w:rsidRPr="00A03DFE">
        <w:rPr>
          <w:b/>
          <w:bCs/>
        </w:rPr>
        <w:t>Operations Agreement</w:t>
      </w:r>
      <w:r w:rsidRPr="00A03DFE">
        <w:t>) and Emergency Services Telecommunications Authority Support Staff Enterprise Agreement 2021 (</w:t>
      </w:r>
      <w:r w:rsidRPr="00A03DFE">
        <w:rPr>
          <w:b/>
          <w:bCs/>
        </w:rPr>
        <w:t>Support Agreement</w:t>
      </w:r>
      <w:r w:rsidRPr="00A03DFE">
        <w:t>) (collectively, the Enterprise Agreements).</w:t>
      </w:r>
    </w:p>
    <w:p w14:paraId="586CECD3" w14:textId="77777777" w:rsidR="00AB3460" w:rsidRDefault="00AB3460" w:rsidP="00AB3460">
      <w:pPr>
        <w:pStyle w:val="ESTABodyText"/>
      </w:pPr>
      <w:r w:rsidRPr="00A03DFE">
        <w:t xml:space="preserve">This Policy is to be read in conjunction with those Enterprise Agreements. </w:t>
      </w:r>
    </w:p>
    <w:p w14:paraId="3F140F81" w14:textId="5765DBB1" w:rsidR="004536A8" w:rsidRDefault="00AB3460" w:rsidP="00AB3460">
      <w:pPr>
        <w:pStyle w:val="ESTABodyText"/>
      </w:pPr>
      <w:r w:rsidRPr="00A03DFE">
        <w:t>In the event of any inconsistency between the terms of this Policy and the Enterprise</w:t>
      </w:r>
      <w:r>
        <w:t xml:space="preserve"> </w:t>
      </w:r>
      <w:r w:rsidRPr="00A03DFE">
        <w:t>Agreements, the Enterprise Agreements prevail to the extent of the inconsistency.</w:t>
      </w:r>
    </w:p>
    <w:p w14:paraId="7FA39FAD" w14:textId="77777777" w:rsidR="00334855" w:rsidRDefault="00334855" w:rsidP="000F3D81">
      <w:pPr>
        <w:pStyle w:val="Heading1ArrowBullet"/>
        <w:framePr w:wrap="around"/>
      </w:pPr>
    </w:p>
    <w:p w14:paraId="4331AB8E" w14:textId="77777777" w:rsidR="004536A8" w:rsidRPr="004536A8" w:rsidRDefault="004536A8" w:rsidP="00334855">
      <w:pPr>
        <w:pStyle w:val="Heading1"/>
      </w:pPr>
      <w:bookmarkStart w:id="41" w:name="_Toc158802803"/>
      <w:bookmarkStart w:id="42" w:name="_Toc173765250"/>
      <w:r>
        <w:t>Definitions</w:t>
      </w:r>
      <w:bookmarkEnd w:id="41"/>
      <w:bookmarkEnd w:id="42"/>
    </w:p>
    <w:tbl>
      <w:tblPr>
        <w:tblStyle w:val="TableGrid"/>
        <w:tblW w:w="9639" w:type="dxa"/>
        <w:tblInd w:w="-5" w:type="dxa"/>
        <w:tblLook w:val="01E0" w:firstRow="1" w:lastRow="1" w:firstColumn="1" w:lastColumn="1" w:noHBand="0" w:noVBand="0"/>
      </w:tblPr>
      <w:tblGrid>
        <w:gridCol w:w="2325"/>
        <w:gridCol w:w="7314"/>
      </w:tblGrid>
      <w:tr w:rsidR="00FF2F6A" w14:paraId="28ECCBF6" w14:textId="77777777" w:rsidTr="00E44598">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325" w:type="dxa"/>
            <w:shd w:val="clear" w:color="auto" w:fill="D9D9D9" w:themeFill="background1" w:themeFillShade="D9"/>
          </w:tcPr>
          <w:p w14:paraId="65217F98" w14:textId="77777777" w:rsidR="00FF2F6A" w:rsidRPr="0078414B" w:rsidRDefault="00FF2F6A" w:rsidP="00E44598">
            <w:pPr>
              <w:pStyle w:val="Tabletext"/>
              <w:rPr>
                <w:b w:val="0"/>
                <w:bCs/>
              </w:rPr>
            </w:pPr>
            <w:r w:rsidRPr="0078414B">
              <w:rPr>
                <w:bCs/>
              </w:rPr>
              <w:t>Term</w:t>
            </w:r>
          </w:p>
        </w:tc>
        <w:tc>
          <w:tcPr>
            <w:tcW w:w="7314" w:type="dxa"/>
            <w:shd w:val="clear" w:color="auto" w:fill="D9D9D9" w:themeFill="background1" w:themeFillShade="D9"/>
          </w:tcPr>
          <w:p w14:paraId="5128E52D" w14:textId="77777777" w:rsidR="00FF2F6A" w:rsidRPr="0078414B" w:rsidRDefault="00FF2F6A" w:rsidP="00E44598">
            <w:pPr>
              <w:pStyle w:val="ESTABodyText"/>
              <w:cnfStyle w:val="100000000000" w:firstRow="1" w:lastRow="0" w:firstColumn="0" w:lastColumn="0" w:oddVBand="0" w:evenVBand="0" w:oddHBand="0" w:evenHBand="0" w:firstRowFirstColumn="0" w:firstRowLastColumn="0" w:lastRowFirstColumn="0" w:lastRowLastColumn="0"/>
              <w:rPr>
                <w:b w:val="0"/>
                <w:bCs/>
              </w:rPr>
            </w:pPr>
            <w:r w:rsidRPr="0078414B">
              <w:rPr>
                <w:bCs/>
              </w:rPr>
              <w:t>Definition</w:t>
            </w:r>
          </w:p>
        </w:tc>
      </w:tr>
      <w:tr w:rsidR="00FF2F6A" w14:paraId="2C92410B"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1F596354" w14:textId="77777777" w:rsidR="00FF2F6A" w:rsidRPr="0078414B" w:rsidRDefault="00FF2F6A" w:rsidP="00E44598">
            <w:pPr>
              <w:pStyle w:val="Tabletext"/>
              <w:rPr>
                <w:b w:val="0"/>
                <w:bCs/>
              </w:rPr>
            </w:pPr>
            <w:r w:rsidRPr="0078414B">
              <w:rPr>
                <w:bCs/>
              </w:rPr>
              <w:t>Annual Leave</w:t>
            </w:r>
          </w:p>
        </w:tc>
        <w:tc>
          <w:tcPr>
            <w:tcW w:w="7314" w:type="dxa"/>
          </w:tcPr>
          <w:p w14:paraId="43444184"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Time off work for private recreational activities or other personal activities.</w:t>
            </w:r>
          </w:p>
        </w:tc>
      </w:tr>
      <w:tr w:rsidR="00FF2F6A" w14:paraId="1E5973A7"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1D5FF8B" w14:textId="77777777" w:rsidR="00FF2F6A" w:rsidRPr="0078414B" w:rsidRDefault="00FF2F6A" w:rsidP="00E44598">
            <w:pPr>
              <w:pStyle w:val="Tabletext"/>
              <w:rPr>
                <w:b w:val="0"/>
                <w:bCs/>
              </w:rPr>
            </w:pPr>
            <w:r w:rsidRPr="0078414B">
              <w:rPr>
                <w:bCs/>
              </w:rPr>
              <w:t>Assisted Reproductive Treatment</w:t>
            </w:r>
          </w:p>
        </w:tc>
        <w:tc>
          <w:tcPr>
            <w:tcW w:w="7314" w:type="dxa"/>
          </w:tcPr>
          <w:p w14:paraId="09B921FC"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Med</w:t>
            </w:r>
            <w:r w:rsidRPr="00F52D0C">
              <w:t>ical assistance provided to</w:t>
            </w:r>
            <w:r>
              <w:t xml:space="preserve"> address infertility.</w:t>
            </w:r>
          </w:p>
        </w:tc>
      </w:tr>
      <w:tr w:rsidR="00FF2F6A" w14:paraId="59AE29D9"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68B6937D" w14:textId="77777777" w:rsidR="00FF2F6A" w:rsidRPr="0078414B" w:rsidRDefault="00FF2F6A" w:rsidP="00E44598">
            <w:pPr>
              <w:pStyle w:val="Tabletext"/>
              <w:rPr>
                <w:b w:val="0"/>
                <w:bCs/>
              </w:rPr>
            </w:pPr>
            <w:r>
              <w:rPr>
                <w:bCs/>
              </w:rPr>
              <w:t>Automatic Approval</w:t>
            </w:r>
          </w:p>
        </w:tc>
        <w:tc>
          <w:tcPr>
            <w:tcW w:w="7314" w:type="dxa"/>
          </w:tcPr>
          <w:p w14:paraId="3F451E74" w14:textId="77777777" w:rsidR="00FF2F6A"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System generated approval from the Aspect Workforce Management (WFO/WFM) system, where requests meet the group allowance criteria for that team/Service.</w:t>
            </w:r>
          </w:p>
        </w:tc>
      </w:tr>
      <w:tr w:rsidR="00FF2F6A" w14:paraId="414DE2CB"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9883E48" w14:textId="77777777" w:rsidR="00FF2F6A" w:rsidRPr="0078414B" w:rsidRDefault="00FF2F6A" w:rsidP="00E44598">
            <w:pPr>
              <w:pStyle w:val="Tabletext"/>
              <w:rPr>
                <w:b w:val="0"/>
                <w:bCs/>
              </w:rPr>
            </w:pPr>
            <w:r w:rsidRPr="0078414B">
              <w:rPr>
                <w:bCs/>
              </w:rPr>
              <w:t>Carer’s Leave</w:t>
            </w:r>
          </w:p>
        </w:tc>
        <w:tc>
          <w:tcPr>
            <w:tcW w:w="7314" w:type="dxa"/>
          </w:tcPr>
          <w:p w14:paraId="4AC9F878"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 xml:space="preserve">Time off when an employee needs to provide care or support to a member of their immediate family or household who is sick or injured or where they are the subject of an emergency. </w:t>
            </w:r>
          </w:p>
        </w:tc>
      </w:tr>
      <w:tr w:rsidR="00FF2F6A" w14:paraId="5E852A42"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64025F5C" w14:textId="77777777" w:rsidR="00FF2F6A" w:rsidRPr="0078414B" w:rsidRDefault="00FF2F6A" w:rsidP="00E44598">
            <w:pPr>
              <w:pStyle w:val="Tabletext"/>
              <w:rPr>
                <w:b w:val="0"/>
                <w:bCs/>
              </w:rPr>
            </w:pPr>
            <w:r w:rsidRPr="0078414B">
              <w:rPr>
                <w:bCs/>
              </w:rPr>
              <w:t>Career Break</w:t>
            </w:r>
          </w:p>
          <w:p w14:paraId="4A112F8D" w14:textId="77777777" w:rsidR="00FF2F6A" w:rsidRPr="0078414B" w:rsidRDefault="00FF2F6A" w:rsidP="00E44598">
            <w:pPr>
              <w:pStyle w:val="Tabletext"/>
              <w:rPr>
                <w:b w:val="0"/>
                <w:bCs/>
              </w:rPr>
            </w:pPr>
          </w:p>
        </w:tc>
        <w:tc>
          <w:tcPr>
            <w:tcW w:w="7314" w:type="dxa"/>
          </w:tcPr>
          <w:p w14:paraId="105A19FA" w14:textId="77777777" w:rsidR="00FF2F6A" w:rsidRDefault="00FF2F6A" w:rsidP="00E44598">
            <w:pPr>
              <w:pStyle w:val="ESTABodyText"/>
              <w:spacing w:after="0"/>
              <w:cnfStyle w:val="000000000000" w:firstRow="0" w:lastRow="0" w:firstColumn="0" w:lastColumn="0" w:oddVBand="0" w:evenVBand="0" w:oddHBand="0" w:evenHBand="0" w:firstRowFirstColumn="0" w:firstRowLastColumn="0" w:lastRowFirstColumn="0" w:lastRowLastColumn="0"/>
            </w:pPr>
            <w:r>
              <w:t xml:space="preserve">Is an extended period of leave without pay for up to 12 months for purposes such as: </w:t>
            </w:r>
          </w:p>
          <w:p w14:paraId="6BA358EB" w14:textId="4DDB8B51" w:rsidR="00FF2F6A" w:rsidRDefault="00FF2F6A" w:rsidP="000F3D81">
            <w:pPr>
              <w:pStyle w:val="ESTABodyText"/>
              <w:numPr>
                <w:ilvl w:val="0"/>
                <w:numId w:val="4"/>
              </w:numPr>
              <w:spacing w:before="0" w:after="0"/>
              <w:cnfStyle w:val="000000000000" w:firstRow="0" w:lastRow="0" w:firstColumn="0" w:lastColumn="0" w:oddVBand="0" w:evenVBand="0" w:oddHBand="0" w:evenHBand="0" w:firstRowFirstColumn="0" w:firstRowLastColumn="0" w:lastRowFirstColumn="0" w:lastRowLastColumn="0"/>
            </w:pPr>
            <w:r>
              <w:t>study</w:t>
            </w:r>
          </w:p>
          <w:p w14:paraId="74972C0D" w14:textId="14C94D9A" w:rsidR="00FF2F6A" w:rsidRDefault="00FF2F6A" w:rsidP="000F3D81">
            <w:pPr>
              <w:pStyle w:val="ESTABodyText"/>
              <w:numPr>
                <w:ilvl w:val="0"/>
                <w:numId w:val="4"/>
              </w:numPr>
              <w:spacing w:before="0" w:after="0"/>
              <w:cnfStyle w:val="000000000000" w:firstRow="0" w:lastRow="0" w:firstColumn="0" w:lastColumn="0" w:oddVBand="0" w:evenVBand="0" w:oddHBand="0" w:evenHBand="0" w:firstRowFirstColumn="0" w:firstRowLastColumn="0" w:lastRowFirstColumn="0" w:lastRowLastColumn="0"/>
            </w:pPr>
            <w:r>
              <w:t>extended travel</w:t>
            </w:r>
          </w:p>
          <w:p w14:paraId="6681D227" w14:textId="2B86AA25" w:rsidR="00FF2F6A" w:rsidRDefault="00FF2F6A" w:rsidP="000F3D81">
            <w:pPr>
              <w:pStyle w:val="ESTABodyText"/>
              <w:numPr>
                <w:ilvl w:val="0"/>
                <w:numId w:val="4"/>
              </w:numPr>
              <w:spacing w:before="0" w:after="0"/>
              <w:cnfStyle w:val="000000000000" w:firstRow="0" w:lastRow="0" w:firstColumn="0" w:lastColumn="0" w:oddVBand="0" w:evenVBand="0" w:oddHBand="0" w:evenHBand="0" w:firstRowFirstColumn="0" w:firstRowLastColumn="0" w:lastRowFirstColumn="0" w:lastRowLastColumn="0"/>
            </w:pPr>
            <w:r>
              <w:t>attending to family responsibilities or other personal circumstances</w:t>
            </w:r>
          </w:p>
          <w:p w14:paraId="1D67FD82" w14:textId="77777777" w:rsidR="00FF2F6A" w:rsidRDefault="00FF2F6A" w:rsidP="000F3D81">
            <w:pPr>
              <w:pStyle w:val="ESTABodyText"/>
              <w:numPr>
                <w:ilvl w:val="0"/>
                <w:numId w:val="4"/>
              </w:numPr>
              <w:spacing w:before="0" w:after="0"/>
              <w:cnfStyle w:val="000000000000" w:firstRow="0" w:lastRow="0" w:firstColumn="0" w:lastColumn="0" w:oddVBand="0" w:evenVBand="0" w:oddHBand="0" w:evenHBand="0" w:firstRowFirstColumn="0" w:firstRowLastColumn="0" w:lastRowFirstColumn="0" w:lastRowLastColumn="0"/>
            </w:pPr>
            <w:r>
              <w:t xml:space="preserve">significant social or community responsibility; military service; and/or </w:t>
            </w:r>
          </w:p>
          <w:p w14:paraId="397527D0" w14:textId="77777777" w:rsidR="00FF2F6A" w:rsidRPr="00D0575B" w:rsidRDefault="00FF2F6A" w:rsidP="000F3D81">
            <w:pPr>
              <w:pStyle w:val="ESTABodyText"/>
              <w:numPr>
                <w:ilvl w:val="0"/>
                <w:numId w:val="4"/>
              </w:numPr>
              <w:spacing w:before="0"/>
              <w:cnfStyle w:val="000000000000" w:firstRow="0" w:lastRow="0" w:firstColumn="0" w:lastColumn="0" w:oddVBand="0" w:evenVBand="0" w:oddHBand="0" w:evenHBand="0" w:firstRowFirstColumn="0" w:firstRowLastColumn="0" w:lastRowFirstColumn="0" w:lastRowLastColumn="0"/>
              <w:rPr>
                <w:i/>
                <w:iCs/>
              </w:rPr>
            </w:pPr>
            <w:r>
              <w:t>another relevant reason.</w:t>
            </w:r>
          </w:p>
        </w:tc>
      </w:tr>
      <w:tr w:rsidR="00FF2F6A" w14:paraId="670AF4FC"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35B2FBB2" w14:textId="77777777" w:rsidR="00FF2F6A" w:rsidRPr="0078414B" w:rsidRDefault="00FF2F6A" w:rsidP="00E44598">
            <w:pPr>
              <w:pStyle w:val="Tabletext"/>
              <w:rPr>
                <w:b w:val="0"/>
                <w:bCs/>
              </w:rPr>
            </w:pPr>
            <w:r>
              <w:rPr>
                <w:bCs/>
              </w:rPr>
              <w:t>Compassionate (Bereavement) Leave</w:t>
            </w:r>
          </w:p>
        </w:tc>
        <w:tc>
          <w:tcPr>
            <w:tcW w:w="7314" w:type="dxa"/>
          </w:tcPr>
          <w:p w14:paraId="2E6EADB6"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 xml:space="preserve">Time off to spend with a person who is a member of your immediate family or household who has either sustained a personal injury or contracts or develops a personal illness that poses a serious risk to that person’s life, or after the death of a member of your immediate family or household. </w:t>
            </w:r>
          </w:p>
        </w:tc>
      </w:tr>
      <w:tr w:rsidR="00FF2F6A" w14:paraId="3FB281EE"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2A654788" w14:textId="77777777" w:rsidR="00FF2F6A" w:rsidRPr="00033AA0" w:rsidRDefault="00FF2F6A" w:rsidP="00E44598">
            <w:pPr>
              <w:pStyle w:val="Tabletext"/>
              <w:rPr>
                <w:b w:val="0"/>
                <w:bCs/>
              </w:rPr>
            </w:pPr>
            <w:r w:rsidRPr="00033AA0">
              <w:rPr>
                <w:bCs/>
              </w:rPr>
              <w:lastRenderedPageBreak/>
              <w:t>Contingent Workers</w:t>
            </w:r>
          </w:p>
        </w:tc>
        <w:tc>
          <w:tcPr>
            <w:tcW w:w="7314" w:type="dxa"/>
          </w:tcPr>
          <w:p w14:paraId="0A75FA09" w14:textId="77777777" w:rsidR="00FF2F6A" w:rsidRPr="00DE4CC4"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DE4CC4">
              <w:t xml:space="preserve">Contractors are treated in the same manner as casual employees; they are paid for hours worked and do not accrue leave. </w:t>
            </w:r>
          </w:p>
          <w:p w14:paraId="6B05E5A3" w14:textId="77777777" w:rsidR="00FF2F6A" w:rsidRPr="00DE4CC4"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DE4CC4">
              <w:t>Contractors are not considered 'employees' they are referred to as a contingent worker.</w:t>
            </w:r>
          </w:p>
          <w:p w14:paraId="5C478B29" w14:textId="77777777" w:rsidR="00FF2F6A" w:rsidRPr="00033AA0"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DE4CC4">
              <w:t>This policy doesn't not apply to contingent workers.</w:t>
            </w:r>
          </w:p>
        </w:tc>
      </w:tr>
      <w:tr w:rsidR="00FF2F6A" w14:paraId="318A1BA1"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3E2F5FBA" w14:textId="77777777" w:rsidR="00FF2F6A" w:rsidRPr="00D0575B" w:rsidRDefault="00FF2F6A" w:rsidP="00E44598">
            <w:pPr>
              <w:pStyle w:val="Tabletext"/>
              <w:rPr>
                <w:i/>
                <w:iCs/>
              </w:rPr>
            </w:pPr>
            <w:r>
              <w:rPr>
                <w:bCs/>
              </w:rPr>
              <w:t>Cultural and Ceremonial Leave</w:t>
            </w:r>
          </w:p>
        </w:tc>
        <w:tc>
          <w:tcPr>
            <w:tcW w:w="7314" w:type="dxa"/>
          </w:tcPr>
          <w:p w14:paraId="3A783B5C"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A</w:t>
            </w:r>
            <w:r w:rsidRPr="00F52D0C">
              <w:t xml:space="preserve">pplicable to personnel </w:t>
            </w:r>
            <w:r>
              <w:t xml:space="preserve">who </w:t>
            </w:r>
            <w:r w:rsidRPr="00F52D0C">
              <w:t>identify as Aboriginal or Torres Strait Islander</w:t>
            </w:r>
            <w:r>
              <w:t>, where leave is undertaken to participate in traditional law and ceremonial activities.</w:t>
            </w:r>
          </w:p>
        </w:tc>
      </w:tr>
      <w:tr w:rsidR="00FF2F6A" w14:paraId="79A01840"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1A52B5D9" w14:textId="77777777" w:rsidR="00FF2F6A" w:rsidRPr="00F34371" w:rsidRDefault="00FF2F6A" w:rsidP="00E44598">
            <w:pPr>
              <w:pStyle w:val="Tabletext"/>
              <w:rPr>
                <w:b w:val="0"/>
                <w:bCs/>
              </w:rPr>
            </w:pPr>
            <w:r w:rsidRPr="00F34371">
              <w:rPr>
                <w:bCs/>
              </w:rPr>
              <w:t>Defence/Reservist Leave</w:t>
            </w:r>
          </w:p>
        </w:tc>
        <w:tc>
          <w:tcPr>
            <w:tcW w:w="7314" w:type="dxa"/>
          </w:tcPr>
          <w:p w14:paraId="72170ECF"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Time off to support an employee in fulfilling any mandatory service requirements with the Australian Defence Force.</w:t>
            </w:r>
          </w:p>
        </w:tc>
      </w:tr>
      <w:tr w:rsidR="00FF2F6A" w14:paraId="195F5DDC"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DCF559A" w14:textId="77777777" w:rsidR="00FF2F6A" w:rsidRPr="00F34371" w:rsidRDefault="00FF2F6A" w:rsidP="00E44598">
            <w:pPr>
              <w:pStyle w:val="Tabletext"/>
              <w:rPr>
                <w:b w:val="0"/>
                <w:bCs/>
              </w:rPr>
            </w:pPr>
            <w:r w:rsidRPr="00F34371">
              <w:rPr>
                <w:bCs/>
              </w:rPr>
              <w:t>Family (Domestic Violence) Leave</w:t>
            </w:r>
          </w:p>
        </w:tc>
        <w:tc>
          <w:tcPr>
            <w:tcW w:w="7314" w:type="dxa"/>
          </w:tcPr>
          <w:p w14:paraId="66139C48" w14:textId="77777777" w:rsidR="00FF2F6A" w:rsidRPr="00D0575B" w:rsidRDefault="00FF2F6A" w:rsidP="00E44598">
            <w:pPr>
              <w:pStyle w:val="ESTABodyText"/>
              <w:cnfStyle w:val="000000000000" w:firstRow="0" w:lastRow="0" w:firstColumn="0" w:lastColumn="0" w:oddVBand="0" w:evenVBand="0" w:oddHBand="0" w:evenHBand="0" w:firstRowFirstColumn="0" w:firstRowLastColumn="0" w:lastRowFirstColumn="0" w:lastRowLastColumn="0"/>
              <w:rPr>
                <w:i/>
                <w:iCs/>
              </w:rPr>
            </w:pPr>
            <w:r>
              <w:t>I</w:t>
            </w:r>
            <w:r w:rsidRPr="00B428D9">
              <w:t>ncludes</w:t>
            </w:r>
            <w:r>
              <w:t xml:space="preserve"> physical, sexual, financial, verbal, or emotional abuse by a family member as defined by the Family Violence Protection Act 2008 (Vic).</w:t>
            </w:r>
          </w:p>
        </w:tc>
      </w:tr>
      <w:tr w:rsidR="00FF2F6A" w14:paraId="10DBF93F"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7AA08361" w14:textId="77777777" w:rsidR="00FF2F6A" w:rsidRPr="00F34371" w:rsidRDefault="00FF2F6A" w:rsidP="00E44598">
            <w:pPr>
              <w:pStyle w:val="Tabletext"/>
              <w:rPr>
                <w:b w:val="0"/>
                <w:bCs/>
              </w:rPr>
            </w:pPr>
            <w:r>
              <w:rPr>
                <w:bCs/>
              </w:rPr>
              <w:t>Group Allowances</w:t>
            </w:r>
          </w:p>
        </w:tc>
        <w:tc>
          <w:tcPr>
            <w:tcW w:w="7314" w:type="dxa"/>
          </w:tcPr>
          <w:p w14:paraId="7ADD24DC" w14:textId="77777777" w:rsidR="00FF2F6A" w:rsidRPr="00B428D9"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Calculation undertaken by Forecast Analysts to identify the total available leave allowances available for each rostered team in each service area. Calculations are reviewed every 3 months and total balances approved by Executive Managers Emergency Communications Services.  If individual leave meets the criteria for group allowance, it is automatically processed in the Aspect WFM system.</w:t>
            </w:r>
          </w:p>
        </w:tc>
      </w:tr>
      <w:tr w:rsidR="00FF2F6A" w14:paraId="4179EF05"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61F599F6" w14:textId="77777777" w:rsidR="00FF2F6A" w:rsidRPr="00F34371" w:rsidRDefault="00FF2F6A" w:rsidP="00E44598">
            <w:pPr>
              <w:pStyle w:val="Tabletext"/>
              <w:rPr>
                <w:b w:val="0"/>
                <w:bCs/>
              </w:rPr>
            </w:pPr>
            <w:r>
              <w:rPr>
                <w:bCs/>
              </w:rPr>
              <w:t>Immediate Family</w:t>
            </w:r>
          </w:p>
        </w:tc>
        <w:tc>
          <w:tcPr>
            <w:tcW w:w="7314" w:type="dxa"/>
          </w:tcPr>
          <w:p w14:paraId="2620556D" w14:textId="77777777" w:rsidR="00FF2F6A" w:rsidRPr="00B428D9"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A spouse, de facto partner, child, parent, full-time guardian, ward, grandparent, grandchild, or sibling of the Employee; or a child, parent, full-time guardian, ward, grandparent, grandchild, or sibling of a spouse or de facto partner of the employee.</w:t>
            </w:r>
            <w:r w:rsidRPr="00B428D9">
              <w:t xml:space="preserve"> </w:t>
            </w:r>
            <w:r>
              <w:t xml:space="preserve">Also includes a member of their household. </w:t>
            </w:r>
          </w:p>
        </w:tc>
      </w:tr>
      <w:tr w:rsidR="00FF2F6A" w14:paraId="6B64736E"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7DD36409" w14:textId="77777777" w:rsidR="00FF2F6A" w:rsidRDefault="00FF2F6A" w:rsidP="00E44598">
            <w:pPr>
              <w:pStyle w:val="Tabletext"/>
              <w:rPr>
                <w:b w:val="0"/>
                <w:bCs/>
              </w:rPr>
            </w:pPr>
            <w:r>
              <w:rPr>
                <w:bCs/>
              </w:rPr>
              <w:t>Infectious disease</w:t>
            </w:r>
          </w:p>
        </w:tc>
        <w:tc>
          <w:tcPr>
            <w:tcW w:w="7314" w:type="dxa"/>
          </w:tcPr>
          <w:p w14:paraId="31B1A994" w14:textId="77777777" w:rsidR="00FF2F6A"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 xml:space="preserve">A disease caused by a pathogenic organism. </w:t>
            </w:r>
          </w:p>
          <w:p w14:paraId="07C3536F" w14:textId="77777777" w:rsidR="00FF2F6A"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6134A7">
              <w:t>Infectious diseases are caused by infectious agents (bacteria, viruses, parasites and fungi and their toxic products). Many infectious diseases are also communicable diseases, meaning they can be passed from one person or animal to another. Transmission can occur directly (through contact with blood and bodily fluids) or indirectly (through contaminated food, water or surfaces) or by means of vectors (such as mosquitoes</w:t>
            </w:r>
            <w:r>
              <w:rPr>
                <w:rFonts w:ascii="Open Sans" w:hAnsi="Open Sans" w:cs="Open Sans"/>
                <w:color w:val="45494B"/>
              </w:rPr>
              <w:t>). </w:t>
            </w:r>
          </w:p>
        </w:tc>
      </w:tr>
      <w:tr w:rsidR="00FF2F6A" w:rsidRPr="003D449B" w14:paraId="4D5A8A21"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7AD4650" w14:textId="77777777" w:rsidR="00FF2F6A" w:rsidRPr="003D449B" w:rsidRDefault="00FF2F6A" w:rsidP="00E44598">
            <w:pPr>
              <w:pStyle w:val="Tabletext"/>
              <w:rPr>
                <w:b w:val="0"/>
                <w:bCs/>
              </w:rPr>
            </w:pPr>
            <w:r w:rsidRPr="003D449B">
              <w:rPr>
                <w:bCs/>
              </w:rPr>
              <w:t>Jury Duty</w:t>
            </w:r>
            <w:r>
              <w:rPr>
                <w:bCs/>
              </w:rPr>
              <w:t xml:space="preserve"> (Service)</w:t>
            </w:r>
          </w:p>
        </w:tc>
        <w:tc>
          <w:tcPr>
            <w:tcW w:w="7314" w:type="dxa"/>
          </w:tcPr>
          <w:p w14:paraId="1D6F2E93"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3D449B">
              <w:t xml:space="preserve">Time off if an employee is called to </w:t>
            </w:r>
            <w:r>
              <w:t>fulfill</w:t>
            </w:r>
            <w:r w:rsidRPr="003D449B">
              <w:t xml:space="preserve"> jury service. It does not apply to court proceedings which the employee has brought, or which have been brought against the employee</w:t>
            </w:r>
            <w:r>
              <w:t>.</w:t>
            </w:r>
          </w:p>
        </w:tc>
      </w:tr>
      <w:tr w:rsidR="00FF2F6A" w:rsidRPr="003D449B" w14:paraId="6E09CC53"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2571EDD4" w14:textId="77777777" w:rsidR="00FF2F6A" w:rsidRPr="003D449B" w:rsidRDefault="00FF2F6A" w:rsidP="00E44598">
            <w:pPr>
              <w:pStyle w:val="Tabletext"/>
              <w:rPr>
                <w:b w:val="0"/>
                <w:bCs/>
              </w:rPr>
            </w:pPr>
            <w:r w:rsidRPr="003D449B">
              <w:rPr>
                <w:bCs/>
              </w:rPr>
              <w:t>Leave without Pay</w:t>
            </w:r>
          </w:p>
        </w:tc>
        <w:tc>
          <w:tcPr>
            <w:tcW w:w="7314" w:type="dxa"/>
          </w:tcPr>
          <w:p w14:paraId="1EBDAFB1"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3D449B">
              <w:t>Leave without pay is unpaid leave to support employees with special circumstances that are not covered by other types of leave</w:t>
            </w:r>
            <w:r>
              <w:t>.</w:t>
            </w:r>
          </w:p>
        </w:tc>
      </w:tr>
      <w:tr w:rsidR="00FF2F6A" w:rsidRPr="003D449B" w14:paraId="2C94D246"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8F080BF" w14:textId="77777777" w:rsidR="00FF2F6A" w:rsidRPr="003D449B" w:rsidRDefault="00FF2F6A" w:rsidP="00E44598">
            <w:pPr>
              <w:pStyle w:val="Tabletext"/>
              <w:rPr>
                <w:b w:val="0"/>
                <w:bCs/>
              </w:rPr>
            </w:pPr>
            <w:r w:rsidRPr="003D449B">
              <w:rPr>
                <w:bCs/>
              </w:rPr>
              <w:t>Long Service Leave</w:t>
            </w:r>
          </w:p>
        </w:tc>
        <w:tc>
          <w:tcPr>
            <w:tcW w:w="7314" w:type="dxa"/>
          </w:tcPr>
          <w:p w14:paraId="0D87C4C8" w14:textId="0154876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3D449B">
              <w:t xml:space="preserve">Time off to recognise a long period of continuous service with </w:t>
            </w:r>
            <w:r w:rsidR="00232718">
              <w:t>TZV</w:t>
            </w:r>
          </w:p>
        </w:tc>
      </w:tr>
      <w:tr w:rsidR="00FF2F6A" w:rsidRPr="003D449B" w14:paraId="761036C0"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645381F2" w14:textId="77777777" w:rsidR="00FF2F6A" w:rsidRPr="003D449B" w:rsidRDefault="00FF2F6A" w:rsidP="00E44598">
            <w:pPr>
              <w:pStyle w:val="Tabletext"/>
              <w:rPr>
                <w:b w:val="0"/>
                <w:bCs/>
              </w:rPr>
            </w:pPr>
            <w:r w:rsidRPr="003D449B">
              <w:rPr>
                <w:bCs/>
              </w:rPr>
              <w:t>Member of Household</w:t>
            </w:r>
          </w:p>
        </w:tc>
        <w:tc>
          <w:tcPr>
            <w:tcW w:w="7314" w:type="dxa"/>
          </w:tcPr>
          <w:p w14:paraId="72AD1BCB"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3D449B">
              <w:t>A person who normally lives at the same residence as the employee</w:t>
            </w:r>
            <w:r>
              <w:t>.</w:t>
            </w:r>
          </w:p>
        </w:tc>
      </w:tr>
      <w:tr w:rsidR="00FF2F6A" w:rsidRPr="003D449B" w14:paraId="026CF8C2"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67115544" w14:textId="77777777" w:rsidR="00FF2F6A" w:rsidRPr="003D449B" w:rsidRDefault="00FF2F6A" w:rsidP="00E44598">
            <w:pPr>
              <w:pStyle w:val="Tabletext"/>
              <w:rPr>
                <w:b w:val="0"/>
                <w:bCs/>
              </w:rPr>
            </w:pPr>
            <w:r w:rsidRPr="003D449B">
              <w:rPr>
                <w:bCs/>
              </w:rPr>
              <w:t xml:space="preserve">Operations </w:t>
            </w:r>
          </w:p>
        </w:tc>
        <w:tc>
          <w:tcPr>
            <w:tcW w:w="7314" w:type="dxa"/>
          </w:tcPr>
          <w:p w14:paraId="1F00F2BD"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3D449B">
              <w:t xml:space="preserve">Employees covered by the Operations </w:t>
            </w:r>
            <w:r>
              <w:t xml:space="preserve">Enterprise </w:t>
            </w:r>
            <w:r w:rsidRPr="003D449B">
              <w:t>Agreement</w:t>
            </w:r>
            <w:r>
              <w:t>.</w:t>
            </w:r>
          </w:p>
        </w:tc>
      </w:tr>
      <w:tr w:rsidR="00FF2F6A" w:rsidRPr="003D449B" w14:paraId="0A0A629C"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298FD184" w14:textId="77777777" w:rsidR="00FF2F6A" w:rsidRPr="003D449B" w:rsidRDefault="00FF2F6A" w:rsidP="00E44598">
            <w:pPr>
              <w:pStyle w:val="Tabletext"/>
              <w:rPr>
                <w:b w:val="0"/>
                <w:bCs/>
              </w:rPr>
            </w:pPr>
            <w:r w:rsidRPr="003D449B">
              <w:rPr>
                <w:bCs/>
              </w:rPr>
              <w:lastRenderedPageBreak/>
              <w:t>Parental Leave</w:t>
            </w:r>
          </w:p>
        </w:tc>
        <w:tc>
          <w:tcPr>
            <w:tcW w:w="7314" w:type="dxa"/>
          </w:tcPr>
          <w:p w14:paraId="0D6580C9"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L</w:t>
            </w:r>
            <w:r w:rsidRPr="003D449B">
              <w:t>eave associated with the birth of a child of the employee or employee’s spouse, or placement of a child, with employee for adoption or placement of a child under a permanent care order. The employee has or will have responsibility for the care of the child</w:t>
            </w:r>
            <w:r>
              <w:t>.</w:t>
            </w:r>
          </w:p>
        </w:tc>
      </w:tr>
      <w:tr w:rsidR="00FF2F6A" w:rsidRPr="003D449B" w14:paraId="50986BAD"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4B75A801" w14:textId="77777777" w:rsidR="00FF2F6A" w:rsidRPr="003D449B" w:rsidRDefault="00FF2F6A" w:rsidP="00E44598">
            <w:pPr>
              <w:pStyle w:val="Tabletext"/>
              <w:rPr>
                <w:b w:val="0"/>
                <w:bCs/>
              </w:rPr>
            </w:pPr>
            <w:r w:rsidRPr="003D449B">
              <w:rPr>
                <w:bCs/>
              </w:rPr>
              <w:t>Personal Leave</w:t>
            </w:r>
          </w:p>
        </w:tc>
        <w:tc>
          <w:tcPr>
            <w:tcW w:w="7314" w:type="dxa"/>
          </w:tcPr>
          <w:p w14:paraId="7BBB0414" w14:textId="1D4A7C80"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T</w:t>
            </w:r>
            <w:r w:rsidRPr="003D449B">
              <w:t xml:space="preserve">erm used by </w:t>
            </w:r>
            <w:r w:rsidR="000B03B5">
              <w:t>TZV</w:t>
            </w:r>
            <w:r w:rsidRPr="003D449B">
              <w:t xml:space="preserve"> to encompass sick and carer’s leave</w:t>
            </w:r>
            <w:r>
              <w:t>.</w:t>
            </w:r>
          </w:p>
        </w:tc>
      </w:tr>
      <w:tr w:rsidR="00FF2F6A" w:rsidRPr="003D449B" w14:paraId="668B11BF"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267A1CB" w14:textId="77777777" w:rsidR="00FF2F6A" w:rsidRPr="003D449B" w:rsidRDefault="00FF2F6A" w:rsidP="00E44598">
            <w:pPr>
              <w:pStyle w:val="Tabletext"/>
              <w:rPr>
                <w:b w:val="0"/>
                <w:bCs/>
              </w:rPr>
            </w:pPr>
            <w:r w:rsidRPr="003D449B">
              <w:rPr>
                <w:bCs/>
              </w:rPr>
              <w:t>Primary Caregiver</w:t>
            </w:r>
          </w:p>
        </w:tc>
        <w:tc>
          <w:tcPr>
            <w:tcW w:w="7314" w:type="dxa"/>
          </w:tcPr>
          <w:p w14:paraId="5CB6A955"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T</w:t>
            </w:r>
            <w:r w:rsidRPr="003D449B">
              <w:t>he person who is the primary carer of a newborn or newly adopted Child. The primary carer is the person who meets the Child's physical needs more than anyone else. Only one person can be a Child's primary carer on a particular day</w:t>
            </w:r>
            <w:r>
              <w:t>.</w:t>
            </w:r>
          </w:p>
        </w:tc>
      </w:tr>
      <w:tr w:rsidR="00FF2F6A" w:rsidRPr="003D449B" w14:paraId="0C48FE3F"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034C480" w14:textId="77777777" w:rsidR="00FF2F6A" w:rsidRPr="003D449B" w:rsidRDefault="00FF2F6A" w:rsidP="00E44598">
            <w:pPr>
              <w:pStyle w:val="Tabletext"/>
              <w:rPr>
                <w:b w:val="0"/>
                <w:bCs/>
              </w:rPr>
            </w:pPr>
            <w:r w:rsidRPr="003D449B">
              <w:rPr>
                <w:bCs/>
              </w:rPr>
              <w:t>Public Holiday</w:t>
            </w:r>
          </w:p>
        </w:tc>
        <w:tc>
          <w:tcPr>
            <w:tcW w:w="7314" w:type="dxa"/>
          </w:tcPr>
          <w:p w14:paraId="03631C80" w14:textId="77777777" w:rsidR="00FF2F6A" w:rsidRPr="00903098" w:rsidRDefault="00FF2F6A" w:rsidP="00E44598">
            <w:pPr>
              <w:cnfStyle w:val="000000000000" w:firstRow="0" w:lastRow="0" w:firstColumn="0" w:lastColumn="0" w:oddVBand="0" w:evenVBand="0" w:oddHBand="0" w:evenHBand="0" w:firstRowFirstColumn="0" w:firstRowLastColumn="0" w:lastRowFirstColumn="0" w:lastRowLastColumn="0"/>
              <w:rPr>
                <w:sz w:val="22"/>
                <w:szCs w:val="22"/>
              </w:rPr>
            </w:pPr>
            <w:r w:rsidRPr="00903098">
              <w:rPr>
                <w:rFonts w:cs="Arial"/>
                <w:sz w:val="22"/>
                <w:szCs w:val="22"/>
              </w:rPr>
              <w:t>A holiday generally established by law and is usually a non-working day during the year.</w:t>
            </w:r>
          </w:p>
        </w:tc>
      </w:tr>
      <w:tr w:rsidR="00FF2F6A" w:rsidRPr="003D449B" w14:paraId="4F1C1006"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674E6B05" w14:textId="77777777" w:rsidR="00FF2F6A" w:rsidRPr="003D449B" w:rsidRDefault="00FF2F6A" w:rsidP="00E44598">
            <w:pPr>
              <w:pStyle w:val="Tabletext"/>
              <w:rPr>
                <w:b w:val="0"/>
                <w:bCs/>
              </w:rPr>
            </w:pPr>
            <w:r w:rsidRPr="003D449B">
              <w:rPr>
                <w:bCs/>
              </w:rPr>
              <w:t>Purchased Leave</w:t>
            </w:r>
          </w:p>
        </w:tc>
        <w:tc>
          <w:tcPr>
            <w:tcW w:w="7314" w:type="dxa"/>
          </w:tcPr>
          <w:p w14:paraId="466C9850"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W</w:t>
            </w:r>
            <w:r w:rsidRPr="003D449B">
              <w:t>here an employee purchases additional weeks of leave on a financial year basis by sacrificing part of an annual salary</w:t>
            </w:r>
            <w:r>
              <w:t>.</w:t>
            </w:r>
          </w:p>
        </w:tc>
      </w:tr>
      <w:tr w:rsidR="00FF2F6A" w:rsidRPr="003D449B" w14:paraId="1B3BB129"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029FA3A7" w14:textId="77777777" w:rsidR="00FF2F6A" w:rsidRPr="003D449B" w:rsidRDefault="00FF2F6A" w:rsidP="00E44598">
            <w:pPr>
              <w:pStyle w:val="Tabletext"/>
              <w:rPr>
                <w:b w:val="0"/>
                <w:bCs/>
              </w:rPr>
            </w:pPr>
            <w:r>
              <w:rPr>
                <w:bCs/>
              </w:rPr>
              <w:t>Secondary Caregiver</w:t>
            </w:r>
          </w:p>
        </w:tc>
        <w:tc>
          <w:tcPr>
            <w:tcW w:w="7314" w:type="dxa"/>
          </w:tcPr>
          <w:p w14:paraId="4155FF9B" w14:textId="77777777" w:rsidR="00FF2F6A" w:rsidRPr="005A3AEA" w:rsidRDefault="00FF2F6A" w:rsidP="00E4459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A3AEA">
              <w:rPr>
                <w:rFonts w:ascii="Arial" w:hAnsi="Arial" w:cs="Arial"/>
                <w:sz w:val="22"/>
                <w:szCs w:val="22"/>
              </w:rPr>
              <w:t>A person who has parental responsibility for the Child but is not the Primary Caregiver.</w:t>
            </w:r>
          </w:p>
        </w:tc>
      </w:tr>
      <w:tr w:rsidR="00FF2F6A" w:rsidRPr="003D449B" w14:paraId="78576B8D"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5C081FD3" w14:textId="77777777" w:rsidR="00FF2F6A" w:rsidRPr="003D449B" w:rsidRDefault="00FF2F6A" w:rsidP="00E44598">
            <w:pPr>
              <w:pStyle w:val="Tabletext"/>
              <w:rPr>
                <w:b w:val="0"/>
                <w:bCs/>
              </w:rPr>
            </w:pPr>
            <w:r>
              <w:rPr>
                <w:bCs/>
              </w:rPr>
              <w:t>Sick Leave</w:t>
            </w:r>
          </w:p>
        </w:tc>
        <w:tc>
          <w:tcPr>
            <w:tcW w:w="7314" w:type="dxa"/>
          </w:tcPr>
          <w:p w14:paraId="3EB9C8C1"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Time off when an employee is sick or injured and cannot attend work.</w:t>
            </w:r>
          </w:p>
        </w:tc>
      </w:tr>
      <w:tr w:rsidR="00FF2F6A" w:rsidRPr="003D449B" w14:paraId="3020AEDF"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2DE426E0" w14:textId="77777777" w:rsidR="00FF2F6A" w:rsidRPr="003D449B" w:rsidRDefault="00FF2F6A" w:rsidP="00E44598">
            <w:pPr>
              <w:pStyle w:val="Tabletext"/>
              <w:rPr>
                <w:b w:val="0"/>
                <w:bCs/>
              </w:rPr>
            </w:pPr>
            <w:r>
              <w:rPr>
                <w:bCs/>
              </w:rPr>
              <w:t>Study Leave</w:t>
            </w:r>
          </w:p>
        </w:tc>
        <w:tc>
          <w:tcPr>
            <w:tcW w:w="7314" w:type="dxa"/>
          </w:tcPr>
          <w:p w14:paraId="24B4334C" w14:textId="5ECE4D68"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B428D9">
              <w:t xml:space="preserve">Time off to support an employee to enable them to attend university or prepare/attend exams pursuant to a bachelor or post-graduate university qualification that is being funded (or partially funded) by </w:t>
            </w:r>
            <w:r w:rsidR="00232718">
              <w:t>TZV</w:t>
            </w:r>
            <w:r>
              <w:t>.</w:t>
            </w:r>
          </w:p>
        </w:tc>
      </w:tr>
      <w:tr w:rsidR="00FF2F6A" w:rsidRPr="003D449B" w14:paraId="7939AF85"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70E166B1" w14:textId="77777777" w:rsidR="00FF2F6A" w:rsidRPr="003D449B" w:rsidRDefault="00FF2F6A" w:rsidP="00E44598">
            <w:pPr>
              <w:pStyle w:val="Tabletext"/>
              <w:rPr>
                <w:b w:val="0"/>
                <w:bCs/>
              </w:rPr>
            </w:pPr>
            <w:r>
              <w:rPr>
                <w:bCs/>
              </w:rPr>
              <w:t>Support Office</w:t>
            </w:r>
          </w:p>
        </w:tc>
        <w:tc>
          <w:tcPr>
            <w:tcW w:w="7314" w:type="dxa"/>
          </w:tcPr>
          <w:p w14:paraId="122D91A9"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sidRPr="00D170DB">
              <w:t xml:space="preserve">Employees </w:t>
            </w:r>
            <w:r>
              <w:t>covered by the Support Enterprise Agreement.</w:t>
            </w:r>
          </w:p>
        </w:tc>
      </w:tr>
      <w:tr w:rsidR="00FF2F6A" w:rsidRPr="003D449B" w14:paraId="3E56CB32"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350F8B2F" w14:textId="77777777" w:rsidR="00FF2F6A" w:rsidRPr="003D449B" w:rsidRDefault="00FF2F6A" w:rsidP="00E44598">
            <w:pPr>
              <w:pStyle w:val="Tabletext"/>
              <w:rPr>
                <w:b w:val="0"/>
                <w:bCs/>
              </w:rPr>
            </w:pPr>
            <w:r>
              <w:rPr>
                <w:bCs/>
              </w:rPr>
              <w:t>38 Week in Lieu</w:t>
            </w:r>
          </w:p>
        </w:tc>
        <w:tc>
          <w:tcPr>
            <w:tcW w:w="7314" w:type="dxa"/>
          </w:tcPr>
          <w:p w14:paraId="305B6C4E"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The payment for or accrual of time off, for additional hours worked on average above 38 hours per week (applicable to ECS employees on roster A, B or D rosters only).</w:t>
            </w:r>
          </w:p>
        </w:tc>
      </w:tr>
      <w:tr w:rsidR="00FF2F6A" w:rsidRPr="003D449B" w14:paraId="28C24011"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22BE155B" w14:textId="77777777" w:rsidR="00FF2F6A" w:rsidRPr="003D449B" w:rsidRDefault="00FF2F6A" w:rsidP="00E44598">
            <w:pPr>
              <w:pStyle w:val="Tabletext"/>
              <w:rPr>
                <w:b w:val="0"/>
                <w:bCs/>
              </w:rPr>
            </w:pPr>
            <w:r>
              <w:rPr>
                <w:bCs/>
              </w:rPr>
              <w:t>Time in Lieu</w:t>
            </w:r>
          </w:p>
        </w:tc>
        <w:tc>
          <w:tcPr>
            <w:tcW w:w="7314" w:type="dxa"/>
          </w:tcPr>
          <w:p w14:paraId="714615E1"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t>Rotational accrued overtime or overtime banked as time (as opposed to payment) for overtime hours worked.</w:t>
            </w:r>
          </w:p>
        </w:tc>
      </w:tr>
      <w:tr w:rsidR="00FF2F6A" w:rsidRPr="003D449B" w14:paraId="3966A6E1"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3F20923C" w14:textId="77777777" w:rsidR="00FF2F6A" w:rsidRPr="003D449B" w:rsidRDefault="00FF2F6A" w:rsidP="00E44598">
            <w:pPr>
              <w:pStyle w:val="Tabletext"/>
              <w:rPr>
                <w:b w:val="0"/>
                <w:bCs/>
              </w:rPr>
            </w:pPr>
            <w:r>
              <w:rPr>
                <w:bCs/>
              </w:rPr>
              <w:t>Welfare Absence</w:t>
            </w:r>
          </w:p>
        </w:tc>
        <w:tc>
          <w:tcPr>
            <w:tcW w:w="7314" w:type="dxa"/>
          </w:tcPr>
          <w:p w14:paraId="5F96DB44" w14:textId="77777777" w:rsidR="00FF2F6A" w:rsidRPr="003D449B" w:rsidRDefault="00FF2F6A" w:rsidP="00E44598">
            <w:pPr>
              <w:pStyle w:val="ESTABodyText"/>
              <w:cnfStyle w:val="000000000000" w:firstRow="0" w:lastRow="0" w:firstColumn="0" w:lastColumn="0" w:oddVBand="0" w:evenVBand="0" w:oddHBand="0" w:evenHBand="0" w:firstRowFirstColumn="0" w:firstRowLastColumn="0" w:lastRowFirstColumn="0" w:lastRowLastColumn="0"/>
            </w:pPr>
            <w:r>
              <w:rPr>
                <w:rStyle w:val="normaltextrun"/>
                <w:color w:val="000000"/>
                <w:shd w:val="clear" w:color="auto" w:fill="FFFFFF"/>
              </w:rPr>
              <w:t>Applicable when an employee is unable to fulfill their duties and ends their shift early due to being impacted by a work-related incident. Welfare Absence is only to be applied for the remaining hours of the shift when the employee was impacted.</w:t>
            </w:r>
          </w:p>
        </w:tc>
      </w:tr>
      <w:tr w:rsidR="00FF2F6A" w:rsidRPr="003D449B" w14:paraId="5F9455DC" w14:textId="77777777" w:rsidTr="00E44598">
        <w:trPr>
          <w:trHeight w:val="300"/>
        </w:trPr>
        <w:tc>
          <w:tcPr>
            <w:cnfStyle w:val="001000000000" w:firstRow="0" w:lastRow="0" w:firstColumn="1" w:lastColumn="0" w:oddVBand="0" w:evenVBand="0" w:oddHBand="0" w:evenHBand="0" w:firstRowFirstColumn="0" w:firstRowLastColumn="0" w:lastRowFirstColumn="0" w:lastRowLastColumn="0"/>
            <w:tcW w:w="2325" w:type="dxa"/>
          </w:tcPr>
          <w:p w14:paraId="321CE426" w14:textId="77777777" w:rsidR="00FF2F6A" w:rsidRPr="00643718" w:rsidRDefault="00FF2F6A" w:rsidP="00E44598">
            <w:pPr>
              <w:pStyle w:val="Tabletext"/>
              <w:rPr>
                <w:b w:val="0"/>
                <w:bCs/>
              </w:rPr>
            </w:pPr>
            <w:r w:rsidRPr="00643718">
              <w:rPr>
                <w:bCs/>
              </w:rPr>
              <w:t>Welfare Break</w:t>
            </w:r>
          </w:p>
        </w:tc>
        <w:tc>
          <w:tcPr>
            <w:tcW w:w="7314" w:type="dxa"/>
          </w:tcPr>
          <w:p w14:paraId="19695A8D" w14:textId="77777777" w:rsidR="00FF2F6A" w:rsidRPr="00A65487" w:rsidRDefault="00FF2F6A" w:rsidP="00E44598">
            <w:pPr>
              <w:cnfStyle w:val="000000000000" w:firstRow="0" w:lastRow="0" w:firstColumn="0" w:lastColumn="0" w:oddVBand="0" w:evenVBand="0" w:oddHBand="0" w:evenHBand="0" w:firstRowFirstColumn="0" w:firstRowLastColumn="0" w:lastRowFirstColumn="0" w:lastRowLastColumn="0"/>
              <w:rPr>
                <w:rStyle w:val="normaltextrun"/>
                <w:rFonts w:ascii="Arial" w:eastAsiaTheme="minorHAnsi" w:hAnsi="Arial"/>
                <w:color w:val="000000"/>
                <w:sz w:val="22"/>
                <w:szCs w:val="22"/>
                <w:shd w:val="clear" w:color="auto" w:fill="FFFFFF"/>
              </w:rPr>
            </w:pPr>
            <w:r w:rsidRPr="00A65487">
              <w:rPr>
                <w:rStyle w:val="normaltextrun"/>
                <w:rFonts w:ascii="Arial" w:eastAsiaTheme="minorHAnsi" w:hAnsi="Arial"/>
                <w:color w:val="000000"/>
                <w:sz w:val="22"/>
                <w:szCs w:val="22"/>
                <w:shd w:val="clear" w:color="auto" w:fill="FFFFFF"/>
              </w:rPr>
              <w:t>Applicable when an employee takes time away from their duties outside of their scheduled break time due to having been affected by a work-related incident and the employee then returns to their duties on that same shift.</w:t>
            </w:r>
          </w:p>
          <w:p w14:paraId="79C39767" w14:textId="77777777" w:rsidR="00FF2F6A" w:rsidRPr="003D449B" w:rsidRDefault="00FF2F6A" w:rsidP="00E44598">
            <w:pPr>
              <w:pStyle w:val="ESTABodyText"/>
              <w:spacing w:before="240"/>
              <w:cnfStyle w:val="000000000000" w:firstRow="0" w:lastRow="0" w:firstColumn="0" w:lastColumn="0" w:oddVBand="0" w:evenVBand="0" w:oddHBand="0" w:evenHBand="0" w:firstRowFirstColumn="0" w:firstRowLastColumn="0" w:lastRowFirstColumn="0" w:lastRowLastColumn="0"/>
            </w:pPr>
            <w:r>
              <w:t>Note:  An employee seeking time off the operations floor due to feeling unwell is not considered to be a welfare break.</w:t>
            </w:r>
          </w:p>
        </w:tc>
      </w:tr>
    </w:tbl>
    <w:p w14:paraId="09066E84" w14:textId="31EEB69B" w:rsidR="004536A8" w:rsidRDefault="004536A8" w:rsidP="000E0F82">
      <w:pPr>
        <w:pStyle w:val="BodyText"/>
        <w:ind w:left="0"/>
      </w:pPr>
    </w:p>
    <w:p w14:paraId="2DE01FDE" w14:textId="556DA845" w:rsidR="00D455CA" w:rsidRDefault="00D455CA" w:rsidP="000E0F82">
      <w:pPr>
        <w:pStyle w:val="BodyText"/>
        <w:ind w:left="0"/>
      </w:pPr>
    </w:p>
    <w:p w14:paraId="6ADD3349" w14:textId="77777777" w:rsidR="00D455CA" w:rsidRDefault="00D455CA" w:rsidP="000E0F82">
      <w:pPr>
        <w:pStyle w:val="BodyText"/>
        <w:ind w:left="0"/>
      </w:pPr>
    </w:p>
    <w:p w14:paraId="56CA7194" w14:textId="77777777" w:rsidR="00334855" w:rsidRDefault="00334855" w:rsidP="000F3D81">
      <w:pPr>
        <w:pStyle w:val="Heading1ArrowBullet"/>
        <w:framePr w:wrap="around"/>
      </w:pPr>
    </w:p>
    <w:p w14:paraId="2F741A60" w14:textId="77777777" w:rsidR="004536A8" w:rsidRPr="004536A8" w:rsidRDefault="004536A8" w:rsidP="00334855">
      <w:pPr>
        <w:pStyle w:val="Heading1"/>
      </w:pPr>
      <w:bookmarkStart w:id="43" w:name="_Toc158802804"/>
      <w:bookmarkStart w:id="44" w:name="_Toc173765251"/>
      <w:r>
        <w:t>Responsibilities</w:t>
      </w:r>
      <w:bookmarkEnd w:id="43"/>
      <w:bookmarkEnd w:id="44"/>
    </w:p>
    <w:p w14:paraId="32FD3850" w14:textId="77777777" w:rsidR="00FA695F" w:rsidRDefault="00FA695F" w:rsidP="000F3D81">
      <w:pPr>
        <w:pStyle w:val="ESTAHeading1"/>
      </w:pPr>
      <w:bookmarkStart w:id="45" w:name="_Toc162439960"/>
      <w:bookmarkStart w:id="46" w:name="_Toc173765252"/>
      <w:r w:rsidRPr="006D737C">
        <w:t>Leg</w:t>
      </w:r>
      <w:r w:rsidRPr="00F545DF">
        <w:t>islation</w:t>
      </w:r>
      <w:r w:rsidRPr="00143047">
        <w:t xml:space="preserve"> and Industrial Agreements</w:t>
      </w:r>
      <w:bookmarkEnd w:id="45"/>
      <w:bookmarkEnd w:id="46"/>
      <w:r w:rsidRPr="00143047">
        <w:t xml:space="preserve"> </w:t>
      </w:r>
    </w:p>
    <w:p w14:paraId="3766138E" w14:textId="0316C03D" w:rsidR="00FA695F" w:rsidRDefault="00FA695F" w:rsidP="00FA695F">
      <w:pPr>
        <w:pStyle w:val="ESTABodyText"/>
        <w:rPr>
          <w:rFonts w:eastAsiaTheme="minorEastAsia"/>
        </w:rPr>
      </w:pPr>
      <w:r w:rsidRPr="1B111FDD">
        <w:rPr>
          <w:color w:val="202020"/>
          <w:sz w:val="24"/>
          <w:szCs w:val="24"/>
        </w:rPr>
        <w:t>T</w:t>
      </w:r>
      <w:r w:rsidRPr="003B7AFF">
        <w:rPr>
          <w:rFonts w:eastAsiaTheme="minorEastAsia"/>
        </w:rPr>
        <w:t xml:space="preserve">he National Employment Standards (NES) are the minimum standards of employment set out in the </w:t>
      </w:r>
      <w:hyperlink r:id="rId17" w:history="1">
        <w:r w:rsidR="00B70651">
          <w:rPr>
            <w:rStyle w:val="Hyperlink"/>
          </w:rPr>
          <w:t>Federal Register of Legislation - Fair Work Act 2009</w:t>
        </w:r>
      </w:hyperlink>
      <w:r w:rsidR="00B70651">
        <w:t xml:space="preserve"> </w:t>
      </w:r>
      <w:r w:rsidRPr="003B7AFF">
        <w:rPr>
          <w:rFonts w:eastAsiaTheme="minorEastAsia"/>
        </w:rPr>
        <w:t>which apply to all national system employees and employers</w:t>
      </w:r>
      <w:r>
        <w:rPr>
          <w:rFonts w:eastAsiaTheme="minorEastAsia"/>
        </w:rPr>
        <w:t>.</w:t>
      </w:r>
      <w:r w:rsidRPr="003B7AFF">
        <w:rPr>
          <w:rFonts w:eastAsiaTheme="minorEastAsia"/>
        </w:rPr>
        <w:t xml:space="preserve">  </w:t>
      </w:r>
    </w:p>
    <w:p w14:paraId="6208F4CB" w14:textId="1431B742" w:rsidR="00FA695F" w:rsidRDefault="00FA695F" w:rsidP="00FA695F">
      <w:pPr>
        <w:pStyle w:val="ESTABodyText"/>
        <w:rPr>
          <w:rFonts w:eastAsiaTheme="minorEastAsia"/>
        </w:rPr>
      </w:pPr>
      <w:r w:rsidRPr="003B7AFF">
        <w:rPr>
          <w:rFonts w:eastAsiaTheme="minorEastAsia"/>
        </w:rPr>
        <w:t>Any entitlements over and above the minimum standards are outline</w:t>
      </w:r>
      <w:r w:rsidRPr="1B111FDD">
        <w:rPr>
          <w:rFonts w:eastAsiaTheme="minorEastAsia"/>
        </w:rPr>
        <w:t>d</w:t>
      </w:r>
      <w:r w:rsidRPr="003B7AFF">
        <w:rPr>
          <w:rFonts w:eastAsiaTheme="minorEastAsia"/>
        </w:rPr>
        <w:t xml:space="preserve"> in </w:t>
      </w:r>
      <w:r w:rsidR="000B03B5">
        <w:rPr>
          <w:rFonts w:eastAsiaTheme="minorEastAsia"/>
        </w:rPr>
        <w:t>TZV</w:t>
      </w:r>
      <w:r w:rsidRPr="003B7AFF">
        <w:rPr>
          <w:rFonts w:eastAsiaTheme="minorEastAsia"/>
        </w:rPr>
        <w:t xml:space="preserve">s Enterprise Agreements. </w:t>
      </w:r>
    </w:p>
    <w:p w14:paraId="0CA3F128" w14:textId="77777777" w:rsidR="00FA695F" w:rsidRDefault="00FA695F" w:rsidP="00FA695F">
      <w:pPr>
        <w:pStyle w:val="ESTABodyText"/>
      </w:pPr>
      <w:r w:rsidRPr="003B7AFF">
        <w:rPr>
          <w:rFonts w:eastAsiaTheme="minorEastAsia"/>
        </w:rPr>
        <w:t>These Agreements detail what leave is applicable in what circumstances and the maximum limits for each leave type.</w:t>
      </w:r>
    </w:p>
    <w:p w14:paraId="0867441B" w14:textId="77777777" w:rsidR="00FA695F" w:rsidRDefault="00FA695F" w:rsidP="000B03B5">
      <w:pPr>
        <w:pStyle w:val="ESTAHeading1"/>
      </w:pPr>
      <w:bookmarkStart w:id="47" w:name="_Toc162439961"/>
      <w:bookmarkStart w:id="48" w:name="_Toc173765253"/>
      <w:r w:rsidRPr="00F94D5D">
        <w:t>Approvals</w:t>
      </w:r>
      <w:bookmarkEnd w:id="47"/>
      <w:bookmarkEnd w:id="48"/>
    </w:p>
    <w:p w14:paraId="7CAC789A" w14:textId="4136EE94" w:rsidR="00FA695F" w:rsidRDefault="00232718" w:rsidP="00FA695F">
      <w:pPr>
        <w:pStyle w:val="ESTABodyText"/>
      </w:pPr>
      <w:r>
        <w:t xml:space="preserve">TZV </w:t>
      </w:r>
      <w:r w:rsidR="00FA695F">
        <w:t>is committed to making the approvals process as timely as possible.  All leave needs to be approved by an appropriate supervisor level</w:t>
      </w:r>
      <w:r w:rsidR="00286DE3">
        <w:t xml:space="preserve">, </w:t>
      </w:r>
      <w:r w:rsidR="00286DE3" w:rsidRPr="00D455CA">
        <w:t>which could be different for each leave type.</w:t>
      </w:r>
      <w:r w:rsidR="00A114C8" w:rsidRPr="00D455CA">
        <w:t xml:space="preserve"> </w:t>
      </w:r>
      <w:r w:rsidR="00EE4EC5" w:rsidRPr="00D455CA">
        <w:t xml:space="preserve">Refer to the relevant section for the required </w:t>
      </w:r>
      <w:r w:rsidR="00A114C8" w:rsidRPr="00D455CA">
        <w:t>approver.</w:t>
      </w:r>
      <w:r w:rsidR="00FA695F" w:rsidRPr="00D455CA">
        <w:t xml:space="preserve"> </w:t>
      </w:r>
    </w:p>
    <w:p w14:paraId="7F9BA001" w14:textId="77777777" w:rsidR="00FA695F" w:rsidRDefault="00FA695F" w:rsidP="001A3304">
      <w:pPr>
        <w:pStyle w:val="ESTAHeading2"/>
        <w:ind w:left="709"/>
      </w:pPr>
      <w:bookmarkStart w:id="49" w:name="_Toc162439962"/>
      <w:bookmarkStart w:id="50" w:name="_Toc173765254"/>
      <w:r>
        <w:t>Group allowances</w:t>
      </w:r>
      <w:bookmarkEnd w:id="49"/>
      <w:bookmarkEnd w:id="50"/>
    </w:p>
    <w:p w14:paraId="10565481" w14:textId="68EDF0DD" w:rsidR="00FA695F" w:rsidRDefault="00FA695F" w:rsidP="00FA695F">
      <w:pPr>
        <w:pStyle w:val="ESTABodyText"/>
      </w:pPr>
      <w:r>
        <w:t xml:space="preserve">For operations employees leave is requested and is allocated as per the Planned Leave </w:t>
      </w:r>
      <w:r w:rsidR="009B01EF">
        <w:t>Business Rule</w:t>
      </w:r>
      <w:r>
        <w:t xml:space="preserve">. </w:t>
      </w:r>
      <w:hyperlink r:id="rId18" w:history="1">
        <w:r w:rsidR="00B1149E">
          <w:rPr>
            <w:rStyle w:val="Hyperlink"/>
          </w:rPr>
          <w:t>Planned Leave Business Rules.pdf (sharepoint.com)</w:t>
        </w:r>
      </w:hyperlink>
      <w:r>
        <w:t xml:space="preserve">  </w:t>
      </w:r>
    </w:p>
    <w:p w14:paraId="5AF4A25E" w14:textId="77777777" w:rsidR="00FA695F" w:rsidRDefault="00FA695F" w:rsidP="00FA695F">
      <w:pPr>
        <w:pStyle w:val="ESTABodyText"/>
      </w:pPr>
      <w:r>
        <w:t xml:space="preserve">Group allowances are pre-determined and signed off quarterly by the Executive Manager, Emergency Communications Services (EMECS) for each State Emergency Communications Centre (SECC) by Service and Team roster.  </w:t>
      </w:r>
    </w:p>
    <w:p w14:paraId="7605D141" w14:textId="77777777" w:rsidR="00FA695F" w:rsidRDefault="00FA695F" w:rsidP="00FA695F">
      <w:pPr>
        <w:pStyle w:val="ESTABodyText"/>
      </w:pPr>
      <w:r>
        <w:t xml:space="preserve">Where an employee is successful in obtaining these leave allowances the Resource Planning team will update the Aspect WFM system, based on the previously authorised group allowance level. </w:t>
      </w:r>
    </w:p>
    <w:p w14:paraId="58399409" w14:textId="77777777" w:rsidR="00FA695F" w:rsidRDefault="00FA695F" w:rsidP="00FA695F">
      <w:pPr>
        <w:pStyle w:val="ESTABodyText"/>
      </w:pPr>
      <w:r>
        <w:t>Where leave is rejected due to insufficient availability in the group allowance pool, Team Leaders (TL) or Managers Emergency Communications Centres (MECS) must approve the leave before it is processed by the Resource Planners.</w:t>
      </w:r>
    </w:p>
    <w:p w14:paraId="33F10CFD" w14:textId="77777777" w:rsidR="00FA695F" w:rsidRDefault="00FA695F" w:rsidP="001A3304">
      <w:pPr>
        <w:pStyle w:val="ESTAHeading2"/>
        <w:ind w:left="709"/>
      </w:pPr>
      <w:bookmarkStart w:id="51" w:name="_Toc162439963"/>
      <w:bookmarkStart w:id="52" w:name="_Toc173765255"/>
      <w:r>
        <w:t>Support Office</w:t>
      </w:r>
      <w:bookmarkEnd w:id="51"/>
      <w:bookmarkEnd w:id="52"/>
    </w:p>
    <w:p w14:paraId="418C1915" w14:textId="77777777" w:rsidR="00FA695F" w:rsidRDefault="00FA695F" w:rsidP="00FA695F">
      <w:pPr>
        <w:pStyle w:val="ESTABodyText"/>
      </w:pPr>
      <w:r>
        <w:t>Support Office employees must apply for leave in the Hive/ADP systems (dependant on type of leave being requested), where the system/paperwork workflows send the approval to the appropriate Manager.</w:t>
      </w:r>
    </w:p>
    <w:p w14:paraId="0E959A9C" w14:textId="77777777" w:rsidR="00FA695F" w:rsidRDefault="00FA695F" w:rsidP="000F3D81">
      <w:pPr>
        <w:pStyle w:val="ESTAHeading1"/>
      </w:pPr>
      <w:bookmarkStart w:id="53" w:name="_Toc162439965"/>
      <w:bookmarkStart w:id="54" w:name="_Toc173765256"/>
      <w:r>
        <w:t>Leave categories- entitlements and remuneration</w:t>
      </w:r>
      <w:bookmarkEnd w:id="53"/>
      <w:bookmarkEnd w:id="54"/>
      <w:r>
        <w:t xml:space="preserve"> </w:t>
      </w:r>
    </w:p>
    <w:p w14:paraId="1C591715" w14:textId="77777777" w:rsidR="00FA695F" w:rsidRDefault="00FA695F" w:rsidP="001A3304">
      <w:pPr>
        <w:pStyle w:val="ESTAHeading2"/>
        <w:ind w:left="567"/>
      </w:pPr>
      <w:bookmarkStart w:id="55" w:name="_Toc162439966"/>
      <w:bookmarkStart w:id="56" w:name="_Toc173765257"/>
      <w:r>
        <w:t>Annual Leave</w:t>
      </w:r>
      <w:bookmarkEnd w:id="55"/>
      <w:bookmarkEnd w:id="56"/>
    </w:p>
    <w:p w14:paraId="20D75440" w14:textId="77777777" w:rsidR="00FA695F" w:rsidRDefault="00FA695F" w:rsidP="001A3304">
      <w:pPr>
        <w:pStyle w:val="ESTAHeading3"/>
        <w:ind w:left="851" w:hanging="851"/>
      </w:pPr>
      <w:r>
        <w:t>Eligibility</w:t>
      </w:r>
    </w:p>
    <w:p w14:paraId="7FC7E9FF" w14:textId="761E261D" w:rsidR="00FA695F" w:rsidRPr="00EB3F50" w:rsidRDefault="00FA695F" w:rsidP="00FA695F">
      <w:pPr>
        <w:rPr>
          <w:rFonts w:ascii="Arial" w:eastAsiaTheme="minorHAnsi" w:hAnsi="Arial" w:cs="Arial"/>
          <w:color w:val="auto"/>
          <w:sz w:val="22"/>
          <w:szCs w:val="22"/>
          <w:lang w:eastAsia="en-US"/>
        </w:rPr>
      </w:pPr>
      <w:r w:rsidRPr="00EB3F50">
        <w:rPr>
          <w:rFonts w:ascii="Arial" w:eastAsiaTheme="minorHAnsi" w:hAnsi="Arial" w:cs="Arial"/>
          <w:color w:val="auto"/>
          <w:sz w:val="22"/>
          <w:szCs w:val="22"/>
          <w:lang w:eastAsia="en-US"/>
        </w:rPr>
        <w:t xml:space="preserve">All </w:t>
      </w:r>
      <w:r w:rsidR="000B03B5">
        <w:rPr>
          <w:rFonts w:ascii="Arial" w:eastAsiaTheme="minorHAnsi" w:hAnsi="Arial" w:cs="Arial"/>
          <w:color w:val="auto"/>
          <w:sz w:val="22"/>
          <w:szCs w:val="22"/>
          <w:lang w:eastAsia="en-US"/>
        </w:rPr>
        <w:t>TZV</w:t>
      </w:r>
      <w:r w:rsidRPr="00EB3F50">
        <w:rPr>
          <w:rFonts w:ascii="Arial" w:eastAsiaTheme="minorHAnsi" w:hAnsi="Arial" w:cs="Arial"/>
          <w:color w:val="auto"/>
          <w:sz w:val="22"/>
          <w:szCs w:val="22"/>
          <w:lang w:eastAsia="en-US"/>
        </w:rPr>
        <w:t xml:space="preserve"> employees, except casual employees.</w:t>
      </w:r>
    </w:p>
    <w:p w14:paraId="3368D82B" w14:textId="77777777" w:rsidR="00FA695F" w:rsidRPr="00EB3F50" w:rsidRDefault="00FA695F" w:rsidP="00FA695F">
      <w:pPr>
        <w:rPr>
          <w:rFonts w:ascii="Arial" w:eastAsiaTheme="minorHAnsi" w:hAnsi="Arial" w:cs="Arial"/>
          <w:color w:val="auto"/>
          <w:sz w:val="22"/>
          <w:szCs w:val="22"/>
          <w:lang w:eastAsia="en-US"/>
        </w:rPr>
      </w:pPr>
      <w:r w:rsidRPr="00EB3F50">
        <w:rPr>
          <w:rFonts w:ascii="Arial" w:eastAsiaTheme="minorHAnsi" w:hAnsi="Arial" w:cs="Arial"/>
          <w:color w:val="auto"/>
          <w:sz w:val="22"/>
          <w:szCs w:val="22"/>
          <w:lang w:eastAsia="en-US"/>
        </w:rPr>
        <w:t xml:space="preserve">Annual leave shall accrue at the rate of 4 weeks per annum (equivalent of 152 hours for full time employees). </w:t>
      </w:r>
    </w:p>
    <w:p w14:paraId="5839BF43" w14:textId="77777777" w:rsidR="00FA695F" w:rsidRPr="00EB3F50" w:rsidRDefault="00FA695F" w:rsidP="00FA695F">
      <w:pPr>
        <w:rPr>
          <w:rFonts w:ascii="Arial" w:eastAsiaTheme="minorHAnsi" w:hAnsi="Arial" w:cs="Arial"/>
          <w:color w:val="auto"/>
          <w:sz w:val="22"/>
          <w:szCs w:val="22"/>
          <w:lang w:eastAsia="en-US"/>
        </w:rPr>
      </w:pPr>
      <w:r w:rsidRPr="00EB3F50">
        <w:rPr>
          <w:rFonts w:ascii="Arial" w:eastAsiaTheme="minorHAnsi" w:hAnsi="Arial" w:cs="Arial"/>
          <w:color w:val="auto"/>
          <w:sz w:val="22"/>
          <w:szCs w:val="22"/>
          <w:lang w:eastAsia="en-US"/>
        </w:rPr>
        <w:t>For Shift Workers (</w:t>
      </w:r>
      <w:r w:rsidRPr="006B72F2">
        <w:rPr>
          <w:rFonts w:ascii="Arial" w:eastAsiaTheme="minorHAnsi" w:hAnsi="Arial" w:cs="Arial"/>
          <w:b/>
          <w:bCs/>
          <w:color w:val="auto"/>
          <w:sz w:val="22"/>
          <w:szCs w:val="22"/>
          <w:lang w:eastAsia="en-US"/>
        </w:rPr>
        <w:t>Operations Agreement</w:t>
      </w:r>
      <w:r w:rsidRPr="00EB3F50">
        <w:rPr>
          <w:rFonts w:ascii="Arial" w:eastAsiaTheme="minorHAnsi" w:hAnsi="Arial" w:cs="Arial"/>
          <w:color w:val="auto"/>
          <w:sz w:val="22"/>
          <w:szCs w:val="22"/>
          <w:lang w:eastAsia="en-US"/>
        </w:rPr>
        <w:t>) and Continuous Shift Workers (</w:t>
      </w:r>
      <w:r w:rsidRPr="006B72F2">
        <w:rPr>
          <w:rFonts w:ascii="Arial" w:eastAsiaTheme="minorHAnsi" w:hAnsi="Arial" w:cs="Arial"/>
          <w:b/>
          <w:bCs/>
          <w:color w:val="auto"/>
          <w:sz w:val="22"/>
          <w:szCs w:val="22"/>
          <w:lang w:eastAsia="en-US"/>
        </w:rPr>
        <w:t>Support Agreement</w:t>
      </w:r>
      <w:r w:rsidRPr="00EB3F50">
        <w:rPr>
          <w:rFonts w:ascii="Arial" w:eastAsiaTheme="minorHAnsi" w:hAnsi="Arial" w:cs="Arial"/>
          <w:color w:val="auto"/>
          <w:sz w:val="22"/>
          <w:szCs w:val="22"/>
          <w:lang w:eastAsia="en-US"/>
        </w:rPr>
        <w:t>) annual leave shall accrue at the rate of 5 weeks per annum (equivalent of 190 hours for full time employees).</w:t>
      </w:r>
    </w:p>
    <w:p w14:paraId="3A6B5EC8" w14:textId="77777777" w:rsidR="00FA695F" w:rsidRDefault="00FA695F" w:rsidP="00FA695F">
      <w:pPr>
        <w:pStyle w:val="ESTABodyText"/>
      </w:pPr>
      <w:r>
        <w:t>Part-time employees will receive pro-rated leave according to the number of ordinary hours they work.</w:t>
      </w:r>
    </w:p>
    <w:p w14:paraId="441FF8A5" w14:textId="77777777" w:rsidR="00FA695F" w:rsidRPr="006D5286" w:rsidRDefault="00FA695F" w:rsidP="00FA695F">
      <w:pPr>
        <w:pStyle w:val="ESTAEmphasis"/>
        <w:rPr>
          <w:rFonts w:eastAsia="Times New Roman" w:cs="Times New Roman"/>
          <w:bCs/>
          <w:i/>
          <w:iCs/>
          <w:color w:val="004990"/>
          <w:lang w:eastAsia="en-AU"/>
        </w:rPr>
      </w:pPr>
      <w:r w:rsidRPr="00EB3F50">
        <w:rPr>
          <w:rFonts w:cs="Arial"/>
        </w:rPr>
        <w:lastRenderedPageBreak/>
        <w:t>Annual leave entitlements</w:t>
      </w:r>
      <w:r>
        <w:t xml:space="preserve"> should be taken within 12 months of the full entitlement falling due, unless special circumstances exist and the EMECS (or delegate) for an employee’s SECC, or their Director approves the deferral of leave.</w:t>
      </w:r>
    </w:p>
    <w:p w14:paraId="1992B18D" w14:textId="77777777" w:rsidR="00FA695F" w:rsidRDefault="00FA695F" w:rsidP="001A3304">
      <w:pPr>
        <w:pStyle w:val="ESTAHeading3"/>
        <w:ind w:left="851"/>
      </w:pPr>
      <w:r>
        <w:t>Part Shift Annual Leave</w:t>
      </w:r>
    </w:p>
    <w:p w14:paraId="2BB23F5F" w14:textId="77777777" w:rsidR="00FA695F" w:rsidRDefault="00FA695F" w:rsidP="00FA695F">
      <w:pPr>
        <w:pStyle w:val="ESTABodyText"/>
      </w:pPr>
      <w:r>
        <w:t>Part shift annual leave is available and can be applied for within 30 days of the leave date.</w:t>
      </w:r>
    </w:p>
    <w:p w14:paraId="7035EE7C" w14:textId="77777777" w:rsidR="00FA695F" w:rsidRDefault="00FA695F" w:rsidP="001A3304">
      <w:pPr>
        <w:pStyle w:val="ESTAHeading3"/>
        <w:ind w:left="851"/>
      </w:pPr>
      <w:r>
        <w:t>Remuneration</w:t>
      </w:r>
    </w:p>
    <w:p w14:paraId="600AF61E" w14:textId="5668E5A8" w:rsidR="00FA695F" w:rsidRPr="00BB5AB4" w:rsidRDefault="00FA695F" w:rsidP="00FA695F">
      <w:pPr>
        <w:pStyle w:val="ESTABodyText"/>
        <w:jc w:val="both"/>
      </w:pPr>
      <w:r>
        <w:t>Employees will be paid their base pay while on annual leave, (which does not include shift penalties) and annual leave loading of 17.5%. Employees covered by Operatio</w:t>
      </w:r>
      <w:r w:rsidR="00D455CA">
        <w:t>ns</w:t>
      </w:r>
      <w:r w:rsidR="000B03B5">
        <w:t xml:space="preserve"> </w:t>
      </w:r>
      <w:r>
        <w:t xml:space="preserve">Enterprise Agreement the loading is payable proportionality with each period of leave taken and is calculated as 17.5% of the gross base salary for the total period of leave taken. </w:t>
      </w:r>
    </w:p>
    <w:p w14:paraId="1F90CC78" w14:textId="77777777" w:rsidR="00FA695F" w:rsidRPr="00C748FB" w:rsidRDefault="00FA695F" w:rsidP="00FA695F">
      <w:pPr>
        <w:rPr>
          <w:rFonts w:ascii="Arial" w:eastAsiaTheme="minorHAnsi" w:hAnsi="Arial" w:cs="Arial"/>
          <w:i/>
          <w:iCs/>
          <w:color w:val="auto"/>
          <w:sz w:val="22"/>
          <w:szCs w:val="22"/>
          <w:u w:val="single"/>
          <w:lang w:eastAsia="en-US"/>
        </w:rPr>
      </w:pPr>
      <w:r w:rsidRPr="00C748FB">
        <w:rPr>
          <w:rFonts w:ascii="Arial" w:eastAsiaTheme="minorHAnsi" w:hAnsi="Arial" w:cs="Arial"/>
          <w:i/>
          <w:iCs/>
          <w:color w:val="auto"/>
          <w:sz w:val="22"/>
          <w:szCs w:val="22"/>
          <w:u w:val="single"/>
          <w:lang w:eastAsia="en-US"/>
        </w:rPr>
        <w:t>Operations</w:t>
      </w:r>
    </w:p>
    <w:p w14:paraId="1100DCD5" w14:textId="77777777" w:rsidR="00FA695F" w:rsidRPr="00C748FB" w:rsidRDefault="00FA695F" w:rsidP="00FA695F">
      <w:pPr>
        <w:spacing w:after="0"/>
        <w:rPr>
          <w:rFonts w:ascii="Arial" w:eastAsiaTheme="minorHAnsi" w:hAnsi="Arial" w:cs="Arial"/>
          <w:color w:val="auto"/>
          <w:sz w:val="22"/>
          <w:szCs w:val="22"/>
          <w:lang w:eastAsia="en-US"/>
        </w:rPr>
      </w:pPr>
      <w:r w:rsidRPr="00C748FB">
        <w:rPr>
          <w:rFonts w:ascii="Arial" w:eastAsiaTheme="minorHAnsi" w:hAnsi="Arial" w:cs="Arial"/>
          <w:color w:val="auto"/>
          <w:sz w:val="22"/>
          <w:szCs w:val="22"/>
          <w:lang w:eastAsia="en-US"/>
        </w:rPr>
        <w:t xml:space="preserve">Employees will be entitled to claim higher duties following annual leave if the employee has: </w:t>
      </w:r>
    </w:p>
    <w:p w14:paraId="6924848F" w14:textId="77777777" w:rsidR="00FA695F" w:rsidRPr="00D455CA" w:rsidRDefault="00FA695F" w:rsidP="000F3D81">
      <w:pPr>
        <w:pStyle w:val="ESTABodyText"/>
        <w:numPr>
          <w:ilvl w:val="0"/>
          <w:numId w:val="7"/>
        </w:numPr>
      </w:pPr>
      <w:r>
        <w:t xml:space="preserve">worked the higher duties position for four or more shifts </w:t>
      </w:r>
      <w:r w:rsidRPr="00D455CA">
        <w:t xml:space="preserve">prior to taking annual leave; and </w:t>
      </w:r>
    </w:p>
    <w:p w14:paraId="38FE5018" w14:textId="67CEFAA0" w:rsidR="00FA695F" w:rsidRPr="00D455CA" w:rsidRDefault="00FA695F" w:rsidP="000F3D81">
      <w:pPr>
        <w:pStyle w:val="ESTABodyText"/>
        <w:numPr>
          <w:ilvl w:val="0"/>
          <w:numId w:val="7"/>
        </w:numPr>
      </w:pPr>
      <w:r w:rsidRPr="00D455CA">
        <w:t>upon returning from leave resume in the higher duties position</w:t>
      </w:r>
      <w:r w:rsidR="004A7119" w:rsidRPr="00D455CA">
        <w:t>, resulting in the period of higher duties would have been continuous but for the absence</w:t>
      </w:r>
      <w:r w:rsidR="00AA699A" w:rsidRPr="00D455CA">
        <w:t>.</w:t>
      </w:r>
    </w:p>
    <w:p w14:paraId="0F538303" w14:textId="77777777" w:rsidR="00FA695F" w:rsidRDefault="00FA695F" w:rsidP="001A3304">
      <w:pPr>
        <w:pStyle w:val="ESTAHeading3"/>
        <w:ind w:left="851"/>
      </w:pPr>
      <w:r>
        <w:t>Application Process</w:t>
      </w:r>
    </w:p>
    <w:p w14:paraId="11D5B8D9" w14:textId="77777777" w:rsidR="00FA695F" w:rsidRPr="00C748FB" w:rsidRDefault="00FA695F" w:rsidP="00FA695F">
      <w:pPr>
        <w:rPr>
          <w:rFonts w:ascii="Arial" w:eastAsiaTheme="minorHAnsi" w:hAnsi="Arial" w:cs="Arial"/>
          <w:i/>
          <w:iCs/>
          <w:color w:val="auto"/>
          <w:sz w:val="22"/>
          <w:szCs w:val="22"/>
          <w:u w:val="single"/>
          <w:lang w:eastAsia="en-US"/>
        </w:rPr>
      </w:pPr>
      <w:r w:rsidRPr="00C748FB">
        <w:rPr>
          <w:rFonts w:ascii="Arial" w:eastAsiaTheme="minorHAnsi" w:hAnsi="Arial" w:cs="Arial"/>
          <w:i/>
          <w:iCs/>
          <w:color w:val="auto"/>
          <w:sz w:val="22"/>
          <w:szCs w:val="22"/>
          <w:u w:val="single"/>
          <w:lang w:eastAsia="en-US"/>
        </w:rPr>
        <w:t>Operations</w:t>
      </w:r>
    </w:p>
    <w:p w14:paraId="4F211D7F" w14:textId="77777777" w:rsidR="00FA695F" w:rsidRPr="00C748FB" w:rsidRDefault="00FA695F" w:rsidP="00FA695F">
      <w:pPr>
        <w:rPr>
          <w:rFonts w:ascii="Arial" w:eastAsiaTheme="minorHAnsi" w:hAnsi="Arial" w:cs="Arial"/>
          <w:color w:val="auto"/>
          <w:sz w:val="22"/>
          <w:szCs w:val="22"/>
          <w:lang w:eastAsia="en-US"/>
        </w:rPr>
      </w:pPr>
      <w:r w:rsidRPr="00C748FB">
        <w:rPr>
          <w:rFonts w:ascii="Arial" w:eastAsiaTheme="minorHAnsi" w:hAnsi="Arial" w:cs="Arial"/>
          <w:color w:val="auto"/>
          <w:sz w:val="22"/>
          <w:szCs w:val="22"/>
          <w:lang w:eastAsia="en-US"/>
        </w:rPr>
        <w:t>Application can be made up to 18 months in advance.</w:t>
      </w:r>
    </w:p>
    <w:p w14:paraId="4475619C" w14:textId="77777777" w:rsidR="00FA695F" w:rsidRPr="00C748FB" w:rsidRDefault="00FA695F" w:rsidP="00FA695F">
      <w:pPr>
        <w:rPr>
          <w:rFonts w:ascii="Arial" w:eastAsiaTheme="minorHAnsi" w:hAnsi="Arial" w:cs="Arial"/>
          <w:color w:val="auto"/>
          <w:sz w:val="22"/>
          <w:szCs w:val="22"/>
          <w:lang w:eastAsia="en-US"/>
        </w:rPr>
      </w:pPr>
      <w:r w:rsidRPr="00C748FB">
        <w:rPr>
          <w:rFonts w:ascii="Arial" w:eastAsiaTheme="minorHAnsi" w:hAnsi="Arial" w:cs="Arial"/>
          <w:color w:val="auto"/>
          <w:sz w:val="22"/>
          <w:szCs w:val="22"/>
          <w:lang w:eastAsia="en-US"/>
        </w:rPr>
        <w:t xml:space="preserve">All applications to be made through the WFO application.  </w:t>
      </w:r>
    </w:p>
    <w:p w14:paraId="662E7AA8" w14:textId="77777777" w:rsidR="00FA695F" w:rsidRPr="00D455CA" w:rsidRDefault="00FA695F" w:rsidP="00FA695F">
      <w:pPr>
        <w:rPr>
          <w:rFonts w:ascii="Arial" w:eastAsiaTheme="minorHAnsi" w:hAnsi="Arial" w:cs="Arial"/>
          <w:i/>
          <w:iCs/>
          <w:color w:val="auto"/>
          <w:sz w:val="22"/>
          <w:szCs w:val="22"/>
          <w:u w:val="single"/>
          <w:lang w:eastAsia="en-US"/>
        </w:rPr>
      </w:pPr>
      <w:r w:rsidRPr="00D455CA">
        <w:rPr>
          <w:rFonts w:ascii="Arial" w:eastAsiaTheme="minorHAnsi" w:hAnsi="Arial" w:cs="Arial"/>
          <w:i/>
          <w:iCs/>
          <w:color w:val="auto"/>
          <w:sz w:val="22"/>
          <w:szCs w:val="22"/>
          <w:u w:val="single"/>
          <w:lang w:eastAsia="en-US"/>
        </w:rPr>
        <w:t>Support Office</w:t>
      </w:r>
    </w:p>
    <w:p w14:paraId="202468D5" w14:textId="77777777" w:rsidR="00FA695F" w:rsidRPr="00D455CA" w:rsidRDefault="00FA695F" w:rsidP="00FA695F">
      <w:pPr>
        <w:pStyle w:val="ESTAEmphasis"/>
      </w:pPr>
      <w:r w:rsidRPr="00D455CA">
        <w:t>Online via ADP system.</w:t>
      </w:r>
      <w:bookmarkStart w:id="57" w:name="_Toc128667451"/>
    </w:p>
    <w:p w14:paraId="4CCFB696" w14:textId="5B05ADF8" w:rsidR="000766EC" w:rsidRPr="00D455CA" w:rsidRDefault="000766EC" w:rsidP="001A3304">
      <w:pPr>
        <w:pStyle w:val="ESTAHeadingsNumbered"/>
        <w:spacing w:after="240"/>
        <w:ind w:left="851"/>
      </w:pPr>
      <w:r w:rsidRPr="00D455CA">
        <w:t>Approval</w:t>
      </w:r>
      <w:r w:rsidR="004A4787" w:rsidRPr="00D455CA">
        <w:t xml:space="preserve"> required</w:t>
      </w:r>
    </w:p>
    <w:p w14:paraId="03EFF956" w14:textId="7DD92FE7" w:rsidR="004A4787" w:rsidRPr="00D455CA" w:rsidRDefault="004A4787" w:rsidP="004A4787">
      <w:pPr>
        <w:pStyle w:val="ESTAEmphasis"/>
        <w:rPr>
          <w:i/>
          <w:iCs/>
          <w:u w:val="single"/>
        </w:rPr>
      </w:pPr>
      <w:r w:rsidRPr="00D455CA">
        <w:rPr>
          <w:i/>
          <w:iCs/>
          <w:u w:val="single"/>
        </w:rPr>
        <w:t>Operations</w:t>
      </w:r>
    </w:p>
    <w:p w14:paraId="100F9BD8" w14:textId="11302A7B" w:rsidR="004A4787" w:rsidRPr="00D455CA" w:rsidRDefault="004A4787" w:rsidP="004A4787">
      <w:pPr>
        <w:pStyle w:val="ESTAEmphasis"/>
      </w:pPr>
      <w:r w:rsidRPr="00D455CA">
        <w:t>Team Leaders</w:t>
      </w:r>
      <w:r w:rsidR="00A76EB1" w:rsidRPr="00D455CA">
        <w:t>,</w:t>
      </w:r>
      <w:r w:rsidRPr="00D455CA">
        <w:t xml:space="preserve"> MECS</w:t>
      </w:r>
      <w:r w:rsidR="00A76EB1" w:rsidRPr="00D455CA">
        <w:t xml:space="preserve"> or EMECS</w:t>
      </w:r>
      <w:r w:rsidR="002541ED" w:rsidRPr="00D455CA">
        <w:t xml:space="preserve"> can approve</w:t>
      </w:r>
      <w:r w:rsidR="00366815" w:rsidRPr="00D455CA">
        <w:t>.</w:t>
      </w:r>
    </w:p>
    <w:p w14:paraId="340CDEB8" w14:textId="247E5108" w:rsidR="002541ED" w:rsidRPr="00D455CA" w:rsidRDefault="002541ED" w:rsidP="004A4787">
      <w:pPr>
        <w:pStyle w:val="ESTAEmphasis"/>
        <w:rPr>
          <w:i/>
          <w:iCs/>
          <w:u w:val="single"/>
        </w:rPr>
      </w:pPr>
      <w:r w:rsidRPr="00D455CA">
        <w:rPr>
          <w:i/>
          <w:iCs/>
          <w:u w:val="single"/>
        </w:rPr>
        <w:t>Support Office</w:t>
      </w:r>
    </w:p>
    <w:p w14:paraId="1CF766CA" w14:textId="60B7E47A" w:rsidR="002541ED" w:rsidRDefault="003749B0" w:rsidP="0035303B">
      <w:pPr>
        <w:pStyle w:val="ESTAEmphasis"/>
      </w:pPr>
      <w:r w:rsidRPr="00D455CA">
        <w:t>Line</w:t>
      </w:r>
      <w:r w:rsidR="00732023" w:rsidRPr="00D455CA">
        <w:t xml:space="preserve"> Manager, Senior Manager, Director, Executive Director can approve</w:t>
      </w:r>
      <w:r w:rsidR="002D2E00" w:rsidRPr="00D455CA">
        <w:t>.</w:t>
      </w:r>
    </w:p>
    <w:p w14:paraId="2FD67923" w14:textId="2CA18DF5" w:rsidR="00FA695F" w:rsidRDefault="00FA695F" w:rsidP="001A3304">
      <w:pPr>
        <w:pStyle w:val="ESTAHeadingsNumbered"/>
        <w:ind w:left="851"/>
      </w:pPr>
      <w:r w:rsidRPr="006D5286">
        <w:t>Excessive</w:t>
      </w:r>
      <w:r w:rsidRPr="000176C3">
        <w:t xml:space="preserve"> leave</w:t>
      </w:r>
      <w:bookmarkEnd w:id="57"/>
    </w:p>
    <w:p w14:paraId="51F211AD" w14:textId="5874C62E" w:rsidR="00FA695F" w:rsidRPr="00C748FB" w:rsidRDefault="00FA695F" w:rsidP="00FA695F">
      <w:pPr>
        <w:rPr>
          <w:rFonts w:ascii="Arial" w:eastAsiaTheme="minorHAnsi" w:hAnsi="Arial" w:cs="Arial"/>
          <w:color w:val="auto"/>
          <w:sz w:val="22"/>
          <w:szCs w:val="22"/>
          <w:lang w:eastAsia="en-US"/>
        </w:rPr>
      </w:pPr>
      <w:r w:rsidRPr="00C748FB">
        <w:rPr>
          <w:rFonts w:ascii="Arial" w:eastAsiaTheme="minorHAnsi" w:hAnsi="Arial" w:cs="Arial"/>
          <w:color w:val="auto"/>
          <w:sz w:val="22"/>
          <w:szCs w:val="22"/>
          <w:lang w:eastAsia="en-US"/>
        </w:rPr>
        <w:t xml:space="preserve">Where an Employee has an excessive leave accrual, </w:t>
      </w:r>
      <w:r w:rsidR="000B03B5">
        <w:rPr>
          <w:rFonts w:ascii="Arial" w:eastAsiaTheme="minorHAnsi" w:hAnsi="Arial" w:cs="Arial"/>
          <w:color w:val="auto"/>
          <w:sz w:val="22"/>
          <w:szCs w:val="22"/>
          <w:lang w:eastAsia="en-US"/>
        </w:rPr>
        <w:t>TZV</w:t>
      </w:r>
      <w:r w:rsidRPr="00C748FB">
        <w:rPr>
          <w:rFonts w:ascii="Arial" w:eastAsiaTheme="minorHAnsi" w:hAnsi="Arial" w:cs="Arial"/>
          <w:color w:val="auto"/>
          <w:sz w:val="22"/>
          <w:szCs w:val="22"/>
          <w:lang w:eastAsia="en-US"/>
        </w:rPr>
        <w:t xml:space="preserve"> will write to inform the employee of the requirement to take leave, which may include a period of time the leave needs to be taken in. The manager and employee must genuinely try to agree upon steps that will be taken to reduce or eliminate the employee’s excessive leave accrual.  The managers must not unreasonably refuse to agree to a request by the employee to take paid annual leave.</w:t>
      </w:r>
    </w:p>
    <w:p w14:paraId="4E9CEB25" w14:textId="77777777" w:rsidR="00FA695F" w:rsidRPr="00C748FB" w:rsidRDefault="00FA695F" w:rsidP="00FA695F">
      <w:pPr>
        <w:rPr>
          <w:rFonts w:ascii="Arial" w:eastAsiaTheme="minorHAnsi" w:hAnsi="Arial" w:cs="Arial"/>
          <w:color w:val="auto"/>
          <w:sz w:val="22"/>
          <w:szCs w:val="22"/>
          <w:lang w:eastAsia="en-US"/>
        </w:rPr>
      </w:pPr>
      <w:r w:rsidRPr="00C748FB">
        <w:rPr>
          <w:rFonts w:ascii="Arial" w:eastAsiaTheme="minorHAnsi" w:hAnsi="Arial" w:cs="Arial"/>
          <w:color w:val="auto"/>
          <w:sz w:val="22"/>
          <w:szCs w:val="22"/>
          <w:lang w:eastAsia="en-US"/>
        </w:rPr>
        <w:t>Excess Leave is defined as:</w:t>
      </w:r>
    </w:p>
    <w:p w14:paraId="74F5C759" w14:textId="77777777" w:rsidR="00FA695F" w:rsidRDefault="00FA695F" w:rsidP="000F3D81">
      <w:pPr>
        <w:pStyle w:val="ESTABodyText"/>
        <w:numPr>
          <w:ilvl w:val="0"/>
          <w:numId w:val="8"/>
        </w:numPr>
      </w:pPr>
      <w:r>
        <w:t xml:space="preserve">An Operations employee has more than 10 weeks (380 hours) annual leave accrued. </w:t>
      </w:r>
    </w:p>
    <w:p w14:paraId="13EDAA87" w14:textId="77777777" w:rsidR="00FA695F" w:rsidRDefault="00FA695F" w:rsidP="000F3D81">
      <w:pPr>
        <w:pStyle w:val="ESTABodyText"/>
        <w:numPr>
          <w:ilvl w:val="1"/>
          <w:numId w:val="8"/>
        </w:numPr>
      </w:pPr>
      <w:r>
        <w:t>Pro rata for part time employees.</w:t>
      </w:r>
    </w:p>
    <w:p w14:paraId="1FB3C700" w14:textId="77777777" w:rsidR="00FA695F" w:rsidRDefault="00FA695F" w:rsidP="000F3D81">
      <w:pPr>
        <w:pStyle w:val="ESTABodyText"/>
        <w:numPr>
          <w:ilvl w:val="0"/>
          <w:numId w:val="8"/>
        </w:numPr>
      </w:pPr>
      <w:r>
        <w:t>A Support Office employee has more than 8 weeks (304 hours) annual leave accrued.</w:t>
      </w:r>
    </w:p>
    <w:p w14:paraId="4EE60931" w14:textId="77777777" w:rsidR="00FA695F" w:rsidRDefault="00FA695F" w:rsidP="000F3D81">
      <w:pPr>
        <w:pStyle w:val="ESTABodyText"/>
        <w:numPr>
          <w:ilvl w:val="1"/>
          <w:numId w:val="8"/>
        </w:numPr>
      </w:pPr>
      <w:r>
        <w:t>Pro Rata for part time employees.</w:t>
      </w:r>
    </w:p>
    <w:p w14:paraId="69FB6D7F" w14:textId="77777777" w:rsidR="00FA695F" w:rsidRPr="00B42296" w:rsidRDefault="00FA695F" w:rsidP="000F3D81">
      <w:pPr>
        <w:pStyle w:val="ListParagraph"/>
        <w:numPr>
          <w:ilvl w:val="0"/>
          <w:numId w:val="12"/>
        </w:numPr>
        <w:spacing w:before="0" w:after="160" w:line="259" w:lineRule="auto"/>
      </w:pPr>
      <w:r>
        <w:lastRenderedPageBreak/>
        <w:t>Managers may give a written direction to the Employee to take a period or periods of paid annual leave if, the employee has been given reasonable notice of the requirement to take excess annual leave</w:t>
      </w:r>
      <w:r w:rsidRPr="00E26BEC">
        <w:rPr>
          <w:rFonts w:eastAsiaTheme="minorHAnsi" w:cs="Arial"/>
          <w:lang w:eastAsia="en-US"/>
        </w:rPr>
        <w:t>, and agreement cannot be reached</w:t>
      </w:r>
      <w:r>
        <w:rPr>
          <w:rFonts w:eastAsiaTheme="minorHAnsi" w:cs="Arial"/>
          <w:lang w:eastAsia="en-US"/>
        </w:rPr>
        <w:t xml:space="preserve"> </w:t>
      </w:r>
      <w:r>
        <w:t>to reduce or eliminate leave.</w:t>
      </w:r>
      <w:r w:rsidRPr="00E26BEC">
        <w:rPr>
          <w:rFonts w:eastAsiaTheme="minorHAnsi" w:cs="Arial"/>
          <w:lang w:eastAsia="en-US"/>
        </w:rPr>
        <w:t xml:space="preserve"> </w:t>
      </w:r>
    </w:p>
    <w:p w14:paraId="6DA49306" w14:textId="77777777" w:rsidR="00FA695F" w:rsidRDefault="00FA695F" w:rsidP="000F3D81">
      <w:pPr>
        <w:pStyle w:val="ESTABodyText"/>
        <w:numPr>
          <w:ilvl w:val="0"/>
          <w:numId w:val="8"/>
        </w:numPr>
      </w:pPr>
      <w:r w:rsidRPr="00B42296">
        <w:t>The remaining accrued annual leave after taking the directed leave is not less than six weeks</w:t>
      </w:r>
      <w:r>
        <w:t>.</w:t>
      </w:r>
    </w:p>
    <w:p w14:paraId="5DA950FA" w14:textId="77777777" w:rsidR="00FA695F" w:rsidRDefault="00FA695F" w:rsidP="000F3D81">
      <w:pPr>
        <w:pStyle w:val="ESTABodyText"/>
        <w:numPr>
          <w:ilvl w:val="0"/>
          <w:numId w:val="8"/>
        </w:numPr>
      </w:pPr>
      <w:r>
        <w:t xml:space="preserve">The direction is reasonable in all the circumstances. </w:t>
      </w:r>
    </w:p>
    <w:p w14:paraId="43947424" w14:textId="2DCE18C7" w:rsidR="00FA695F" w:rsidRDefault="00FA695F" w:rsidP="001A3304">
      <w:pPr>
        <w:pStyle w:val="ESTAHeading3"/>
        <w:ind w:left="851"/>
      </w:pPr>
      <w:r w:rsidRPr="00214F2C">
        <w:t>Leave Initiatives</w:t>
      </w:r>
      <w:r>
        <w:t xml:space="preserve"> (Operational Employees)</w:t>
      </w:r>
    </w:p>
    <w:p w14:paraId="31386371" w14:textId="3E04F6A2" w:rsidR="00FA695F" w:rsidRDefault="00232718" w:rsidP="00FA695F">
      <w:pPr>
        <w:pStyle w:val="ESTASubHeadings"/>
        <w:jc w:val="both"/>
        <w:rPr>
          <w:b w:val="0"/>
          <w:color w:val="auto"/>
          <w:sz w:val="22"/>
          <w:szCs w:val="22"/>
        </w:rPr>
      </w:pPr>
      <w:r>
        <w:rPr>
          <w:b w:val="0"/>
          <w:color w:val="auto"/>
          <w:sz w:val="22"/>
          <w:szCs w:val="22"/>
        </w:rPr>
        <w:t>TZV</w:t>
      </w:r>
      <w:r w:rsidR="00FA695F" w:rsidRPr="003E70DE">
        <w:rPr>
          <w:b w:val="0"/>
          <w:color w:val="auto"/>
          <w:sz w:val="22"/>
          <w:szCs w:val="22"/>
        </w:rPr>
        <w:t xml:space="preserve"> commits to the following mechanisms to improve employee’s visibility and access to leave planning</w:t>
      </w:r>
      <w:r w:rsidR="00FA695F">
        <w:rPr>
          <w:b w:val="0"/>
          <w:color w:val="auto"/>
          <w:sz w:val="22"/>
          <w:szCs w:val="22"/>
        </w:rPr>
        <w:t>, these initiatives apply to all leave applications made outside of the high demand leave periods</w:t>
      </w:r>
      <w:r w:rsidR="00FD7442">
        <w:rPr>
          <w:b w:val="0"/>
          <w:color w:val="auto"/>
          <w:sz w:val="22"/>
          <w:szCs w:val="22"/>
        </w:rPr>
        <w:t>.</w:t>
      </w:r>
    </w:p>
    <w:p w14:paraId="5B4BC223" w14:textId="4C4D13CC" w:rsidR="00FA695F" w:rsidRPr="003E70DE" w:rsidRDefault="00FA695F" w:rsidP="00FA695F">
      <w:pPr>
        <w:pStyle w:val="ESTASubHeadings"/>
        <w:jc w:val="both"/>
        <w:rPr>
          <w:b w:val="0"/>
          <w:color w:val="auto"/>
          <w:sz w:val="22"/>
          <w:szCs w:val="22"/>
        </w:rPr>
      </w:pPr>
      <w:r>
        <w:rPr>
          <w:b w:val="0"/>
          <w:color w:val="auto"/>
          <w:sz w:val="22"/>
          <w:szCs w:val="22"/>
        </w:rPr>
        <w:t>High demand leave period is defined as all Victorian School holidays, as well as the Christmas New Year period</w:t>
      </w:r>
      <w:r w:rsidR="00FD7442">
        <w:rPr>
          <w:b w:val="0"/>
          <w:color w:val="auto"/>
          <w:sz w:val="22"/>
          <w:szCs w:val="22"/>
        </w:rPr>
        <w:t>.</w:t>
      </w:r>
    </w:p>
    <w:p w14:paraId="04639BA0" w14:textId="77777777" w:rsidR="00FA695F" w:rsidRPr="000F2D9A" w:rsidRDefault="00FA695F" w:rsidP="00FA695F">
      <w:pPr>
        <w:pStyle w:val="ESTAEmphasis"/>
        <w:spacing w:before="160"/>
        <w:rPr>
          <w:b/>
          <w:bCs/>
        </w:rPr>
      </w:pPr>
      <w:r w:rsidRPr="000F2D9A">
        <w:rPr>
          <w:b/>
          <w:bCs/>
        </w:rPr>
        <w:t>Leave request made for a rotation (3/4 shifts available)</w:t>
      </w:r>
    </w:p>
    <w:p w14:paraId="7C55F39B" w14:textId="77777777" w:rsidR="00FA695F" w:rsidRPr="00600518" w:rsidRDefault="00FA695F" w:rsidP="00FA695F">
      <w:pPr>
        <w:pStyle w:val="ESTAEmphasis"/>
        <w:spacing w:before="160"/>
      </w:pPr>
      <w:r>
        <w:t xml:space="preserve">Where an application has been made for </w:t>
      </w:r>
      <w:r w:rsidRPr="00600518">
        <w:t>either:</w:t>
      </w:r>
    </w:p>
    <w:p w14:paraId="086F8124" w14:textId="77777777" w:rsidR="00FA695F" w:rsidRPr="00600518" w:rsidRDefault="00FA695F" w:rsidP="000F3D81">
      <w:pPr>
        <w:pStyle w:val="ESTAEmphasis"/>
        <w:numPr>
          <w:ilvl w:val="0"/>
          <w:numId w:val="33"/>
        </w:numPr>
        <w:spacing w:before="160"/>
      </w:pPr>
      <w:r w:rsidRPr="00600518">
        <w:t xml:space="preserve">Standard rosters (rosters A, B, C &amp; D) - an entire rotation and three out of four shifts are available, or </w:t>
      </w:r>
    </w:p>
    <w:p w14:paraId="38B9F10F" w14:textId="22EC6599" w:rsidR="00FA695F" w:rsidRPr="00600518" w:rsidRDefault="00FA695F" w:rsidP="000F3D81">
      <w:pPr>
        <w:pStyle w:val="ESTAEmphasis"/>
        <w:numPr>
          <w:ilvl w:val="0"/>
          <w:numId w:val="33"/>
        </w:numPr>
        <w:spacing w:before="160"/>
      </w:pPr>
      <w:r w:rsidRPr="00600518">
        <w:t>Non</w:t>
      </w:r>
      <w:r w:rsidR="005B3454">
        <w:t>-</w:t>
      </w:r>
      <w:r w:rsidRPr="00600518">
        <w:t xml:space="preserve">standard roster (rosters E &amp; F) a period of one week and one shift within that week is </w:t>
      </w:r>
      <w:r w:rsidR="00C878D5" w:rsidRPr="00600518">
        <w:t>unavailable</w:t>
      </w:r>
      <w:r w:rsidR="00061491">
        <w:t>, and</w:t>
      </w:r>
    </w:p>
    <w:p w14:paraId="50CE0A4A" w14:textId="77777777" w:rsidR="00061491" w:rsidRDefault="00FA695F" w:rsidP="00FA695F">
      <w:pPr>
        <w:pStyle w:val="ESTAEmphasis"/>
        <w:spacing w:before="160"/>
      </w:pPr>
      <w:r>
        <w:t xml:space="preserve">the leave request has initially failed due to the system constraints. </w:t>
      </w:r>
    </w:p>
    <w:p w14:paraId="5061A204" w14:textId="67F583CC" w:rsidR="00FA695F" w:rsidRDefault="00FA695F" w:rsidP="00FA695F">
      <w:pPr>
        <w:pStyle w:val="ESTAEmphasis"/>
        <w:spacing w:before="160"/>
      </w:pPr>
      <w:r>
        <w:t xml:space="preserve">Resource planners will then review the request and approve </w:t>
      </w:r>
      <w:r w:rsidRPr="00600518">
        <w:t>leave for the one shift</w:t>
      </w:r>
      <w:r>
        <w:t xml:space="preserve"> if the below rules are met.</w:t>
      </w:r>
    </w:p>
    <w:p w14:paraId="4C915DED" w14:textId="77777777" w:rsidR="00FA695F" w:rsidRDefault="00FA695F" w:rsidP="00FA695F">
      <w:pPr>
        <w:pStyle w:val="ESTAEmphasis"/>
      </w:pPr>
      <w:r>
        <w:t xml:space="preserve">The approval of the one shift is subject to the following: </w:t>
      </w:r>
    </w:p>
    <w:p w14:paraId="7FCD2B34" w14:textId="13F8E9D4" w:rsidR="00FA695F" w:rsidRDefault="00FA695F" w:rsidP="000F3D81">
      <w:pPr>
        <w:pStyle w:val="ESTAEmphasis"/>
        <w:numPr>
          <w:ilvl w:val="0"/>
          <w:numId w:val="13"/>
        </w:numPr>
      </w:pPr>
      <w:r>
        <w:t>The shifts applied for need</w:t>
      </w:r>
      <w:r w:rsidR="001B1AFA">
        <w:t>s</w:t>
      </w:r>
      <w:r>
        <w:t xml:space="preserve"> to be in a </w:t>
      </w:r>
      <w:r w:rsidRPr="00600518">
        <w:t>consecutive rotation or week.</w:t>
      </w:r>
    </w:p>
    <w:p w14:paraId="7CFF6F7C" w14:textId="77777777" w:rsidR="00FA695F" w:rsidRDefault="00FA695F" w:rsidP="000F3D81">
      <w:pPr>
        <w:pStyle w:val="ESTAEmphasis"/>
        <w:numPr>
          <w:ilvl w:val="0"/>
          <w:numId w:val="13"/>
        </w:numPr>
      </w:pPr>
      <w:r w:rsidRPr="00873037">
        <w:t xml:space="preserve">Available for </w:t>
      </w:r>
      <w:r>
        <w:t>up to one employee above the current group allowance.</w:t>
      </w:r>
    </w:p>
    <w:p w14:paraId="6E64E327" w14:textId="77777777" w:rsidR="00FA695F" w:rsidRPr="001C13F6" w:rsidRDefault="00FA695F" w:rsidP="000F3D81">
      <w:pPr>
        <w:pStyle w:val="ESTAEmphasis"/>
        <w:numPr>
          <w:ilvl w:val="0"/>
          <w:numId w:val="13"/>
        </w:numPr>
      </w:pPr>
      <w:r>
        <w:t>Not applicable to ATL/TL employees.</w:t>
      </w:r>
    </w:p>
    <w:p w14:paraId="2F6B39CB" w14:textId="77777777" w:rsidR="00FA695F" w:rsidRPr="00600518" w:rsidRDefault="00FA695F" w:rsidP="000F3D81">
      <w:pPr>
        <w:pStyle w:val="ESTAEmphasis"/>
        <w:numPr>
          <w:ilvl w:val="0"/>
          <w:numId w:val="13"/>
        </w:numPr>
      </w:pPr>
      <w:r w:rsidRPr="00600518">
        <w:t xml:space="preserve">Only applicable to employees who work </w:t>
      </w:r>
      <w:r w:rsidRPr="00600518">
        <w:rPr>
          <w:b/>
          <w:bCs/>
        </w:rPr>
        <w:t>a standard roster</w:t>
      </w:r>
      <w:r w:rsidRPr="00600518">
        <w:t xml:space="preserve"> 38/40/42-hour roster rotations where they work 4 shifts in 9 days or part time workers who work 4 shifts in 9 days rotation. </w:t>
      </w:r>
    </w:p>
    <w:p w14:paraId="3F94E681" w14:textId="1ABE00EC" w:rsidR="00FA695F" w:rsidRPr="00600518" w:rsidRDefault="00FA695F" w:rsidP="000F3D81">
      <w:pPr>
        <w:pStyle w:val="ESTAEmphasis"/>
        <w:numPr>
          <w:ilvl w:val="0"/>
          <w:numId w:val="13"/>
        </w:numPr>
      </w:pPr>
      <w:r w:rsidRPr="00600518">
        <w:t xml:space="preserve">Only applicable to employees who work </w:t>
      </w:r>
      <w:r w:rsidRPr="00600518">
        <w:rPr>
          <w:b/>
          <w:bCs/>
        </w:rPr>
        <w:t xml:space="preserve">a </w:t>
      </w:r>
      <w:r w:rsidR="00513419" w:rsidRPr="00600518">
        <w:rPr>
          <w:b/>
          <w:bCs/>
        </w:rPr>
        <w:t>non-standard</w:t>
      </w:r>
      <w:r w:rsidRPr="00600518">
        <w:rPr>
          <w:b/>
          <w:bCs/>
        </w:rPr>
        <w:t xml:space="preserve"> roster</w:t>
      </w:r>
      <w:r w:rsidRPr="00600518">
        <w:t xml:space="preserve"> averaging 38/40 hour week, or part time employees who work an average of 4 shifts a week. </w:t>
      </w:r>
    </w:p>
    <w:p w14:paraId="31012FF3" w14:textId="77777777" w:rsidR="00FA695F" w:rsidRPr="000F2D9A" w:rsidRDefault="00FA695F" w:rsidP="00FA695F">
      <w:pPr>
        <w:pStyle w:val="ESTABodyText"/>
        <w:spacing w:line="240" w:lineRule="auto"/>
        <w:jc w:val="both"/>
        <w:rPr>
          <w:b/>
          <w:bCs/>
        </w:rPr>
      </w:pPr>
      <w:r w:rsidRPr="000F2D9A">
        <w:rPr>
          <w:b/>
          <w:bCs/>
        </w:rPr>
        <w:t>Visibility of leave</w:t>
      </w:r>
    </w:p>
    <w:p w14:paraId="15995A31" w14:textId="0BE30F77" w:rsidR="00FA695F" w:rsidRDefault="000B03B5" w:rsidP="00FA695F">
      <w:pPr>
        <w:pStyle w:val="ESTABodyText"/>
        <w:spacing w:line="240" w:lineRule="auto"/>
        <w:jc w:val="both"/>
      </w:pPr>
      <w:r>
        <w:t>TZV</w:t>
      </w:r>
      <w:r w:rsidR="00FA695F">
        <w:t xml:space="preserve"> in continuing to i</w:t>
      </w:r>
      <w:r w:rsidR="00FA695F" w:rsidRPr="00214F2C">
        <w:t>mprove employee visibility of available leave</w:t>
      </w:r>
      <w:r w:rsidR="00FA695F">
        <w:t xml:space="preserve"> through increased reporting capability that employees can access via Power B</w:t>
      </w:r>
      <w:r w:rsidR="00A4578F">
        <w:t>I</w:t>
      </w:r>
      <w:r w:rsidR="00FA695F">
        <w:t xml:space="preserve"> reporting. </w:t>
      </w:r>
      <w:r>
        <w:t>TZV</w:t>
      </w:r>
      <w:r w:rsidR="00FA695F">
        <w:t xml:space="preserve"> will continue to explore systems capability enhancements that improve the level of visibility of leave availability (group allowances) for all operational employees (including part time employees), which includes leave availability and accruals (current and future).  Current resources include:</w:t>
      </w:r>
    </w:p>
    <w:p w14:paraId="3725C645" w14:textId="77777777" w:rsidR="00FA695F" w:rsidRDefault="00FA695F" w:rsidP="000F3D81">
      <w:pPr>
        <w:pStyle w:val="ESTABodyText"/>
        <w:numPr>
          <w:ilvl w:val="0"/>
          <w:numId w:val="25"/>
        </w:numPr>
        <w:spacing w:line="240" w:lineRule="auto"/>
        <w:jc w:val="both"/>
      </w:pPr>
      <w:r>
        <w:t>Introduction of the Leave Coordinator roles</w:t>
      </w:r>
    </w:p>
    <w:p w14:paraId="3F340EF2" w14:textId="77777777" w:rsidR="00FA695F" w:rsidRDefault="00317E57" w:rsidP="000F3D81">
      <w:pPr>
        <w:pStyle w:val="ESTABodyText"/>
        <w:numPr>
          <w:ilvl w:val="0"/>
          <w:numId w:val="25"/>
        </w:numPr>
        <w:spacing w:line="240" w:lineRule="auto"/>
        <w:jc w:val="both"/>
      </w:pPr>
      <w:hyperlink r:id="rId19" w:history="1">
        <w:r w:rsidR="00FA695F">
          <w:rPr>
            <w:rStyle w:val="Hyperlink"/>
          </w:rPr>
          <w:t>Group Allowance Balances - 6-month outlook - Power BI</w:t>
        </w:r>
      </w:hyperlink>
    </w:p>
    <w:p w14:paraId="4B2E3780" w14:textId="77777777" w:rsidR="00FA695F" w:rsidRPr="002121C3" w:rsidRDefault="00317E57" w:rsidP="000F3D81">
      <w:pPr>
        <w:pStyle w:val="ESTABodyText"/>
        <w:numPr>
          <w:ilvl w:val="0"/>
          <w:numId w:val="25"/>
        </w:numPr>
        <w:spacing w:line="240" w:lineRule="auto"/>
        <w:jc w:val="both"/>
        <w:rPr>
          <w:rStyle w:val="Hyperlink"/>
        </w:rPr>
      </w:pPr>
      <w:hyperlink r:id="rId20" w:history="1">
        <w:r w:rsidR="00FA695F">
          <w:rPr>
            <w:rStyle w:val="Hyperlink"/>
          </w:rPr>
          <w:t>WFM Leave Availability - Power BI</w:t>
        </w:r>
      </w:hyperlink>
    </w:p>
    <w:p w14:paraId="65105AF1" w14:textId="77777777" w:rsidR="00FA695F" w:rsidRPr="00171EFD" w:rsidRDefault="00FA695F" w:rsidP="00FA695F">
      <w:pPr>
        <w:pStyle w:val="ESTABodyText"/>
        <w:spacing w:line="240" w:lineRule="auto"/>
        <w:jc w:val="both"/>
        <w:rPr>
          <w:b/>
          <w:bCs/>
        </w:rPr>
      </w:pPr>
      <w:r w:rsidRPr="000F2D9A">
        <w:rPr>
          <w:b/>
          <w:bCs/>
        </w:rPr>
        <w:t xml:space="preserve">Annual Leave application greater than 12 </w:t>
      </w:r>
      <w:r w:rsidRPr="00171EFD">
        <w:rPr>
          <w:b/>
          <w:bCs/>
        </w:rPr>
        <w:t>months in advance for 1 full rotation or greater</w:t>
      </w:r>
    </w:p>
    <w:p w14:paraId="3F7DB082" w14:textId="7428DA45" w:rsidR="00FA695F" w:rsidRPr="002121C3" w:rsidRDefault="00FA695F" w:rsidP="00FA695F">
      <w:pPr>
        <w:pStyle w:val="ListParagraph"/>
        <w:ind w:left="0"/>
        <w:rPr>
          <w:rFonts w:ascii="Calibri" w:hAnsi="Calibri"/>
        </w:rPr>
      </w:pPr>
      <w:r w:rsidRPr="00171EFD">
        <w:lastRenderedPageBreak/>
        <w:t>Where an Operations Employee applies for Annual Leave greater than 12 months in advance, (but not more than 18 months), and the leave request is for a period of 1 rotation or greater</w:t>
      </w:r>
      <w:r>
        <w:t>,</w:t>
      </w:r>
      <w:r w:rsidRPr="00171EFD">
        <w:t xml:space="preserve"> approval of this leave will be available for up to an additional two employees above the </w:t>
      </w:r>
      <w:r w:rsidRPr="00857128">
        <w:t>current group allowance for that team. This initiative does not apply to TLs and ATLs.</w:t>
      </w:r>
    </w:p>
    <w:p w14:paraId="53E946B7" w14:textId="2FD3B01A" w:rsidR="00FA695F" w:rsidRPr="000F2D9A" w:rsidRDefault="00FA695F" w:rsidP="00FA695F">
      <w:pPr>
        <w:pStyle w:val="ESTAEmphasis"/>
      </w:pPr>
      <w:r>
        <w:t xml:space="preserve">Leave </w:t>
      </w:r>
      <w:r w:rsidRPr="002121C3">
        <w:t>requests (one rotations or greater) made</w:t>
      </w:r>
      <w:r>
        <w:t xml:space="preserve"> in this timeframe outside the group allowance allocation will only be refused on reasonable business grounds.  Where </w:t>
      </w:r>
      <w:r w:rsidR="00232718">
        <w:t>TZV</w:t>
      </w:r>
      <w:r>
        <w:t xml:space="preserve"> conclude that they cannot accommodate the request they will advise the </w:t>
      </w:r>
      <w:r w:rsidR="00EB60CB">
        <w:t>e</w:t>
      </w:r>
      <w:r>
        <w:t xml:space="preserve">mployee within 21 days of the request being made and provide the </w:t>
      </w:r>
      <w:r w:rsidR="00EB60CB">
        <w:t>e</w:t>
      </w:r>
      <w:r>
        <w:t xml:space="preserve">mployee with the reasons why the request cannot be accommodated.  </w:t>
      </w:r>
      <w:r w:rsidR="000B03B5">
        <w:t>TZV</w:t>
      </w:r>
      <w:r>
        <w:t xml:space="preserve"> will work with the </w:t>
      </w:r>
      <w:r w:rsidR="00EB60CB">
        <w:t>e</w:t>
      </w:r>
      <w:r>
        <w:t xml:space="preserve">mployee to consider and find what reasonable alternatives can be accommodated. Where the </w:t>
      </w:r>
      <w:r w:rsidR="00EB60CB">
        <w:t>e</w:t>
      </w:r>
      <w:r>
        <w:t xml:space="preserve">mployee is not satisfied with the response and seek further resolution the Settlement of Disputes (clause </w:t>
      </w:r>
      <w:r w:rsidR="00360823">
        <w:t>66</w:t>
      </w:r>
      <w:r>
        <w:t xml:space="preserve"> of the Operation Enterprise Agreement) may be utilised. </w:t>
      </w:r>
    </w:p>
    <w:p w14:paraId="374AAC01" w14:textId="77777777" w:rsidR="00FA695F" w:rsidRDefault="00FA695F" w:rsidP="00FA695F">
      <w:pPr>
        <w:pStyle w:val="ESTAEmphasis"/>
      </w:pPr>
      <w:r>
        <w:t xml:space="preserve">Leave requests applied for 12 months in advance that are </w:t>
      </w:r>
      <w:r w:rsidRPr="002121C3">
        <w:t>less than one rotations will not be</w:t>
      </w:r>
      <w:r>
        <w:t xml:space="preserve"> discouraged but will be approved in accordance with standard group allowance rules.</w:t>
      </w:r>
    </w:p>
    <w:p w14:paraId="46B56DD1" w14:textId="4620772F" w:rsidR="00FA695F" w:rsidRDefault="00FA695F" w:rsidP="00FA695F">
      <w:pPr>
        <w:pStyle w:val="ESTAEmphasis"/>
      </w:pPr>
      <w:r w:rsidRPr="00600518">
        <w:t>For the purposes of this initiative the minimum period of leave will be one week for employees working non</w:t>
      </w:r>
      <w:r w:rsidR="00AE05F9">
        <w:t>-</w:t>
      </w:r>
      <w:r w:rsidRPr="00600518">
        <w:t>standard rosters (E&amp;F).</w:t>
      </w:r>
    </w:p>
    <w:p w14:paraId="3942C165" w14:textId="77777777" w:rsidR="00FA695F" w:rsidRPr="009D441F" w:rsidRDefault="00FA695F" w:rsidP="00FA695F">
      <w:pPr>
        <w:pStyle w:val="ESTAEmphasis"/>
      </w:pPr>
      <w:r w:rsidRPr="00171EFD">
        <w:t xml:space="preserve">Where an employee </w:t>
      </w:r>
      <w:r w:rsidRPr="009D441F">
        <w:t>has changed teams within this period, and the leave was previously approved, the approval will still stand. The MECS and EMECS will need to manage the impact on operational performance.</w:t>
      </w:r>
    </w:p>
    <w:p w14:paraId="566121AF" w14:textId="77777777" w:rsidR="00FA695F" w:rsidRPr="000F2D9A" w:rsidRDefault="00FA695F" w:rsidP="00125179">
      <w:pPr>
        <w:pStyle w:val="ESTAHeading3"/>
        <w:ind w:left="851"/>
        <w:rPr>
          <w:b/>
          <w:bCs w:val="0"/>
        </w:rPr>
      </w:pPr>
      <w:r w:rsidRPr="000F2D9A">
        <w:t>End of Employment</w:t>
      </w:r>
    </w:p>
    <w:p w14:paraId="67561A4D" w14:textId="77777777" w:rsidR="00FA695F" w:rsidRDefault="00FA695F" w:rsidP="00FA695F">
      <w:pPr>
        <w:pStyle w:val="ESTABodyText"/>
      </w:pPr>
      <w:r>
        <w:t>Any accrued but untaken leave will be paid out on termination of employment.</w:t>
      </w:r>
    </w:p>
    <w:p w14:paraId="6D3BF31B" w14:textId="77777777" w:rsidR="00FA695F" w:rsidRDefault="00FA695F" w:rsidP="00125179">
      <w:pPr>
        <w:pStyle w:val="ESTAHeading2"/>
        <w:ind w:left="709"/>
      </w:pPr>
      <w:bookmarkStart w:id="58" w:name="_Toc162439967"/>
      <w:bookmarkStart w:id="59" w:name="_Toc173765258"/>
      <w:r>
        <w:t>Personal Leave</w:t>
      </w:r>
      <w:bookmarkEnd w:id="58"/>
      <w:bookmarkEnd w:id="59"/>
    </w:p>
    <w:p w14:paraId="2FEA4BAB" w14:textId="77777777" w:rsidR="00FA695F" w:rsidRDefault="00FA695F" w:rsidP="00125179">
      <w:pPr>
        <w:pStyle w:val="ESTAHeading3"/>
        <w:ind w:left="851"/>
      </w:pPr>
      <w:r>
        <w:t>Eligibility</w:t>
      </w:r>
    </w:p>
    <w:p w14:paraId="4A65B883"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All employees</w:t>
      </w:r>
    </w:p>
    <w:p w14:paraId="3B6447D1" w14:textId="77777777" w:rsidR="00FA695F" w:rsidRPr="00A55171" w:rsidRDefault="00FA695F" w:rsidP="00FA695F">
      <w:pPr>
        <w:rPr>
          <w:rFonts w:ascii="Arial" w:eastAsiaTheme="minorHAnsi" w:hAnsi="Arial" w:cstheme="minorBidi"/>
          <w:i/>
          <w:iCs/>
          <w:color w:val="auto"/>
          <w:sz w:val="22"/>
          <w:szCs w:val="22"/>
          <w:u w:val="single"/>
          <w:lang w:eastAsia="en-US"/>
        </w:rPr>
      </w:pPr>
      <w:r w:rsidRPr="00A55171">
        <w:rPr>
          <w:rFonts w:ascii="Arial" w:eastAsiaTheme="minorHAnsi" w:hAnsi="Arial" w:cstheme="minorBidi"/>
          <w:i/>
          <w:iCs/>
          <w:color w:val="auto"/>
          <w:sz w:val="22"/>
          <w:szCs w:val="22"/>
          <w:u w:val="single"/>
          <w:lang w:eastAsia="en-US"/>
        </w:rPr>
        <w:t>Full time/part time</w:t>
      </w:r>
    </w:p>
    <w:p w14:paraId="1123E8AE"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Full-time employees will receive 125.4 hours of paid personal leave per year of continuous service. </w:t>
      </w:r>
    </w:p>
    <w:p w14:paraId="29A22731"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Part-time employees will receive prorated paid personal leave according to the number of ordinary hours they work. </w:t>
      </w:r>
    </w:p>
    <w:p w14:paraId="4CC63D52"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Fixed term employees employed for less than 12 months will receive a pro-rata amount based on their length of employment.</w:t>
      </w:r>
    </w:p>
    <w:p w14:paraId="6C2B474E"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Personal leave will accrue progressively in an employee’s first year of employment and will be fully credited on an employee’s service anniversary date thereafter. </w:t>
      </w:r>
    </w:p>
    <w:p w14:paraId="535B7757"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Personal leave accrues cumulatively (i.e., from year to year) and is not paid out on termination of employment. </w:t>
      </w:r>
    </w:p>
    <w:p w14:paraId="76FE361E"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If an employee becomes entitled to personal leave while on annual leave the employee may apply for this time to be taken as personal leave. </w:t>
      </w:r>
    </w:p>
    <w:p w14:paraId="116F2439"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If paid personal leave accruals are exhausted and an employee requires access to further personal leave, they can apply for personal leave without pay.  Personal leave without pay remains subject to the conditions of paid personal leave including the application and evidence requirements.  </w:t>
      </w:r>
    </w:p>
    <w:p w14:paraId="6FCD53FA" w14:textId="550FAFAB"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 xml:space="preserve">Evidence to support absence is required to be submitted as soon as reasonably possible after the absence. </w:t>
      </w:r>
    </w:p>
    <w:p w14:paraId="331BA3A5" w14:textId="77777777" w:rsidR="00FA695F" w:rsidRPr="00AE281F" w:rsidRDefault="00FA695F" w:rsidP="00FA695F">
      <w:pPr>
        <w:rPr>
          <w:rFonts w:ascii="Arial" w:eastAsiaTheme="minorHAnsi" w:hAnsi="Arial" w:cstheme="minorBidi"/>
          <w:i/>
          <w:iCs/>
          <w:color w:val="auto"/>
          <w:sz w:val="22"/>
          <w:szCs w:val="22"/>
          <w:u w:val="single"/>
          <w:lang w:eastAsia="en-US"/>
        </w:rPr>
      </w:pPr>
      <w:r w:rsidRPr="00AE281F">
        <w:rPr>
          <w:rFonts w:ascii="Arial" w:eastAsiaTheme="minorHAnsi" w:hAnsi="Arial" w:cstheme="minorBidi"/>
          <w:i/>
          <w:iCs/>
          <w:color w:val="auto"/>
          <w:sz w:val="22"/>
          <w:szCs w:val="22"/>
          <w:u w:val="single"/>
          <w:lang w:eastAsia="en-US"/>
        </w:rPr>
        <w:t xml:space="preserve">Casual </w:t>
      </w:r>
    </w:p>
    <w:p w14:paraId="4661B44D" w14:textId="77777777" w:rsidR="00FA695F" w:rsidRPr="005858B8" w:rsidRDefault="00FA695F" w:rsidP="00FA695F">
      <w:pPr>
        <w:rPr>
          <w:rFonts w:ascii="Arial" w:eastAsiaTheme="minorHAnsi" w:hAnsi="Arial" w:cstheme="minorBidi"/>
          <w:color w:val="auto"/>
          <w:sz w:val="22"/>
          <w:szCs w:val="22"/>
          <w:lang w:eastAsia="en-US"/>
        </w:rPr>
      </w:pPr>
      <w:r w:rsidRPr="005858B8">
        <w:rPr>
          <w:rFonts w:ascii="Arial" w:eastAsiaTheme="minorHAnsi" w:hAnsi="Arial" w:cstheme="minorBidi"/>
          <w:color w:val="auto"/>
          <w:sz w:val="22"/>
          <w:szCs w:val="22"/>
          <w:lang w:eastAsia="en-US"/>
        </w:rPr>
        <w:t>Casual employees will be provided with unpaid personal leave only.</w:t>
      </w:r>
    </w:p>
    <w:p w14:paraId="2D4ED321" w14:textId="77777777" w:rsidR="00FA695F" w:rsidRDefault="00FA695F" w:rsidP="00FA695F">
      <w:pPr>
        <w:pStyle w:val="ESTABodyText"/>
      </w:pPr>
      <w:r>
        <w:lastRenderedPageBreak/>
        <w:t>Casual employees can take up to 15.2 hours of unpaid personal leave for each occasion where they need it.</w:t>
      </w:r>
    </w:p>
    <w:p w14:paraId="440654B5" w14:textId="77777777" w:rsidR="00FA695F" w:rsidRDefault="00FA695F" w:rsidP="00F72D56">
      <w:pPr>
        <w:pStyle w:val="ESTAHeading3"/>
        <w:ind w:left="851"/>
      </w:pPr>
      <w:r>
        <w:t>Remuneration</w:t>
      </w:r>
    </w:p>
    <w:p w14:paraId="41EC74AD" w14:textId="77777777" w:rsidR="00FA695F" w:rsidRDefault="00FA695F" w:rsidP="00FA695F">
      <w:pPr>
        <w:pStyle w:val="ESTABodyText"/>
      </w:pPr>
      <w:r>
        <w:t>Personal leave is paid at the Employee's Base Rate of Pay.</w:t>
      </w:r>
    </w:p>
    <w:p w14:paraId="2744F148" w14:textId="77777777" w:rsidR="00FA695F" w:rsidRDefault="00FA695F" w:rsidP="00FA695F">
      <w:pPr>
        <w:pStyle w:val="ESTABodyText"/>
      </w:pPr>
      <w:r>
        <w:t>For Casual Employees, personal leave is unpaid leave.</w:t>
      </w:r>
    </w:p>
    <w:p w14:paraId="1AE9283B" w14:textId="77777777" w:rsidR="00FA695F" w:rsidRDefault="00FA695F" w:rsidP="00F72D56">
      <w:pPr>
        <w:pStyle w:val="ESTAHeading3"/>
        <w:ind w:left="851"/>
      </w:pPr>
      <w:r>
        <w:t>Application Process</w:t>
      </w:r>
    </w:p>
    <w:p w14:paraId="7DB92770" w14:textId="77777777" w:rsidR="00FA695F" w:rsidRPr="00D85855" w:rsidRDefault="00FA695F" w:rsidP="00FA695F">
      <w:pPr>
        <w:pStyle w:val="ESTABodyText"/>
        <w:rPr>
          <w:i/>
          <w:iCs/>
          <w:u w:val="single"/>
        </w:rPr>
      </w:pPr>
      <w:r w:rsidRPr="00D85855">
        <w:rPr>
          <w:i/>
          <w:iCs/>
          <w:u w:val="single"/>
        </w:rPr>
        <w:t>Operations</w:t>
      </w:r>
    </w:p>
    <w:p w14:paraId="432AE2E2" w14:textId="572C52C5" w:rsidR="00FA695F" w:rsidRDefault="00FA695F" w:rsidP="00FA695F">
      <w:pPr>
        <w:pStyle w:val="ESTABodyText"/>
      </w:pPr>
      <w:r>
        <w:t xml:space="preserve">Employees must verbally notify </w:t>
      </w:r>
      <w:r w:rsidR="00232718">
        <w:t>TZV</w:t>
      </w:r>
      <w:r>
        <w:t xml:space="preserve"> (Ph. 1300 740 188) prior to taking personal leave of their absence and the duration or expected period of the absence. </w:t>
      </w:r>
    </w:p>
    <w:p w14:paraId="5F4EC0DB" w14:textId="77777777" w:rsidR="00FA695F" w:rsidRDefault="00FA695F" w:rsidP="00FA695F">
      <w:pPr>
        <w:pStyle w:val="ESTABodyText"/>
        <w:spacing w:before="0" w:after="0"/>
      </w:pPr>
      <w:r>
        <w:t xml:space="preserve">When the personal leave is unplanned, where possible an Operations employee must provide the following notice: </w:t>
      </w:r>
    </w:p>
    <w:p w14:paraId="6B4979B5" w14:textId="77777777" w:rsidR="00FA695F" w:rsidRDefault="00FA695F" w:rsidP="000F3D81">
      <w:pPr>
        <w:pStyle w:val="ESTABodyText"/>
        <w:numPr>
          <w:ilvl w:val="0"/>
          <w:numId w:val="28"/>
        </w:numPr>
      </w:pPr>
      <w:r>
        <w:t xml:space="preserve">a minimum of 1 hours’ notice for shifts commencing prior to 8am. </w:t>
      </w:r>
    </w:p>
    <w:p w14:paraId="7CCF0106" w14:textId="77777777" w:rsidR="00FA695F" w:rsidRDefault="00FA695F" w:rsidP="000F3D81">
      <w:pPr>
        <w:pStyle w:val="ESTABodyText"/>
        <w:numPr>
          <w:ilvl w:val="0"/>
          <w:numId w:val="28"/>
        </w:numPr>
      </w:pPr>
      <w:r>
        <w:t>a minimum of 2 hours’ notice for all other shifts.</w:t>
      </w:r>
    </w:p>
    <w:p w14:paraId="2C672F27" w14:textId="77777777" w:rsidR="00FA695F" w:rsidRDefault="00FA695F" w:rsidP="00FA695F">
      <w:pPr>
        <w:pStyle w:val="ESTABodyText"/>
      </w:pPr>
      <w:r>
        <w:t xml:space="preserve">As soon as practicable and within one rotation following a period of personal leave, Operations Employees shall scan or send a photo of medical evidence or a statutory declaration to the following email addresses: </w:t>
      </w:r>
    </w:p>
    <w:p w14:paraId="0D88BB45" w14:textId="26A77FD7" w:rsidR="00FA695F" w:rsidRDefault="00317E57" w:rsidP="000F3D81">
      <w:pPr>
        <w:pStyle w:val="ESTABodyText"/>
        <w:numPr>
          <w:ilvl w:val="0"/>
          <w:numId w:val="29"/>
        </w:numPr>
      </w:pPr>
      <w:hyperlink r:id="rId21" w:history="1">
        <w:r w:rsidR="002F3D4B" w:rsidRPr="001C1579">
          <w:rPr>
            <w:rStyle w:val="Hyperlink"/>
          </w:rPr>
          <w:t>ESTABALAMBDUTYTL@triplezero.vic.gov.au</w:t>
        </w:r>
      </w:hyperlink>
      <w:r w:rsidR="00EF6157">
        <w:rPr>
          <w:rStyle w:val="Hyperlink"/>
        </w:rPr>
        <w:t xml:space="preserve"> </w:t>
      </w:r>
      <w:r w:rsidR="00FA695F">
        <w:t>for BAL Ambulance.</w:t>
      </w:r>
    </w:p>
    <w:p w14:paraId="51850036" w14:textId="02E026C9" w:rsidR="00FA695F" w:rsidRDefault="00317E57" w:rsidP="000F3D81">
      <w:pPr>
        <w:pStyle w:val="ESTABodyText"/>
        <w:numPr>
          <w:ilvl w:val="0"/>
          <w:numId w:val="29"/>
        </w:numPr>
      </w:pPr>
      <w:hyperlink r:id="rId22" w:history="1">
        <w:r w:rsidR="00301785" w:rsidRPr="001C1579">
          <w:rPr>
            <w:rStyle w:val="Hyperlink"/>
          </w:rPr>
          <w:t>ESTABALFSVDUTYTL@triplezero.vic.gov.au</w:t>
        </w:r>
      </w:hyperlink>
      <w:r w:rsidR="00301785">
        <w:rPr>
          <w:rStyle w:val="Hyperlink"/>
        </w:rPr>
        <w:t xml:space="preserve"> </w:t>
      </w:r>
      <w:r w:rsidR="00FA695F">
        <w:t xml:space="preserve">for BAL Fire. </w:t>
      </w:r>
    </w:p>
    <w:p w14:paraId="7665EFA8" w14:textId="6C3CB207" w:rsidR="00FA695F" w:rsidRDefault="00317E57" w:rsidP="000F3D81">
      <w:pPr>
        <w:pStyle w:val="ESTABodyText"/>
        <w:numPr>
          <w:ilvl w:val="0"/>
          <w:numId w:val="29"/>
        </w:numPr>
      </w:pPr>
      <w:hyperlink r:id="rId23" w:history="1">
        <w:r w:rsidR="00B745BB" w:rsidRPr="003D3408">
          <w:rPr>
            <w:rStyle w:val="Hyperlink"/>
          </w:rPr>
          <w:t>ESTABALPOLDUTYTL@triplezero.vic.gov.au</w:t>
        </w:r>
      </w:hyperlink>
      <w:r w:rsidR="00B745BB">
        <w:rPr>
          <w:rStyle w:val="Hyperlink"/>
        </w:rPr>
        <w:t xml:space="preserve"> </w:t>
      </w:r>
      <w:r w:rsidR="00FA695F">
        <w:t xml:space="preserve">for BAL Police. </w:t>
      </w:r>
    </w:p>
    <w:p w14:paraId="3FA7EA48" w14:textId="6F869B8C" w:rsidR="00FA695F" w:rsidRDefault="00317E57" w:rsidP="000F3D81">
      <w:pPr>
        <w:pStyle w:val="ESTABodyText"/>
        <w:numPr>
          <w:ilvl w:val="0"/>
          <w:numId w:val="29"/>
        </w:numPr>
      </w:pPr>
      <w:hyperlink r:id="rId24" w:history="1">
        <w:r w:rsidR="000C778A" w:rsidRPr="003D3408">
          <w:rPr>
            <w:rStyle w:val="Hyperlink"/>
          </w:rPr>
          <w:t>ESTATHOAMBDUTYTL@triplezero.vic.gov.au</w:t>
        </w:r>
      </w:hyperlink>
      <w:r w:rsidR="000C778A">
        <w:rPr>
          <w:rStyle w:val="Hyperlink"/>
        </w:rPr>
        <w:t xml:space="preserve"> </w:t>
      </w:r>
      <w:r w:rsidR="00FA695F">
        <w:t>for THO Ambulance.</w:t>
      </w:r>
    </w:p>
    <w:p w14:paraId="27D39583" w14:textId="1A0A3516" w:rsidR="00FA695F" w:rsidRDefault="00317E57" w:rsidP="000F3D81">
      <w:pPr>
        <w:pStyle w:val="ESTABodyText"/>
        <w:numPr>
          <w:ilvl w:val="0"/>
          <w:numId w:val="29"/>
        </w:numPr>
      </w:pPr>
      <w:hyperlink r:id="rId25" w:history="1">
        <w:r w:rsidR="007D19DC" w:rsidRPr="003D3408">
          <w:rPr>
            <w:rStyle w:val="Hyperlink"/>
          </w:rPr>
          <w:t>ESTATHOFSVDUTYTL@triplezero.vic.gov.au</w:t>
        </w:r>
      </w:hyperlink>
      <w:r w:rsidR="007D19DC">
        <w:rPr>
          <w:rStyle w:val="Hyperlink"/>
        </w:rPr>
        <w:t xml:space="preserve"> </w:t>
      </w:r>
      <w:r w:rsidR="00FA695F">
        <w:t xml:space="preserve">for THO Fire. </w:t>
      </w:r>
    </w:p>
    <w:p w14:paraId="7B1B95C2" w14:textId="77777777" w:rsidR="00FA695F" w:rsidRDefault="00FA695F" w:rsidP="00FA695F">
      <w:pPr>
        <w:pStyle w:val="ESTABodyText"/>
      </w:pPr>
      <w:r>
        <w:t xml:space="preserve">In order for personal leave to be paid, employees must provide their manager with supporting documentation (either a medical certificate or a statutory declaration of their illness or that of an immediate family or household member) where the employee has already taken 34.2 hours of paid personal leave within any 12-month period without providing a medical certificate or statutory declaration. </w:t>
      </w:r>
    </w:p>
    <w:p w14:paraId="6C4D2524" w14:textId="77777777" w:rsidR="00FA695F" w:rsidRDefault="00FA695F" w:rsidP="00FA695F">
      <w:pPr>
        <w:pStyle w:val="ESTABodyText"/>
      </w:pPr>
      <w:r>
        <w:t xml:space="preserve">If no supporting documentation is provided, the employee will receive unpaid personal leave for the duration of the absence. </w:t>
      </w:r>
    </w:p>
    <w:p w14:paraId="6696C50B" w14:textId="77777777" w:rsidR="00FA695F" w:rsidRDefault="00FA695F" w:rsidP="00FA695F">
      <w:pPr>
        <w:pStyle w:val="ESTABodyText"/>
      </w:pPr>
      <w:r>
        <w:t xml:space="preserve">Generally, an employee should provide a statutory declaration if it is not reasonably practicable for them to obtain a medical certificate; or the leave relates to an immediate family/household member’s unexpected emergency that is not illness or injury related. </w:t>
      </w:r>
    </w:p>
    <w:p w14:paraId="411237A6" w14:textId="77777777" w:rsidR="00FA695F" w:rsidRDefault="00FA695F" w:rsidP="00FA695F">
      <w:pPr>
        <w:pStyle w:val="ESTABodyText"/>
      </w:pPr>
      <w:r>
        <w:t xml:space="preserve">The statutory declaration must state that the employee: </w:t>
      </w:r>
    </w:p>
    <w:p w14:paraId="72EDB06C" w14:textId="77777777" w:rsidR="00FA695F" w:rsidRDefault="00FA695F" w:rsidP="000F3D81">
      <w:pPr>
        <w:pStyle w:val="ESTABodyText"/>
        <w:numPr>
          <w:ilvl w:val="0"/>
          <w:numId w:val="30"/>
        </w:numPr>
      </w:pPr>
      <w:r>
        <w:t xml:space="preserve">Was/are/will be unfit for work due to their illness or injury during the period the employee has applied for leave; or </w:t>
      </w:r>
    </w:p>
    <w:p w14:paraId="23960643" w14:textId="77777777" w:rsidR="00FA695F" w:rsidRDefault="00FA695F" w:rsidP="000F3D81">
      <w:pPr>
        <w:pStyle w:val="ESTABodyText"/>
        <w:numPr>
          <w:ilvl w:val="0"/>
          <w:numId w:val="30"/>
        </w:numPr>
      </w:pPr>
      <w:r>
        <w:t xml:space="preserve">Requires/required leave during the period to provide care or support to a member of the employee’s immediate family/household (including relationship, for e.g.: child, mother, brother) who require care or support because of their illness or injury or because of an unexpected emergency; and </w:t>
      </w:r>
    </w:p>
    <w:p w14:paraId="4D7B08E3" w14:textId="77777777" w:rsidR="00FA695F" w:rsidRDefault="00FA695F" w:rsidP="000F3D81">
      <w:pPr>
        <w:pStyle w:val="ESTABodyText"/>
        <w:numPr>
          <w:ilvl w:val="0"/>
          <w:numId w:val="30"/>
        </w:numPr>
      </w:pPr>
      <w:r>
        <w:t xml:space="preserve">Was the only person who took carers’ leave to provide the care. </w:t>
      </w:r>
    </w:p>
    <w:p w14:paraId="0410D06C" w14:textId="77777777" w:rsidR="00FA695F" w:rsidRDefault="00FA695F" w:rsidP="00FA695F">
      <w:pPr>
        <w:pStyle w:val="ESTABodyText"/>
      </w:pPr>
      <w:r>
        <w:t>Apart from the evidence requirements set out above, managers may accept any evidence which in their view would satisfy a reasonable person of the necessary criteria in all of the circumstances.</w:t>
      </w:r>
    </w:p>
    <w:p w14:paraId="14187E8D" w14:textId="77777777" w:rsidR="00FA695F" w:rsidRPr="00D85855" w:rsidRDefault="00FA695F" w:rsidP="00FA695F">
      <w:pPr>
        <w:pStyle w:val="ESTABodyText"/>
      </w:pPr>
      <w:r w:rsidRPr="00D85855">
        <w:lastRenderedPageBreak/>
        <w:t>All applications to be made through the WFO application.</w:t>
      </w:r>
    </w:p>
    <w:p w14:paraId="0ABBAD5C" w14:textId="77777777" w:rsidR="00FA695F" w:rsidRPr="00D85855" w:rsidRDefault="00FA695F" w:rsidP="00FA695F">
      <w:pPr>
        <w:pStyle w:val="ESTABodyText"/>
      </w:pPr>
      <w:r w:rsidRPr="00D85855">
        <w:t>Approval of applications to alter paid leave from annual to personal (sick/carers’) leave require the provision of a medical certificate or statutory declaration</w:t>
      </w:r>
      <w:r>
        <w:t xml:space="preserve"> for the applicable period</w:t>
      </w:r>
      <w:r w:rsidRPr="00D85855">
        <w:t xml:space="preserve">. If </w:t>
      </w:r>
      <w:r>
        <w:t>appropriate documentation is provided</w:t>
      </w:r>
      <w:r w:rsidRPr="00D85855">
        <w:t>, the equivalent period of annual leave will be re-credited.</w:t>
      </w:r>
    </w:p>
    <w:p w14:paraId="5CF6567F" w14:textId="77777777" w:rsidR="00FA695F" w:rsidRPr="000E572D" w:rsidRDefault="00FA695F" w:rsidP="00FA695F">
      <w:pPr>
        <w:pStyle w:val="ESTABodyText"/>
        <w:rPr>
          <w:i/>
          <w:iCs/>
          <w:u w:val="single"/>
        </w:rPr>
      </w:pPr>
      <w:r w:rsidRPr="000E572D">
        <w:rPr>
          <w:i/>
          <w:iCs/>
          <w:u w:val="single"/>
        </w:rPr>
        <w:t>Support Office</w:t>
      </w:r>
    </w:p>
    <w:p w14:paraId="71612930" w14:textId="77777777" w:rsidR="00FA695F" w:rsidRPr="000E572D" w:rsidRDefault="00FA695F" w:rsidP="00FA695F">
      <w:pPr>
        <w:pStyle w:val="ESTABodyText"/>
      </w:pPr>
      <w:r w:rsidRPr="000E572D">
        <w:t>Online via ADP system.</w:t>
      </w:r>
    </w:p>
    <w:p w14:paraId="6F03C2E9" w14:textId="3E1F6082" w:rsidR="00384FAC" w:rsidRPr="000E572D" w:rsidRDefault="00A76EB1" w:rsidP="0077644B">
      <w:pPr>
        <w:pStyle w:val="ESTAHeading3"/>
        <w:spacing w:after="240"/>
        <w:ind w:left="851"/>
      </w:pPr>
      <w:r w:rsidRPr="000E572D">
        <w:t>Approvals required</w:t>
      </w:r>
    </w:p>
    <w:p w14:paraId="4A11750A" w14:textId="77777777" w:rsidR="00A76EB1" w:rsidRPr="000E572D" w:rsidRDefault="00A76EB1" w:rsidP="00454352">
      <w:pPr>
        <w:pStyle w:val="ESTAEmphasis"/>
        <w:rPr>
          <w:i/>
          <w:iCs/>
          <w:u w:val="single"/>
        </w:rPr>
      </w:pPr>
      <w:r w:rsidRPr="000E572D">
        <w:rPr>
          <w:i/>
          <w:iCs/>
          <w:u w:val="single"/>
        </w:rPr>
        <w:t>Operations</w:t>
      </w:r>
    </w:p>
    <w:p w14:paraId="1AC3E963" w14:textId="6D432C13" w:rsidR="00A76EB1" w:rsidRPr="000E572D" w:rsidRDefault="00A76EB1" w:rsidP="00454352">
      <w:pPr>
        <w:pStyle w:val="ESTAEmphasis"/>
      </w:pPr>
      <w:r w:rsidRPr="000E572D">
        <w:t>Team Leader, MECS or EMECS can approve</w:t>
      </w:r>
      <w:r w:rsidR="00AB518C" w:rsidRPr="000E572D">
        <w:t>.</w:t>
      </w:r>
    </w:p>
    <w:p w14:paraId="68DD2BE4" w14:textId="77777777" w:rsidR="00A76EB1" w:rsidRPr="000E572D" w:rsidRDefault="00A76EB1" w:rsidP="00454352">
      <w:pPr>
        <w:pStyle w:val="ESTAEmphasis"/>
        <w:rPr>
          <w:i/>
          <w:iCs/>
          <w:u w:val="single"/>
        </w:rPr>
      </w:pPr>
      <w:r w:rsidRPr="000E572D">
        <w:rPr>
          <w:i/>
          <w:iCs/>
          <w:u w:val="single"/>
        </w:rPr>
        <w:t>Support Office</w:t>
      </w:r>
    </w:p>
    <w:p w14:paraId="07E9BB20" w14:textId="44FED82D" w:rsidR="00A76EB1" w:rsidRDefault="003749B0" w:rsidP="00454352">
      <w:pPr>
        <w:pStyle w:val="ESTAEmphasis"/>
      </w:pPr>
      <w:r w:rsidRPr="000E572D">
        <w:t>Line</w:t>
      </w:r>
      <w:r w:rsidR="00A76EB1" w:rsidRPr="000E572D">
        <w:t xml:space="preserve"> Manager, Senior Manager, Director, Executive Director can approve</w:t>
      </w:r>
      <w:r w:rsidR="00AB518C" w:rsidRPr="000E572D">
        <w:t>.</w:t>
      </w:r>
    </w:p>
    <w:p w14:paraId="37761B96" w14:textId="18BB9304" w:rsidR="00FA695F" w:rsidRDefault="00FA695F" w:rsidP="0077644B">
      <w:pPr>
        <w:pStyle w:val="ESTAHeading3"/>
        <w:ind w:left="851"/>
      </w:pPr>
      <w:r>
        <w:t>End of Employment</w:t>
      </w:r>
    </w:p>
    <w:p w14:paraId="490D1ACA" w14:textId="77777777" w:rsidR="00FA695F" w:rsidRDefault="00FA695F" w:rsidP="00FA695F">
      <w:pPr>
        <w:pStyle w:val="ESTAEmphasis"/>
      </w:pPr>
      <w:r w:rsidRPr="00952885">
        <w:rPr>
          <w:rStyle w:val="ESTABodyTextChar"/>
        </w:rPr>
        <w:t xml:space="preserve">Any personal leave entitlement accrued but untaken is </w:t>
      </w:r>
      <w:r w:rsidRPr="005A37F3">
        <w:rPr>
          <w:rStyle w:val="ESTABodyTextChar"/>
          <w:u w:val="single"/>
        </w:rPr>
        <w:t>NOT</w:t>
      </w:r>
      <w:r w:rsidRPr="005A37F3">
        <w:rPr>
          <w:rStyle w:val="ESTABodyTextChar"/>
        </w:rPr>
        <w:t xml:space="preserve"> </w:t>
      </w:r>
      <w:r w:rsidRPr="00952885">
        <w:rPr>
          <w:rStyle w:val="ESTABodyTextChar"/>
        </w:rPr>
        <w:t>paid out on termination of employment</w:t>
      </w:r>
      <w:r>
        <w:t>.</w:t>
      </w:r>
    </w:p>
    <w:p w14:paraId="16C9944C" w14:textId="77777777" w:rsidR="00FA695F" w:rsidRPr="009C0DEF" w:rsidRDefault="00FA695F" w:rsidP="0077644B">
      <w:pPr>
        <w:pStyle w:val="ESTAHeading2"/>
        <w:ind w:left="709"/>
      </w:pPr>
      <w:bookmarkStart w:id="60" w:name="_Toc162439968"/>
      <w:bookmarkStart w:id="61" w:name="_Toc173765259"/>
      <w:r w:rsidRPr="009C0DEF">
        <w:t>Infectious Diseases Leave</w:t>
      </w:r>
      <w:bookmarkEnd w:id="60"/>
      <w:bookmarkEnd w:id="61"/>
    </w:p>
    <w:p w14:paraId="4E4AE413" w14:textId="57A5ECF7" w:rsidR="00FA695F" w:rsidRPr="002602F4" w:rsidRDefault="00FA695F" w:rsidP="00FA695F">
      <w:pPr>
        <w:rPr>
          <w:rStyle w:val="ESTABodyTextChar"/>
        </w:rPr>
      </w:pPr>
      <w:r w:rsidRPr="002602F4">
        <w:rPr>
          <w:rStyle w:val="ESTABodyTextChar"/>
        </w:rPr>
        <w:t>Employees who contract or who are at risk of contracting an infectious disease, may be entitled to infectious diseases leave. </w:t>
      </w:r>
    </w:p>
    <w:p w14:paraId="2A1C9D26" w14:textId="77777777" w:rsidR="00FA695F" w:rsidRPr="00857128" w:rsidRDefault="00FA695F" w:rsidP="000F3D81">
      <w:pPr>
        <w:pStyle w:val="ListParagraph"/>
        <w:numPr>
          <w:ilvl w:val="0"/>
          <w:numId w:val="26"/>
        </w:numPr>
        <w:rPr>
          <w:rFonts w:eastAsia="Arial Unicode MS" w:cs="Arial"/>
        </w:rPr>
      </w:pPr>
      <w:r w:rsidRPr="00857128">
        <w:rPr>
          <w:rFonts w:eastAsia="Arial Unicode MS" w:cs="Arial"/>
        </w:rPr>
        <w:t>Where an employee has been directed away from the workplace due to:</w:t>
      </w:r>
    </w:p>
    <w:p w14:paraId="26C57207" w14:textId="77777777" w:rsidR="00FA695F" w:rsidRPr="00857128" w:rsidRDefault="00FA695F" w:rsidP="000F3D81">
      <w:pPr>
        <w:pStyle w:val="ListParagraph"/>
        <w:numPr>
          <w:ilvl w:val="1"/>
          <w:numId w:val="26"/>
        </w:numPr>
        <w:rPr>
          <w:rFonts w:eastAsia="Arial Unicode MS" w:cs="Arial"/>
        </w:rPr>
      </w:pPr>
      <w:r w:rsidRPr="00857128">
        <w:rPr>
          <w:rFonts w:eastAsia="Arial Unicode MS" w:cs="Arial"/>
        </w:rPr>
        <w:t xml:space="preserve">having an infectious disease but is not otherwise unwell or </w:t>
      </w:r>
    </w:p>
    <w:p w14:paraId="5F3228FF" w14:textId="09F72710" w:rsidR="00F4335B" w:rsidRDefault="00FA695F" w:rsidP="000F3D81">
      <w:pPr>
        <w:pStyle w:val="ListParagraph"/>
        <w:numPr>
          <w:ilvl w:val="1"/>
          <w:numId w:val="26"/>
        </w:numPr>
        <w:rPr>
          <w:rFonts w:eastAsia="Arial Unicode MS" w:cs="Arial"/>
        </w:rPr>
      </w:pPr>
      <w:r w:rsidRPr="00857128">
        <w:rPr>
          <w:rFonts w:eastAsia="Arial Unicode MS" w:cs="Arial"/>
        </w:rPr>
        <w:t>being a close contact to a person suffering from an infectious disease</w:t>
      </w:r>
    </w:p>
    <w:p w14:paraId="7FB44B5C" w14:textId="317728E1" w:rsidR="00FA695F" w:rsidRPr="00857128" w:rsidRDefault="003E4837" w:rsidP="004D5614">
      <w:pPr>
        <w:pStyle w:val="ListParagraph"/>
        <w:ind w:left="1440"/>
        <w:rPr>
          <w:rFonts w:eastAsia="Arial Unicode MS" w:cs="Arial"/>
        </w:rPr>
      </w:pPr>
      <w:r>
        <w:rPr>
          <w:rFonts w:eastAsia="Arial Unicode MS" w:cs="Arial"/>
        </w:rPr>
        <w:t xml:space="preserve">paid </w:t>
      </w:r>
      <w:r w:rsidR="00F4335B">
        <w:rPr>
          <w:rFonts w:eastAsia="Arial Unicode MS" w:cs="Arial"/>
        </w:rPr>
        <w:t>special leave</w:t>
      </w:r>
      <w:r>
        <w:rPr>
          <w:rFonts w:eastAsia="Arial Unicode MS" w:cs="Arial"/>
        </w:rPr>
        <w:t xml:space="preserve"> will </w:t>
      </w:r>
      <w:r w:rsidR="00F4335B">
        <w:rPr>
          <w:rFonts w:eastAsia="Arial Unicode MS" w:cs="Arial"/>
        </w:rPr>
        <w:t>apply</w:t>
      </w:r>
    </w:p>
    <w:p w14:paraId="40704D38" w14:textId="77777777" w:rsidR="00FA695F" w:rsidRPr="00857128" w:rsidRDefault="00FA695F" w:rsidP="000F3D81">
      <w:pPr>
        <w:pStyle w:val="ListParagraph"/>
        <w:numPr>
          <w:ilvl w:val="0"/>
          <w:numId w:val="26"/>
        </w:numPr>
        <w:rPr>
          <w:rFonts w:cs="Arial"/>
        </w:rPr>
      </w:pPr>
      <w:r>
        <w:t xml:space="preserve">Where an employee is considered a close contact and is required by law not to attend the workplace. </w:t>
      </w:r>
      <w:r w:rsidRPr="009C0DEF">
        <w:t xml:space="preserve">Upon </w:t>
      </w:r>
      <w:r>
        <w:t xml:space="preserve">receipt of a </w:t>
      </w:r>
      <w:r w:rsidRPr="009C0DEF">
        <w:t xml:space="preserve">report </w:t>
      </w:r>
      <w:r>
        <w:t>from</w:t>
      </w:r>
      <w:r w:rsidRPr="009C0DEF">
        <w:t xml:space="preserve"> a Registered Medical Practitioner that by reason of contact with a person suffering from an infectious disease and through the operation of restrictions imposed by law</w:t>
      </w:r>
      <w:r>
        <w:t xml:space="preserve"> (quarantined due to infectious </w:t>
      </w:r>
      <w:r w:rsidRPr="00857128">
        <w:t>disease), in respect of such disease, an Employee is unable to attend work, the Employer will grant the Employee</w:t>
      </w:r>
      <w:r w:rsidRPr="00857128">
        <w:rPr>
          <w:rFonts w:cs="Arial"/>
        </w:rPr>
        <w:t xml:space="preserve"> paid special leave of absence.  </w:t>
      </w:r>
    </w:p>
    <w:p w14:paraId="2F4F3FCD" w14:textId="0BA90371" w:rsidR="00FA695F" w:rsidRPr="0017681A" w:rsidRDefault="00FA695F" w:rsidP="00FA695F">
      <w:pPr>
        <w:rPr>
          <w:rFonts w:ascii="Arial" w:hAnsi="Arial" w:cs="Arial"/>
          <w:color w:val="auto"/>
          <w:sz w:val="22"/>
          <w:szCs w:val="22"/>
        </w:rPr>
      </w:pPr>
      <w:r w:rsidRPr="0017681A">
        <w:rPr>
          <w:rFonts w:ascii="Arial" w:hAnsi="Arial" w:cs="Arial"/>
          <w:color w:val="auto"/>
          <w:sz w:val="22"/>
          <w:szCs w:val="22"/>
        </w:rPr>
        <w:t xml:space="preserve">The period of special leave must not be for any period beyond the earliest date at which it would be practicable for the Employee to return to work having regard to the restrictions (imposed by law or </w:t>
      </w:r>
      <w:r w:rsidR="00232718">
        <w:rPr>
          <w:rFonts w:ascii="Arial" w:hAnsi="Arial" w:cs="Arial"/>
          <w:color w:val="auto"/>
          <w:sz w:val="22"/>
          <w:szCs w:val="22"/>
        </w:rPr>
        <w:t>TZV</w:t>
      </w:r>
      <w:r w:rsidRPr="0017681A">
        <w:rPr>
          <w:rFonts w:ascii="Arial" w:hAnsi="Arial" w:cs="Arial"/>
          <w:color w:val="auto"/>
          <w:sz w:val="22"/>
          <w:szCs w:val="22"/>
        </w:rPr>
        <w:t>).  Reasonable evidence to support the restriction imposed by law or infectious disease is to be provided by the employee as soon as practicable.</w:t>
      </w:r>
    </w:p>
    <w:p w14:paraId="0E4F68E0" w14:textId="77777777" w:rsidR="00FA695F" w:rsidRPr="002433B3" w:rsidRDefault="00FA695F" w:rsidP="00F4335B">
      <w:pPr>
        <w:pStyle w:val="ESTAHeading3"/>
        <w:ind w:left="851"/>
      </w:pPr>
      <w:r w:rsidRPr="002433B3">
        <w:t>Eligibility</w:t>
      </w:r>
    </w:p>
    <w:p w14:paraId="17772535" w14:textId="78977058" w:rsidR="00FA695F" w:rsidRPr="0017681A" w:rsidRDefault="00FA695F" w:rsidP="00062617">
      <w:pPr>
        <w:spacing w:afterLines="100" w:after="240" w:line="240" w:lineRule="auto"/>
        <w:rPr>
          <w:rFonts w:ascii="Arial" w:hAnsi="Arial" w:cs="Arial"/>
          <w:color w:val="auto"/>
          <w:sz w:val="22"/>
          <w:szCs w:val="22"/>
        </w:rPr>
      </w:pPr>
      <w:r w:rsidRPr="0017681A">
        <w:rPr>
          <w:rFonts w:ascii="Arial" w:hAnsi="Arial" w:cs="Arial"/>
          <w:color w:val="auto"/>
          <w:sz w:val="22"/>
          <w:szCs w:val="22"/>
        </w:rPr>
        <w:t xml:space="preserve">All </w:t>
      </w:r>
      <w:r w:rsidR="00360823">
        <w:rPr>
          <w:rFonts w:ascii="Arial" w:hAnsi="Arial" w:cs="Arial"/>
          <w:color w:val="auto"/>
          <w:sz w:val="22"/>
          <w:szCs w:val="22"/>
        </w:rPr>
        <w:t>TZV</w:t>
      </w:r>
      <w:r w:rsidRPr="0017681A">
        <w:rPr>
          <w:rFonts w:ascii="Arial" w:hAnsi="Arial" w:cs="Arial"/>
          <w:color w:val="auto"/>
          <w:sz w:val="22"/>
          <w:szCs w:val="22"/>
        </w:rPr>
        <w:t xml:space="preserve"> employees (excluding casuals)</w:t>
      </w:r>
    </w:p>
    <w:p w14:paraId="50DB0ED6" w14:textId="77777777" w:rsidR="00FA695F" w:rsidRDefault="00FA695F" w:rsidP="007700D7">
      <w:pPr>
        <w:pStyle w:val="ESTAHeading3"/>
        <w:spacing w:before="0" w:after="240"/>
        <w:ind w:left="851"/>
      </w:pPr>
      <w:r w:rsidRPr="002433B3">
        <w:tab/>
      </w:r>
      <w:r>
        <w:t>Remuneration</w:t>
      </w:r>
    </w:p>
    <w:p w14:paraId="7ED50480" w14:textId="020CEB32" w:rsidR="00FA695F" w:rsidRDefault="00FA695F" w:rsidP="00BC36BC">
      <w:pPr>
        <w:pStyle w:val="ESTAEmphasis"/>
      </w:pPr>
      <w:r>
        <w:t>Leave is paid at the Employee’s Base Rate of Pay.</w:t>
      </w:r>
    </w:p>
    <w:p w14:paraId="4D1A9DC2" w14:textId="77777777" w:rsidR="00FA695F" w:rsidRPr="002433B3" w:rsidRDefault="00FA695F" w:rsidP="007700D7">
      <w:pPr>
        <w:pStyle w:val="ESTAHeading3"/>
        <w:spacing w:after="240"/>
        <w:ind w:left="851"/>
      </w:pPr>
      <w:r w:rsidRPr="002433B3">
        <w:t>Application Process</w:t>
      </w:r>
    </w:p>
    <w:p w14:paraId="1122EDAD" w14:textId="77777777" w:rsidR="00FA695F" w:rsidRPr="006B1A11" w:rsidRDefault="00FA695F" w:rsidP="00FA695F">
      <w:pPr>
        <w:pStyle w:val="ESTAEmphasis"/>
        <w:rPr>
          <w:i/>
          <w:iCs/>
          <w:u w:val="single"/>
        </w:rPr>
      </w:pPr>
      <w:r w:rsidRPr="006B1A11">
        <w:rPr>
          <w:i/>
          <w:iCs/>
          <w:u w:val="single"/>
        </w:rPr>
        <w:t>Operations</w:t>
      </w:r>
    </w:p>
    <w:p w14:paraId="0404C34B" w14:textId="77777777" w:rsidR="00FA695F" w:rsidRPr="00346E72" w:rsidRDefault="00FA695F" w:rsidP="00FA695F">
      <w:pPr>
        <w:pStyle w:val="ESTAEmphasis"/>
      </w:pPr>
      <w:r w:rsidRPr="00346E72">
        <w:t>All applications to be made</w:t>
      </w:r>
      <w:r>
        <w:t xml:space="preserve"> in the appropriate form</w:t>
      </w:r>
      <w:r w:rsidRPr="00346E72">
        <w:t xml:space="preserve"> </w:t>
      </w:r>
      <w:r>
        <w:t>and submitted to EMECS for signing before submitting to Payroll.</w:t>
      </w:r>
    </w:p>
    <w:p w14:paraId="45C4C5A0" w14:textId="3E8F2BE0" w:rsidR="00FA695F" w:rsidRPr="00DA5115" w:rsidRDefault="00FA695F" w:rsidP="00FA695F">
      <w:pPr>
        <w:pStyle w:val="ESTAEmphasis"/>
        <w:rPr>
          <w:i/>
          <w:iCs/>
          <w:u w:val="single"/>
        </w:rPr>
      </w:pPr>
      <w:r w:rsidRPr="00DA5115">
        <w:rPr>
          <w:i/>
          <w:iCs/>
          <w:u w:val="single"/>
        </w:rPr>
        <w:t>Support Office</w:t>
      </w:r>
    </w:p>
    <w:p w14:paraId="28DE5980" w14:textId="7009952E" w:rsidR="00FA695F" w:rsidRPr="00CB734D" w:rsidRDefault="00FA695F" w:rsidP="00FA695F">
      <w:pPr>
        <w:pStyle w:val="ESTAEmphasis"/>
      </w:pPr>
      <w:r w:rsidRPr="00CB734D">
        <w:lastRenderedPageBreak/>
        <w:t xml:space="preserve">All applications to be made in the appropriate form in writing and to be submitted to </w:t>
      </w:r>
      <w:r w:rsidR="00482D73" w:rsidRPr="00CB734D">
        <w:t>Director</w:t>
      </w:r>
      <w:r w:rsidRPr="00CB734D">
        <w:t xml:space="preserve"> for signing before submitting to Payroll.  </w:t>
      </w:r>
    </w:p>
    <w:p w14:paraId="4518DEAC" w14:textId="323876F0" w:rsidR="000E793E" w:rsidRPr="00CB734D" w:rsidRDefault="00B6101D" w:rsidP="007700D7">
      <w:pPr>
        <w:pStyle w:val="ESTAHeading3"/>
        <w:spacing w:after="240"/>
        <w:ind w:left="851"/>
      </w:pPr>
      <w:r w:rsidRPr="00CB734D">
        <w:t>Approval required</w:t>
      </w:r>
    </w:p>
    <w:p w14:paraId="6F4413DF" w14:textId="77777777" w:rsidR="00B6101D" w:rsidRPr="00CB734D" w:rsidRDefault="00B6101D" w:rsidP="00454352">
      <w:pPr>
        <w:pStyle w:val="ESTAEmphasis"/>
        <w:rPr>
          <w:i/>
          <w:iCs/>
          <w:u w:val="single"/>
        </w:rPr>
      </w:pPr>
      <w:r w:rsidRPr="00CB734D">
        <w:rPr>
          <w:i/>
          <w:iCs/>
          <w:u w:val="single"/>
        </w:rPr>
        <w:t>Operations</w:t>
      </w:r>
    </w:p>
    <w:p w14:paraId="21BB3751" w14:textId="7354AF44" w:rsidR="00B6101D" w:rsidRPr="00CB734D" w:rsidRDefault="00B6101D" w:rsidP="00454352">
      <w:pPr>
        <w:pStyle w:val="ESTAEmphasis"/>
      </w:pPr>
      <w:r w:rsidRPr="00CB734D">
        <w:t>EMECS can approve</w:t>
      </w:r>
    </w:p>
    <w:p w14:paraId="2645E815" w14:textId="4205FBFA" w:rsidR="00B6101D" w:rsidRPr="00CB734D" w:rsidRDefault="00B6101D" w:rsidP="00454352">
      <w:pPr>
        <w:pStyle w:val="ESTAEmphasis"/>
        <w:rPr>
          <w:i/>
          <w:iCs/>
          <w:u w:val="single"/>
        </w:rPr>
      </w:pPr>
      <w:r w:rsidRPr="00CB734D">
        <w:rPr>
          <w:i/>
          <w:iCs/>
          <w:u w:val="single"/>
        </w:rPr>
        <w:t>Support Office</w:t>
      </w:r>
    </w:p>
    <w:p w14:paraId="62E5364F" w14:textId="6598138F" w:rsidR="00B6101D" w:rsidRDefault="00B6101D" w:rsidP="00DF1203">
      <w:pPr>
        <w:pStyle w:val="ESTAEmphasis"/>
      </w:pPr>
      <w:r w:rsidRPr="00CB734D">
        <w:t>Director</w:t>
      </w:r>
      <w:r w:rsidR="00482D73" w:rsidRPr="00CB734D">
        <w:t xml:space="preserve"> or</w:t>
      </w:r>
      <w:r w:rsidRPr="00CB734D">
        <w:t xml:space="preserve"> Executive Director can approve</w:t>
      </w:r>
    </w:p>
    <w:p w14:paraId="751C5D30" w14:textId="77777777" w:rsidR="00FA695F" w:rsidRDefault="00FA695F" w:rsidP="00714C92">
      <w:pPr>
        <w:pStyle w:val="ESTAHeading2"/>
        <w:ind w:left="709"/>
      </w:pPr>
      <w:bookmarkStart w:id="62" w:name="_Toc162439969"/>
      <w:bookmarkStart w:id="63" w:name="_Toc173765260"/>
      <w:r>
        <w:t>Long Service Leave (LSL)</w:t>
      </w:r>
      <w:bookmarkEnd w:id="62"/>
      <w:bookmarkEnd w:id="63"/>
    </w:p>
    <w:p w14:paraId="5C2FE489" w14:textId="55C7AD4B" w:rsidR="00FA695F" w:rsidRDefault="00FA695F" w:rsidP="00714C92">
      <w:pPr>
        <w:pStyle w:val="ESTAHeading3"/>
        <w:ind w:left="851"/>
      </w:pPr>
      <w:r w:rsidRPr="00031E65">
        <w:t>Eligibility</w:t>
      </w:r>
    </w:p>
    <w:p w14:paraId="345F3D67" w14:textId="457F0D2C" w:rsidR="00FA695F" w:rsidRPr="0017681A" w:rsidRDefault="00FA695F" w:rsidP="00FA695F">
      <w:pPr>
        <w:rPr>
          <w:rFonts w:ascii="Arial" w:eastAsiaTheme="minorHAnsi" w:hAnsi="Arial" w:cstheme="minorBidi"/>
          <w:color w:val="auto"/>
          <w:sz w:val="22"/>
          <w:szCs w:val="22"/>
          <w:lang w:eastAsia="en-US"/>
        </w:rPr>
      </w:pPr>
      <w:r w:rsidRPr="0017681A">
        <w:rPr>
          <w:rFonts w:ascii="Arial" w:eastAsiaTheme="minorHAnsi" w:hAnsi="Arial" w:cstheme="minorBidi"/>
          <w:color w:val="auto"/>
          <w:sz w:val="22"/>
          <w:szCs w:val="22"/>
          <w:lang w:eastAsia="en-US"/>
        </w:rPr>
        <w:t xml:space="preserve">An employee is entitled to Long Service Leave on completing 7 years continuous employment with </w:t>
      </w:r>
      <w:r w:rsidR="00360823">
        <w:rPr>
          <w:rFonts w:ascii="Arial" w:eastAsiaTheme="minorHAnsi" w:hAnsi="Arial" w:cstheme="minorBidi"/>
          <w:color w:val="auto"/>
          <w:sz w:val="22"/>
          <w:szCs w:val="22"/>
          <w:lang w:eastAsia="en-US"/>
        </w:rPr>
        <w:t>TZV</w:t>
      </w:r>
      <w:r w:rsidRPr="0017681A">
        <w:rPr>
          <w:rFonts w:ascii="Arial" w:eastAsiaTheme="minorHAnsi" w:hAnsi="Arial" w:cstheme="minorBidi"/>
          <w:color w:val="auto"/>
          <w:sz w:val="22"/>
          <w:szCs w:val="22"/>
          <w:lang w:eastAsia="en-US"/>
        </w:rPr>
        <w:t xml:space="preserve"> (and, ESTA</w:t>
      </w:r>
      <w:r w:rsidR="0017681A">
        <w:rPr>
          <w:rFonts w:ascii="Arial" w:eastAsiaTheme="minorHAnsi" w:hAnsi="Arial" w:cstheme="minorBidi"/>
          <w:color w:val="auto"/>
          <w:sz w:val="22"/>
          <w:szCs w:val="22"/>
          <w:lang w:eastAsia="en-US"/>
        </w:rPr>
        <w:t>,</w:t>
      </w:r>
      <w:r w:rsidRPr="0017681A">
        <w:rPr>
          <w:rFonts w:ascii="Arial" w:eastAsiaTheme="minorHAnsi" w:hAnsi="Arial" w:cstheme="minorBidi"/>
          <w:color w:val="auto"/>
          <w:sz w:val="22"/>
          <w:szCs w:val="22"/>
          <w:lang w:eastAsia="en-US"/>
        </w:rPr>
        <w:t xml:space="preserve"> ECV and Intergraph BEST (Vic) Pty Ltd). </w:t>
      </w:r>
    </w:p>
    <w:p w14:paraId="44C365E5" w14:textId="238168DB" w:rsidR="00FA695F" w:rsidRPr="0017681A" w:rsidRDefault="00FA695F" w:rsidP="00FA695F">
      <w:pPr>
        <w:rPr>
          <w:rFonts w:ascii="Arial" w:eastAsiaTheme="minorHAnsi" w:hAnsi="Arial" w:cstheme="minorBidi"/>
          <w:color w:val="auto"/>
          <w:sz w:val="22"/>
          <w:szCs w:val="22"/>
          <w:lang w:eastAsia="en-US"/>
        </w:rPr>
      </w:pPr>
      <w:r w:rsidRPr="0017681A">
        <w:rPr>
          <w:rFonts w:ascii="Arial" w:eastAsiaTheme="minorHAnsi" w:hAnsi="Arial" w:cstheme="minorBidi"/>
          <w:color w:val="auto"/>
          <w:sz w:val="22"/>
          <w:szCs w:val="22"/>
          <w:lang w:eastAsia="en-US"/>
        </w:rPr>
        <w:t>Where an employee’s employment is ended for any reason, and the employee has completed at least 5 but less than 7 years continuous service with ESTA, ECV</w:t>
      </w:r>
      <w:r w:rsidR="005C3725">
        <w:rPr>
          <w:rFonts w:ascii="Arial" w:eastAsiaTheme="minorHAnsi" w:hAnsi="Arial" w:cstheme="minorBidi"/>
          <w:color w:val="auto"/>
          <w:sz w:val="22"/>
          <w:szCs w:val="22"/>
          <w:lang w:eastAsia="en-US"/>
        </w:rPr>
        <w:t xml:space="preserve">, </w:t>
      </w:r>
      <w:r w:rsidRPr="0017681A">
        <w:rPr>
          <w:rFonts w:ascii="Arial" w:eastAsiaTheme="minorHAnsi" w:hAnsi="Arial" w:cstheme="minorBidi"/>
          <w:color w:val="auto"/>
          <w:sz w:val="22"/>
          <w:szCs w:val="22"/>
          <w:lang w:eastAsia="en-US"/>
        </w:rPr>
        <w:t>Intergraph BEST (Vic) Pty Ltd</w:t>
      </w:r>
      <w:r w:rsidR="005C3725">
        <w:rPr>
          <w:rFonts w:ascii="Arial" w:eastAsiaTheme="minorHAnsi" w:hAnsi="Arial" w:cstheme="minorBidi"/>
          <w:color w:val="auto"/>
          <w:sz w:val="22"/>
          <w:szCs w:val="22"/>
          <w:lang w:eastAsia="en-US"/>
        </w:rPr>
        <w:t xml:space="preserve"> and </w:t>
      </w:r>
      <w:r w:rsidR="00360823">
        <w:rPr>
          <w:rFonts w:ascii="Arial" w:eastAsiaTheme="minorHAnsi" w:hAnsi="Arial" w:cstheme="minorBidi"/>
          <w:color w:val="auto"/>
          <w:sz w:val="22"/>
          <w:szCs w:val="22"/>
          <w:lang w:eastAsia="en-US"/>
        </w:rPr>
        <w:t>TZV</w:t>
      </w:r>
      <w:r w:rsidRPr="0017681A">
        <w:rPr>
          <w:rFonts w:ascii="Arial" w:eastAsiaTheme="minorHAnsi" w:hAnsi="Arial" w:cstheme="minorBidi"/>
          <w:color w:val="auto"/>
          <w:sz w:val="22"/>
          <w:szCs w:val="22"/>
          <w:lang w:eastAsia="en-US"/>
        </w:rPr>
        <w:t>, the Employee is entitled to payment of long service leave in respect of that service.</w:t>
      </w:r>
    </w:p>
    <w:p w14:paraId="1728D4FD" w14:textId="77777777" w:rsidR="00FA695F" w:rsidRPr="0017681A" w:rsidRDefault="00FA695F" w:rsidP="00FA695F">
      <w:pPr>
        <w:rPr>
          <w:rFonts w:ascii="Arial" w:eastAsiaTheme="minorHAnsi" w:hAnsi="Arial" w:cstheme="minorBidi"/>
          <w:color w:val="auto"/>
          <w:sz w:val="22"/>
          <w:szCs w:val="22"/>
          <w:lang w:eastAsia="en-US"/>
        </w:rPr>
      </w:pPr>
      <w:r w:rsidRPr="0017681A">
        <w:rPr>
          <w:rFonts w:ascii="Arial" w:eastAsiaTheme="minorHAnsi" w:hAnsi="Arial" w:cstheme="minorBidi"/>
          <w:color w:val="auto"/>
          <w:sz w:val="22"/>
          <w:szCs w:val="22"/>
          <w:lang w:eastAsia="en-US"/>
        </w:rPr>
        <w:t xml:space="preserve">Part-time employees will receive the same benefit as above but will be paid pro-rata as a part-time employee when long service is taken. </w:t>
      </w:r>
    </w:p>
    <w:p w14:paraId="147FBCBD" w14:textId="77777777" w:rsidR="00FA695F" w:rsidRPr="0017681A" w:rsidRDefault="00FA695F" w:rsidP="00FA695F">
      <w:pPr>
        <w:rPr>
          <w:rFonts w:ascii="Arial" w:eastAsiaTheme="minorHAnsi" w:hAnsi="Arial" w:cstheme="minorBidi"/>
          <w:color w:val="auto"/>
          <w:sz w:val="22"/>
          <w:szCs w:val="22"/>
          <w:lang w:eastAsia="en-US"/>
        </w:rPr>
      </w:pPr>
      <w:r w:rsidRPr="0017681A">
        <w:rPr>
          <w:rFonts w:ascii="Arial" w:eastAsiaTheme="minorHAnsi" w:hAnsi="Arial" w:cstheme="minorBidi"/>
          <w:color w:val="auto"/>
          <w:sz w:val="22"/>
          <w:szCs w:val="22"/>
          <w:lang w:eastAsia="en-US"/>
        </w:rPr>
        <w:t xml:space="preserve">Casual employees will receive the same benefit as above but will be paid pro-rata as a casual employee when long service leave is taken. </w:t>
      </w:r>
    </w:p>
    <w:p w14:paraId="03785570" w14:textId="7918DF24" w:rsidR="00FA695F" w:rsidRPr="0017681A" w:rsidRDefault="00FA695F" w:rsidP="00FA695F">
      <w:pPr>
        <w:rPr>
          <w:rFonts w:ascii="Arial" w:eastAsiaTheme="minorHAnsi" w:hAnsi="Arial" w:cstheme="minorBidi"/>
          <w:color w:val="auto"/>
          <w:sz w:val="22"/>
          <w:szCs w:val="22"/>
          <w:lang w:eastAsia="en-US"/>
        </w:rPr>
      </w:pPr>
      <w:r w:rsidRPr="0017681A">
        <w:rPr>
          <w:rFonts w:ascii="Arial" w:eastAsiaTheme="minorHAnsi" w:hAnsi="Arial" w:cstheme="minorBidi"/>
          <w:color w:val="auto"/>
          <w:sz w:val="22"/>
          <w:szCs w:val="22"/>
          <w:lang w:eastAsia="en-US"/>
        </w:rPr>
        <w:t xml:space="preserve">Full-time or part-time employees who have casual service with </w:t>
      </w:r>
      <w:r w:rsidR="00232718">
        <w:rPr>
          <w:rFonts w:ascii="Arial" w:eastAsiaTheme="minorHAnsi" w:hAnsi="Arial" w:cstheme="minorBidi"/>
          <w:color w:val="auto"/>
          <w:sz w:val="22"/>
          <w:szCs w:val="22"/>
          <w:lang w:eastAsia="en-US"/>
        </w:rPr>
        <w:t>TZV</w:t>
      </w:r>
      <w:r w:rsidRPr="0017681A">
        <w:rPr>
          <w:rFonts w:ascii="Arial" w:eastAsiaTheme="minorHAnsi" w:hAnsi="Arial" w:cstheme="minorBidi"/>
          <w:color w:val="auto"/>
          <w:sz w:val="22"/>
          <w:szCs w:val="22"/>
          <w:lang w:eastAsia="en-US"/>
        </w:rPr>
        <w:t xml:space="preserve"> will have their casual service recognised for the purpose of this policy provided that their service is continuous throughout the entire period.</w:t>
      </w:r>
    </w:p>
    <w:p w14:paraId="3A7254B2" w14:textId="77777777" w:rsidR="00FA695F" w:rsidRPr="0017681A" w:rsidRDefault="00FA695F" w:rsidP="00FA695F">
      <w:pPr>
        <w:pStyle w:val="ESTABodyText"/>
        <w:rPr>
          <w:rFonts w:cstheme="minorBidi"/>
        </w:rPr>
      </w:pPr>
      <w:r w:rsidRPr="0017681A">
        <w:rPr>
          <w:rFonts w:cstheme="minorBidi"/>
        </w:rPr>
        <w:t>Employees must not engage in other paid employment while on LSL.</w:t>
      </w:r>
    </w:p>
    <w:p w14:paraId="4F28148B" w14:textId="77777777" w:rsidR="00FA695F" w:rsidRDefault="00FA695F" w:rsidP="00FA695F">
      <w:pPr>
        <w:pStyle w:val="ESTABodyText"/>
      </w:pPr>
      <w:r>
        <w:t xml:space="preserve">For employees who have transferred long service leave via </w:t>
      </w:r>
      <w:r w:rsidRPr="0016373D">
        <w:t xml:space="preserve">Recognition of Prior Service (see section </w:t>
      </w:r>
      <w:r>
        <w:t>3.20</w:t>
      </w:r>
      <w:r w:rsidRPr="0016373D">
        <w:t>)</w:t>
      </w:r>
      <w:r>
        <w:t xml:space="preserve"> regarding calculations.</w:t>
      </w:r>
    </w:p>
    <w:p w14:paraId="4FA8F734" w14:textId="2F0796C9" w:rsidR="00FA695F" w:rsidRDefault="00FA695F" w:rsidP="00714C92">
      <w:pPr>
        <w:pStyle w:val="ESTAHeading3"/>
        <w:ind w:left="851"/>
      </w:pPr>
      <w:r w:rsidRPr="00031E65">
        <w:t>Remuneration</w:t>
      </w:r>
    </w:p>
    <w:p w14:paraId="20207683" w14:textId="77777777" w:rsidR="00FA695F" w:rsidRDefault="00FA695F" w:rsidP="00FA695F">
      <w:pPr>
        <w:pStyle w:val="ESTABodyText"/>
      </w:pPr>
      <w:r>
        <w:t>Paid at Employee's Base Rate of Pay.</w:t>
      </w:r>
    </w:p>
    <w:p w14:paraId="186F334B" w14:textId="32F30D27" w:rsidR="00FA695F" w:rsidRDefault="00FA695F" w:rsidP="00FA695F">
      <w:pPr>
        <w:pStyle w:val="ESTABodyText"/>
      </w:pPr>
      <w:r>
        <w:t xml:space="preserve">An Employee, by agreement with </w:t>
      </w:r>
      <w:r w:rsidR="00360823">
        <w:t>TZV</w:t>
      </w:r>
      <w:r>
        <w:t xml:space="preserve"> may take double the period of leave at half the rate of pay.</w:t>
      </w:r>
    </w:p>
    <w:p w14:paraId="7D0F8475" w14:textId="51306F97" w:rsidR="00FA695F" w:rsidRDefault="00FA695F" w:rsidP="00714C92">
      <w:pPr>
        <w:pStyle w:val="ESTAHeading3"/>
        <w:ind w:left="851"/>
      </w:pPr>
      <w:r>
        <w:t>Application process</w:t>
      </w:r>
    </w:p>
    <w:p w14:paraId="57596FE4" w14:textId="77777777" w:rsidR="00FA695F" w:rsidRPr="00A419AF" w:rsidRDefault="00FA695F" w:rsidP="00FA695F">
      <w:pPr>
        <w:pStyle w:val="ESTABodyText"/>
        <w:rPr>
          <w:i/>
          <w:iCs/>
          <w:u w:val="single"/>
        </w:rPr>
      </w:pPr>
      <w:r w:rsidRPr="00A419AF">
        <w:rPr>
          <w:i/>
          <w:iCs/>
          <w:u w:val="single"/>
        </w:rPr>
        <w:t>Operations</w:t>
      </w:r>
    </w:p>
    <w:p w14:paraId="1D26738B" w14:textId="77777777" w:rsidR="00FA695F" w:rsidRDefault="00FA695F" w:rsidP="00FA695F">
      <w:pPr>
        <w:pStyle w:val="ESTABodyText"/>
      </w:pPr>
      <w:r w:rsidRPr="00A419AF">
        <w:t xml:space="preserve">All applications to be made through the WFO application. </w:t>
      </w:r>
    </w:p>
    <w:p w14:paraId="672B5CAF" w14:textId="77777777" w:rsidR="00FA695F" w:rsidRPr="00A419AF" w:rsidRDefault="00FA695F" w:rsidP="00FA695F">
      <w:pPr>
        <w:pStyle w:val="ESTABodyText"/>
        <w:rPr>
          <w:i/>
          <w:iCs/>
          <w:u w:val="single"/>
        </w:rPr>
      </w:pPr>
      <w:r w:rsidRPr="00A419AF">
        <w:rPr>
          <w:i/>
          <w:iCs/>
          <w:u w:val="single"/>
        </w:rPr>
        <w:t>Support Office</w:t>
      </w:r>
    </w:p>
    <w:p w14:paraId="30CD0499" w14:textId="438676FD" w:rsidR="00050B9C" w:rsidRPr="00CB734D" w:rsidRDefault="00FA695F" w:rsidP="007C17D1">
      <w:pPr>
        <w:pStyle w:val="ESTABodyText"/>
      </w:pPr>
      <w:r w:rsidRPr="00CB734D">
        <w:t>Online via ADP system.</w:t>
      </w:r>
    </w:p>
    <w:p w14:paraId="01D61CD6" w14:textId="688DACA8" w:rsidR="007C17D1" w:rsidRPr="00CB734D" w:rsidRDefault="003933C7" w:rsidP="00714C92">
      <w:pPr>
        <w:pStyle w:val="ESTAHeading3"/>
        <w:spacing w:after="240"/>
        <w:ind w:left="851"/>
      </w:pPr>
      <w:r w:rsidRPr="00CB734D">
        <w:t>Approval</w:t>
      </w:r>
      <w:r w:rsidR="007C17D1" w:rsidRPr="00CB734D">
        <w:t xml:space="preserve"> process</w:t>
      </w:r>
    </w:p>
    <w:p w14:paraId="35F92982" w14:textId="77777777" w:rsidR="003933C7" w:rsidRPr="00CB734D" w:rsidRDefault="003933C7" w:rsidP="003933C7">
      <w:pPr>
        <w:pStyle w:val="ESTAEmphasis"/>
        <w:rPr>
          <w:i/>
          <w:iCs/>
          <w:u w:val="single"/>
        </w:rPr>
      </w:pPr>
      <w:r w:rsidRPr="00CB734D">
        <w:rPr>
          <w:i/>
          <w:iCs/>
          <w:u w:val="single"/>
        </w:rPr>
        <w:t>Operations</w:t>
      </w:r>
    </w:p>
    <w:p w14:paraId="32BA2EE7" w14:textId="7FB8192D" w:rsidR="003933C7" w:rsidRPr="00CB734D" w:rsidRDefault="003933C7" w:rsidP="003933C7">
      <w:pPr>
        <w:pStyle w:val="ESTAEmphasis"/>
      </w:pPr>
      <w:r w:rsidRPr="00CB734D">
        <w:t>Team Leader, MECS or EMECS can approve</w:t>
      </w:r>
      <w:r w:rsidR="00AB518C" w:rsidRPr="00CB734D">
        <w:t>.</w:t>
      </w:r>
    </w:p>
    <w:p w14:paraId="2BA6231E" w14:textId="77777777" w:rsidR="003933C7" w:rsidRPr="00CB734D" w:rsidRDefault="003933C7" w:rsidP="003933C7">
      <w:pPr>
        <w:pStyle w:val="ESTAEmphasis"/>
        <w:rPr>
          <w:i/>
          <w:iCs/>
          <w:u w:val="single"/>
        </w:rPr>
      </w:pPr>
      <w:r w:rsidRPr="00CB734D">
        <w:rPr>
          <w:i/>
          <w:iCs/>
          <w:u w:val="single"/>
        </w:rPr>
        <w:t>Support Office</w:t>
      </w:r>
    </w:p>
    <w:p w14:paraId="4706D47D" w14:textId="54AAC397" w:rsidR="003933C7" w:rsidRDefault="003749B0" w:rsidP="00A531AF">
      <w:pPr>
        <w:pStyle w:val="ESTAEmphasis"/>
      </w:pPr>
      <w:r w:rsidRPr="00CB734D">
        <w:t>Line</w:t>
      </w:r>
      <w:r w:rsidR="003933C7" w:rsidRPr="00CB734D">
        <w:t xml:space="preserve"> Manager, Senior Manager, Director, Executive Director can approve</w:t>
      </w:r>
      <w:r w:rsidR="00AB518C" w:rsidRPr="00CB734D">
        <w:t>.</w:t>
      </w:r>
    </w:p>
    <w:p w14:paraId="4E80A392" w14:textId="04BF9733" w:rsidR="00FA695F" w:rsidRDefault="00FA695F" w:rsidP="00714C92">
      <w:pPr>
        <w:pStyle w:val="ESTAHeading3"/>
        <w:ind w:left="851"/>
      </w:pPr>
      <w:r>
        <w:lastRenderedPageBreak/>
        <w:t>Additional Leave Initiative (Operational Employees) Long Service Leave application greater than 12 months in advance</w:t>
      </w:r>
    </w:p>
    <w:p w14:paraId="380FEB96" w14:textId="621C0E6C" w:rsidR="00FA695F" w:rsidRPr="00171EFD" w:rsidRDefault="00FA695F" w:rsidP="00FA695F">
      <w:pPr>
        <w:pStyle w:val="ESTABodyText"/>
      </w:pPr>
      <w:r w:rsidRPr="00EA10F9">
        <w:t xml:space="preserve">Where an Operations employee applies for </w:t>
      </w:r>
      <w:r>
        <w:t>Long Service</w:t>
      </w:r>
      <w:r w:rsidRPr="00EA10F9">
        <w:t xml:space="preserve"> Leave greater than 12 months in advance, (but not more than 18 months), and the </w:t>
      </w:r>
      <w:r w:rsidRPr="002121C3">
        <w:t xml:space="preserve">leave request is for a period of one </w:t>
      </w:r>
      <w:r w:rsidRPr="002121C3">
        <w:rPr>
          <w:bCs/>
        </w:rPr>
        <w:t>rotation</w:t>
      </w:r>
      <w:r w:rsidRPr="002121C3">
        <w:t xml:space="preserve"> or greater, approval of this leave will be available</w:t>
      </w:r>
      <w:r w:rsidRPr="00857128">
        <w:t xml:space="preserve"> for up to an additional two employees above the current group allowance.  This initiative does not apply to TLs and ATLs.</w:t>
      </w:r>
    </w:p>
    <w:p w14:paraId="55CDA146" w14:textId="39278976" w:rsidR="00FA695F" w:rsidRPr="000F2D9A" w:rsidRDefault="00FA695F" w:rsidP="00FA695F">
      <w:pPr>
        <w:pStyle w:val="ESTAEmphasis"/>
      </w:pPr>
      <w:r>
        <w:t xml:space="preserve">Leave </w:t>
      </w:r>
      <w:r w:rsidRPr="002121C3">
        <w:t>requests (one rotations or greater) made</w:t>
      </w:r>
      <w:r>
        <w:t xml:space="preserve"> in this timeframe outside the group allowance allocation will only be refused on reasonable business grounds.  Where </w:t>
      </w:r>
      <w:r w:rsidR="00232718">
        <w:t>TZV</w:t>
      </w:r>
      <w:r>
        <w:t xml:space="preserve"> conclude that they cannot accommodate the request they will advise the Employee within 21 days of the request being made and provide the Employee with the reasons why the request cannot be accommodated.  </w:t>
      </w:r>
      <w:r w:rsidR="00232718">
        <w:t>TZV</w:t>
      </w:r>
      <w:r>
        <w:t xml:space="preserve"> will work with the Employee to consider and find what reasonable alternatives can be accommodated. Where the Employee is not satisfied with the response and seek further resolution the Settlement of Disputes (clause </w:t>
      </w:r>
      <w:r w:rsidR="00360823">
        <w:t>66</w:t>
      </w:r>
      <w:r>
        <w:t xml:space="preserve"> of the Operation</w:t>
      </w:r>
      <w:r w:rsidR="00360823">
        <w:t>s</w:t>
      </w:r>
      <w:r>
        <w:t xml:space="preserve"> Enterprise Agreement) may be </w:t>
      </w:r>
      <w:r w:rsidRPr="00857128">
        <w:t>utilised</w:t>
      </w:r>
      <w:r w:rsidR="00CB734D">
        <w:t>.</w:t>
      </w:r>
    </w:p>
    <w:p w14:paraId="4CB0D4B8" w14:textId="77777777" w:rsidR="00FA695F" w:rsidRDefault="00FA695F" w:rsidP="00FA695F">
      <w:pPr>
        <w:pStyle w:val="ESTAEmphasis"/>
      </w:pPr>
      <w:r>
        <w:t xml:space="preserve">Leave requests applied for 12 months in advance that are less </w:t>
      </w:r>
      <w:r w:rsidRPr="002121C3">
        <w:t>than one rotations will not be discouraged but will be approved in accordance with standard group allowance rules.</w:t>
      </w:r>
    </w:p>
    <w:p w14:paraId="36DD6BF7" w14:textId="55B5B4B5" w:rsidR="00FA695F" w:rsidRDefault="00FA695F" w:rsidP="00FA695F">
      <w:pPr>
        <w:pStyle w:val="ESTAEmphasis"/>
      </w:pPr>
      <w:r w:rsidRPr="00600518">
        <w:t>For the purposes of this initiative the minimum period of leave will be one week for employees working nonstandard rosters (</w:t>
      </w:r>
      <w:r w:rsidR="00876D2E">
        <w:t xml:space="preserve">rosters </w:t>
      </w:r>
      <w:r w:rsidRPr="00600518">
        <w:t>E</w:t>
      </w:r>
      <w:r w:rsidR="00876D2E">
        <w:t xml:space="preserve"> </w:t>
      </w:r>
      <w:r w:rsidRPr="00600518">
        <w:t>&amp;</w:t>
      </w:r>
      <w:r w:rsidR="00876D2E">
        <w:t xml:space="preserve"> </w:t>
      </w:r>
      <w:r w:rsidRPr="00600518">
        <w:t>F).</w:t>
      </w:r>
    </w:p>
    <w:p w14:paraId="6783A364" w14:textId="77777777" w:rsidR="00FA695F" w:rsidRDefault="00FA695F" w:rsidP="002574E4">
      <w:pPr>
        <w:pStyle w:val="ESTAHeading3"/>
        <w:ind w:left="851"/>
      </w:pPr>
      <w:r>
        <w:t>End of employment</w:t>
      </w:r>
    </w:p>
    <w:p w14:paraId="40202A2A" w14:textId="77777777" w:rsidR="00FA695F" w:rsidRDefault="00FA695F" w:rsidP="00FA695F">
      <w:pPr>
        <w:pStyle w:val="ESTABodyText"/>
      </w:pPr>
      <w:r>
        <w:t>Any accrued but untaken long service leave will be paid out on termination of employment.</w:t>
      </w:r>
    </w:p>
    <w:p w14:paraId="2CFE6A3F" w14:textId="77777777" w:rsidR="00FA695F" w:rsidRDefault="00FA695F" w:rsidP="002574E4">
      <w:pPr>
        <w:pStyle w:val="ESTAHeading2"/>
        <w:ind w:left="709"/>
      </w:pPr>
      <w:bookmarkStart w:id="64" w:name="_Toc162439970"/>
      <w:bookmarkStart w:id="65" w:name="_Toc173765261"/>
      <w:r>
        <w:t>Family (Domestic) Violence Leave</w:t>
      </w:r>
      <w:bookmarkEnd w:id="64"/>
      <w:bookmarkEnd w:id="65"/>
    </w:p>
    <w:p w14:paraId="373EB653" w14:textId="3F51F2B2" w:rsidR="00FA695F" w:rsidRDefault="00FA695F" w:rsidP="002574E4">
      <w:pPr>
        <w:pStyle w:val="ESTAHeading3"/>
        <w:ind w:left="851"/>
      </w:pPr>
      <w:r w:rsidRPr="00031E65">
        <w:t>Eligibility</w:t>
      </w:r>
    </w:p>
    <w:p w14:paraId="7BE553E8" w14:textId="77777777" w:rsidR="00FA695F" w:rsidRDefault="00FA695F" w:rsidP="00FA695F">
      <w:pPr>
        <w:pStyle w:val="ESTABodyText"/>
      </w:pPr>
      <w:r>
        <w:t>All full time and part time employees have access to paid leave.</w:t>
      </w:r>
    </w:p>
    <w:p w14:paraId="27D0EF9B" w14:textId="77777777" w:rsidR="00FA695F" w:rsidRDefault="00FA695F" w:rsidP="00FA695F">
      <w:pPr>
        <w:pStyle w:val="ESTABodyText"/>
      </w:pPr>
      <w:r>
        <w:t>Casual Employees are entitled to access leave without pay.</w:t>
      </w:r>
    </w:p>
    <w:p w14:paraId="1584DEC2" w14:textId="421C2FC5" w:rsidR="00FA695F" w:rsidRDefault="00232718" w:rsidP="00FA695F">
      <w:pPr>
        <w:pStyle w:val="ESTABodyText"/>
      </w:pPr>
      <w:r>
        <w:t xml:space="preserve">TZV </w:t>
      </w:r>
      <w:r w:rsidR="00FA695F">
        <w:t xml:space="preserve">recognises that Employees sometimes face situations of violence or abuse in their personal life that may affect their attendance or performance at work. Therefore, </w:t>
      </w:r>
      <w:r w:rsidR="00360823">
        <w:t>TZV</w:t>
      </w:r>
      <w:r w:rsidR="00011DE9">
        <w:t xml:space="preserve"> </w:t>
      </w:r>
      <w:r w:rsidR="00FA695F">
        <w:t xml:space="preserve">is committed to providing support to Employees that experience Family Violence. </w:t>
      </w:r>
    </w:p>
    <w:p w14:paraId="25627CF7" w14:textId="77777777" w:rsidR="00FA695F" w:rsidRDefault="00FA695F" w:rsidP="00FA695F">
      <w:pPr>
        <w:pStyle w:val="ESTABodyText"/>
      </w:pPr>
      <w:r>
        <w:t>Leave for Family Violence purposes is available to Employees who are experiencing Family Violence to allow them to be absent from the workplace to attend counselling appointments, legal proceedings and other activities related to, and as a consequence of, Family Violence.</w:t>
      </w:r>
    </w:p>
    <w:p w14:paraId="4E60C3F4" w14:textId="77777777" w:rsidR="00FA695F" w:rsidRDefault="00FA695F" w:rsidP="00FA695F">
      <w:pPr>
        <w:pStyle w:val="ESTABodyText"/>
      </w:pPr>
      <w:r>
        <w:t xml:space="preserve">Evidence of Family Violence may be required and can be in the form of an agreed document issued by the Police Service, a Court, a registered health practitioner, a Family Violence Support Service, district nurse, maternal and health care nurse, Lawyer, or a statutory declaration. </w:t>
      </w:r>
    </w:p>
    <w:p w14:paraId="714A58A1" w14:textId="210FB87D" w:rsidR="00FA695F" w:rsidRDefault="00FA695F" w:rsidP="00FA695F">
      <w:pPr>
        <w:pStyle w:val="ESTABodyText"/>
      </w:pPr>
      <w:r>
        <w:t xml:space="preserve">All personal information concerning Family Violence will be kept confidential in line with </w:t>
      </w:r>
      <w:r w:rsidR="00360823">
        <w:t>TZV</w:t>
      </w:r>
      <w:r w:rsidR="00011DE9">
        <w:t>’</w:t>
      </w:r>
      <w:r>
        <w:t xml:space="preserve">s policies and relevant legislation. No information will be kept on an employee’s personnel file without their express written permission. Refer to </w:t>
      </w:r>
      <w:hyperlink r:id="rId26" w:history="1">
        <w:r>
          <w:rPr>
            <w:rStyle w:val="Hyperlink"/>
          </w:rPr>
          <w:t>Domestic and family violence (sharepoint.com)</w:t>
        </w:r>
      </w:hyperlink>
      <w:r>
        <w:t xml:space="preserve"> for additional information.</w:t>
      </w:r>
    </w:p>
    <w:p w14:paraId="4C371565" w14:textId="77777777" w:rsidR="00FA695F" w:rsidRDefault="00FA695F" w:rsidP="00FA695F">
      <w:pPr>
        <w:pStyle w:val="ESTABodyText"/>
      </w:pPr>
      <w:r>
        <w:t xml:space="preserve">Leave requests will be processed as miscellaneous leave in WFO/WFM. </w:t>
      </w:r>
    </w:p>
    <w:p w14:paraId="783C95BC" w14:textId="7DF2391E" w:rsidR="00FA695F" w:rsidRDefault="00FA695F" w:rsidP="00FA695F">
      <w:pPr>
        <w:pStyle w:val="ESTABodyText"/>
      </w:pPr>
      <w:r>
        <w:t>On payslips the leave will appear as Leave F</w:t>
      </w:r>
      <w:r w:rsidR="00514E6A">
        <w:t>.</w:t>
      </w:r>
    </w:p>
    <w:p w14:paraId="47494987" w14:textId="1E92D953" w:rsidR="00FA695F" w:rsidRDefault="00FA695F" w:rsidP="00D14DB6">
      <w:pPr>
        <w:pStyle w:val="ESTAHeading3"/>
        <w:ind w:left="851"/>
      </w:pPr>
      <w:r w:rsidRPr="00031E65">
        <w:t>Remuneration</w:t>
      </w:r>
    </w:p>
    <w:p w14:paraId="6196A02D" w14:textId="77777777" w:rsidR="00FA695F" w:rsidRPr="005801B0" w:rsidRDefault="00FA695F" w:rsidP="00FA695F">
      <w:pPr>
        <w:rPr>
          <w:rFonts w:ascii="Arial" w:eastAsiaTheme="minorHAnsi" w:hAnsi="Arial" w:cs="Arial"/>
          <w:i/>
          <w:iCs/>
          <w:color w:val="auto"/>
          <w:sz w:val="22"/>
          <w:szCs w:val="22"/>
          <w:lang w:eastAsia="en-US"/>
        </w:rPr>
      </w:pPr>
      <w:r w:rsidRPr="005801B0">
        <w:rPr>
          <w:rFonts w:ascii="Arial" w:eastAsiaTheme="minorHAnsi" w:hAnsi="Arial" w:cs="Arial"/>
          <w:i/>
          <w:iCs/>
          <w:color w:val="auto"/>
          <w:sz w:val="22"/>
          <w:szCs w:val="22"/>
          <w:lang w:eastAsia="en-US"/>
        </w:rPr>
        <w:t>Full time and part time</w:t>
      </w:r>
    </w:p>
    <w:p w14:paraId="6A8BB9E8" w14:textId="77777777" w:rsidR="00FA695F" w:rsidRPr="005801B0" w:rsidRDefault="00FA695F" w:rsidP="00FA695F">
      <w:pPr>
        <w:rPr>
          <w:rFonts w:ascii="Arial" w:eastAsiaTheme="minorHAnsi" w:hAnsi="Arial" w:cs="Arial"/>
          <w:color w:val="auto"/>
          <w:sz w:val="22"/>
          <w:szCs w:val="22"/>
          <w:lang w:eastAsia="en-US"/>
        </w:rPr>
      </w:pPr>
      <w:r w:rsidRPr="005801B0">
        <w:rPr>
          <w:rFonts w:ascii="Arial" w:eastAsiaTheme="minorHAnsi" w:hAnsi="Arial" w:cs="Arial"/>
          <w:color w:val="auto"/>
          <w:sz w:val="22"/>
          <w:szCs w:val="22"/>
          <w:lang w:eastAsia="en-US"/>
        </w:rPr>
        <w:lastRenderedPageBreak/>
        <w:t xml:space="preserve">20 days per year of paid special leave for medical appointments, legal proceedings and other activities related to Family Violence (this leave is not cumulative but if the leave is exhausted consideration will be given to providing additional leave). </w:t>
      </w:r>
    </w:p>
    <w:p w14:paraId="0D67F823" w14:textId="77777777" w:rsidR="00FA695F" w:rsidRDefault="00FA695F" w:rsidP="00FA695F">
      <w:pPr>
        <w:pStyle w:val="ESTABodyText"/>
      </w:pPr>
      <w:r>
        <w:t xml:space="preserve">This leave will be in addition to existing leave entitlements and may be taken as consecutive or single days or as a fraction of a day and can be taken without prior approval. </w:t>
      </w:r>
    </w:p>
    <w:p w14:paraId="68A71E0B" w14:textId="77777777" w:rsidR="00FA695F" w:rsidRDefault="00FA695F" w:rsidP="00FA695F">
      <w:pPr>
        <w:pStyle w:val="ESTABodyText"/>
      </w:pPr>
      <w:r>
        <w:t>An Employee who supports a person experiencing Family Violence may utilise their personal/carer's leave entitlement to accompany that person to court, to hospital, or to care for children</w:t>
      </w:r>
    </w:p>
    <w:p w14:paraId="6E388933" w14:textId="78D7E58C" w:rsidR="00FA695F" w:rsidRDefault="00031E65" w:rsidP="00D14DB6">
      <w:pPr>
        <w:pStyle w:val="ESTAHeading3"/>
        <w:ind w:left="851"/>
      </w:pPr>
      <w:r>
        <w:t>A</w:t>
      </w:r>
      <w:r w:rsidR="00FA695F">
        <w:t xml:space="preserve">pplication </w:t>
      </w:r>
      <w:r w:rsidR="00FA695F" w:rsidRPr="00031E65">
        <w:t>Process</w:t>
      </w:r>
    </w:p>
    <w:p w14:paraId="09F45760" w14:textId="77777777" w:rsidR="00FA695F" w:rsidRPr="004D568E" w:rsidRDefault="00FA695F" w:rsidP="00FA695F">
      <w:pPr>
        <w:pStyle w:val="ESTABodyText"/>
      </w:pPr>
      <w:r>
        <w:t>Hard copy forms are completed and provided to payroll only. Sharing of the form is limited to the EMECS/Line Manager and Payroll.</w:t>
      </w:r>
    </w:p>
    <w:p w14:paraId="7DC8BC70" w14:textId="77777777" w:rsidR="00FA695F" w:rsidRPr="00D40562" w:rsidRDefault="00FA695F" w:rsidP="00FA695F">
      <w:pPr>
        <w:pStyle w:val="ESTABodyText"/>
        <w:rPr>
          <w:i/>
          <w:iCs/>
          <w:u w:val="single"/>
        </w:rPr>
      </w:pPr>
      <w:r w:rsidRPr="00D40562">
        <w:rPr>
          <w:i/>
          <w:iCs/>
          <w:u w:val="single"/>
        </w:rPr>
        <w:t>Operations</w:t>
      </w:r>
    </w:p>
    <w:p w14:paraId="18F2083B" w14:textId="2DB82998" w:rsidR="00FA695F" w:rsidRDefault="00FA695F" w:rsidP="00FA695F">
      <w:pPr>
        <w:pStyle w:val="ESTABodyText"/>
      </w:pPr>
      <w:r w:rsidRPr="00346E72">
        <w:t xml:space="preserve">All applications to be made </w:t>
      </w:r>
      <w:r>
        <w:t>by required form to be submitted to EMECS for signing before submitting to Payroll.</w:t>
      </w:r>
    </w:p>
    <w:p w14:paraId="18327682" w14:textId="77777777" w:rsidR="00FA695F" w:rsidRPr="00D40562" w:rsidRDefault="00FA695F" w:rsidP="00FA695F">
      <w:pPr>
        <w:pStyle w:val="ESTABodyText"/>
        <w:rPr>
          <w:i/>
          <w:iCs/>
          <w:u w:val="single"/>
        </w:rPr>
      </w:pPr>
      <w:r w:rsidRPr="00D40562">
        <w:rPr>
          <w:i/>
          <w:iCs/>
          <w:u w:val="single"/>
        </w:rPr>
        <w:t>Support Office</w:t>
      </w:r>
    </w:p>
    <w:p w14:paraId="62F9201B" w14:textId="6880143D" w:rsidR="00FA695F" w:rsidRPr="00CB734D" w:rsidRDefault="00FA695F" w:rsidP="00FA695F">
      <w:pPr>
        <w:pStyle w:val="ESTABodyText"/>
      </w:pPr>
      <w:r w:rsidRPr="00CB734D">
        <w:t xml:space="preserve">All applications to be made by required form to be submitted to </w:t>
      </w:r>
      <w:r w:rsidR="00C85EE8" w:rsidRPr="00CB734D">
        <w:t>Director</w:t>
      </w:r>
      <w:r w:rsidRPr="00CB734D">
        <w:t xml:space="preserve"> for signing before submitting to Payroll.</w:t>
      </w:r>
    </w:p>
    <w:p w14:paraId="6CEC43F1" w14:textId="4AE3453E" w:rsidR="00D53270" w:rsidRPr="00CB734D" w:rsidRDefault="00325233" w:rsidP="00D14DB6">
      <w:pPr>
        <w:pStyle w:val="ESTAHeading3"/>
        <w:spacing w:after="240"/>
        <w:ind w:left="851"/>
      </w:pPr>
      <w:r w:rsidRPr="00CB734D">
        <w:t>Approval Process</w:t>
      </w:r>
    </w:p>
    <w:p w14:paraId="77817326" w14:textId="77777777" w:rsidR="00325233" w:rsidRPr="00CB734D" w:rsidRDefault="00325233" w:rsidP="00325233">
      <w:pPr>
        <w:pStyle w:val="ESTAEmphasis"/>
        <w:rPr>
          <w:i/>
          <w:iCs/>
          <w:u w:val="single"/>
        </w:rPr>
      </w:pPr>
      <w:r w:rsidRPr="00CB734D">
        <w:rPr>
          <w:i/>
          <w:iCs/>
          <w:u w:val="single"/>
        </w:rPr>
        <w:t>Operations</w:t>
      </w:r>
    </w:p>
    <w:p w14:paraId="3C2B6740" w14:textId="76E4343B" w:rsidR="00325233" w:rsidRPr="00CB734D" w:rsidRDefault="00325233" w:rsidP="00325233">
      <w:pPr>
        <w:pStyle w:val="ESTAEmphasis"/>
      </w:pPr>
      <w:r w:rsidRPr="00CB734D">
        <w:t>EMECS can approve</w:t>
      </w:r>
      <w:r w:rsidR="00141BD5" w:rsidRPr="00CB734D">
        <w:t>.</w:t>
      </w:r>
    </w:p>
    <w:p w14:paraId="6824D232" w14:textId="77777777" w:rsidR="00325233" w:rsidRPr="00CB734D" w:rsidRDefault="00325233" w:rsidP="00325233">
      <w:pPr>
        <w:pStyle w:val="ESTAEmphasis"/>
        <w:rPr>
          <w:i/>
          <w:iCs/>
          <w:u w:val="single"/>
        </w:rPr>
      </w:pPr>
      <w:r w:rsidRPr="00CB734D">
        <w:rPr>
          <w:i/>
          <w:iCs/>
          <w:u w:val="single"/>
        </w:rPr>
        <w:t>Support Office</w:t>
      </w:r>
    </w:p>
    <w:p w14:paraId="67A0C119" w14:textId="2BB4C288" w:rsidR="00325233" w:rsidRDefault="00325233" w:rsidP="00325233">
      <w:pPr>
        <w:pStyle w:val="ESTAEmphasis"/>
      </w:pPr>
      <w:r w:rsidRPr="00CB734D">
        <w:t>Director</w:t>
      </w:r>
      <w:r w:rsidR="00C85EE8" w:rsidRPr="00CB734D">
        <w:t xml:space="preserve"> or</w:t>
      </w:r>
      <w:r w:rsidRPr="00CB734D">
        <w:t xml:space="preserve"> Executive Director can approve</w:t>
      </w:r>
      <w:r w:rsidR="00141BD5" w:rsidRPr="00CB734D">
        <w:t>.</w:t>
      </w:r>
    </w:p>
    <w:p w14:paraId="0A51A592" w14:textId="27CA402C" w:rsidR="00FA695F" w:rsidRDefault="009A2252" w:rsidP="009C39C6">
      <w:pPr>
        <w:pStyle w:val="ESTAHeading3"/>
        <w:ind w:left="851"/>
      </w:pPr>
      <w:r>
        <w:t xml:space="preserve"> </w:t>
      </w:r>
      <w:r w:rsidR="00FA695F">
        <w:t xml:space="preserve">End </w:t>
      </w:r>
      <w:r w:rsidR="00FA695F" w:rsidRPr="00031E65">
        <w:t>of</w:t>
      </w:r>
      <w:r w:rsidR="00FA695F">
        <w:t xml:space="preserve"> Employment</w:t>
      </w:r>
    </w:p>
    <w:p w14:paraId="79498BE1" w14:textId="77777777" w:rsidR="00FA695F" w:rsidRDefault="00FA695F" w:rsidP="00FA695F">
      <w:pPr>
        <w:pStyle w:val="ESTABodyText"/>
      </w:pPr>
      <w:r>
        <w:t xml:space="preserve">Entitlements are </w:t>
      </w:r>
      <w:r w:rsidRPr="005801B0">
        <w:rPr>
          <w:u w:val="single"/>
        </w:rPr>
        <w:t>NOT</w:t>
      </w:r>
      <w:r>
        <w:t xml:space="preserve"> paid out on termination of employment</w:t>
      </w:r>
    </w:p>
    <w:p w14:paraId="15883FA3" w14:textId="77777777" w:rsidR="00FA695F" w:rsidRPr="001C1A67" w:rsidRDefault="00FA695F" w:rsidP="009C39C6">
      <w:pPr>
        <w:pStyle w:val="ESTAHeading2"/>
        <w:ind w:left="709"/>
      </w:pPr>
      <w:bookmarkStart w:id="66" w:name="_Toc162439971"/>
      <w:bookmarkStart w:id="67" w:name="_Toc173765262"/>
      <w:r w:rsidRPr="001C1A67">
        <w:t>Parental Leave</w:t>
      </w:r>
      <w:bookmarkEnd w:id="66"/>
      <w:bookmarkEnd w:id="67"/>
    </w:p>
    <w:p w14:paraId="26FDFE4C" w14:textId="77777777" w:rsidR="00FA695F" w:rsidRPr="005801B0" w:rsidRDefault="00FA695F" w:rsidP="00FA695F">
      <w:pPr>
        <w:rPr>
          <w:rFonts w:ascii="Arial" w:eastAsiaTheme="minorHAnsi" w:hAnsi="Arial" w:cs="Arial"/>
          <w:color w:val="auto"/>
          <w:sz w:val="22"/>
          <w:szCs w:val="22"/>
          <w:lang w:eastAsia="en-US"/>
        </w:rPr>
      </w:pPr>
      <w:r w:rsidRPr="005801B0">
        <w:rPr>
          <w:rFonts w:ascii="Arial" w:eastAsiaTheme="minorHAnsi" w:hAnsi="Arial" w:cs="Arial"/>
          <w:color w:val="auto"/>
          <w:sz w:val="22"/>
          <w:szCs w:val="22"/>
          <w:lang w:eastAsia="en-US"/>
        </w:rPr>
        <w:t xml:space="preserve">The Parental Leave policy and procedure sets out detailed information about the requirements and workplace support to manage all aspects of Parental leave arrangements.  The advice below sets out the paid and unpaid leave entitlements for the purpose of the Leave policy.  </w:t>
      </w:r>
    </w:p>
    <w:p w14:paraId="79117848" w14:textId="77777777" w:rsidR="00FA695F" w:rsidRPr="005801B0" w:rsidRDefault="00FA695F" w:rsidP="00FA695F">
      <w:pPr>
        <w:rPr>
          <w:rFonts w:ascii="Arial" w:eastAsiaTheme="minorHAnsi" w:hAnsi="Arial" w:cs="Arial"/>
          <w:color w:val="auto"/>
          <w:sz w:val="22"/>
          <w:szCs w:val="22"/>
          <w:lang w:eastAsia="en-US"/>
        </w:rPr>
      </w:pPr>
      <w:r w:rsidRPr="005801B0">
        <w:rPr>
          <w:rFonts w:ascii="Arial" w:eastAsiaTheme="minorHAnsi" w:hAnsi="Arial" w:cs="Arial"/>
          <w:color w:val="auto"/>
          <w:sz w:val="22"/>
          <w:szCs w:val="22"/>
          <w:lang w:eastAsia="en-US"/>
        </w:rPr>
        <w:t xml:space="preserve">It is recommended that Employees and Managers refer to the Parental Leave policy for broader and further information and guidance. </w:t>
      </w:r>
    </w:p>
    <w:p w14:paraId="2E4057B8" w14:textId="77777777" w:rsidR="00FA695F" w:rsidRPr="004C3879" w:rsidRDefault="00FA695F" w:rsidP="00FA695F">
      <w:pPr>
        <w:pStyle w:val="ESTAHeading5"/>
      </w:pPr>
      <w:r w:rsidRPr="004C3879">
        <w:t>Primary Caregiver</w:t>
      </w:r>
    </w:p>
    <w:p w14:paraId="75720788" w14:textId="77777777" w:rsidR="00FA695F" w:rsidRPr="005801B0" w:rsidRDefault="00FA695F" w:rsidP="00FA695F">
      <w:pPr>
        <w:spacing w:before="0" w:after="0"/>
        <w:rPr>
          <w:rFonts w:ascii="Arial" w:eastAsiaTheme="minorHAnsi" w:hAnsi="Arial" w:cs="Arial"/>
          <w:color w:val="auto"/>
          <w:sz w:val="22"/>
          <w:szCs w:val="22"/>
          <w:lang w:eastAsia="en-US"/>
        </w:rPr>
      </w:pPr>
      <w:r w:rsidRPr="005801B0">
        <w:rPr>
          <w:rFonts w:ascii="Arial" w:eastAsiaTheme="minorHAnsi" w:hAnsi="Arial" w:cs="Arial"/>
          <w:color w:val="auto"/>
          <w:sz w:val="22"/>
          <w:szCs w:val="22"/>
          <w:lang w:eastAsia="en-US"/>
        </w:rPr>
        <w:t xml:space="preserve">An Employee who has, or will have, completed at least twelve months continuous Service and who will be the Primary Caregiver at the time of the birth or adoption of their Child, is entitled to up to an initial period of 52 weeks parental leave, comprising: </w:t>
      </w:r>
    </w:p>
    <w:p w14:paraId="3297D681" w14:textId="77777777" w:rsidR="00FA695F" w:rsidRDefault="00FA695F" w:rsidP="000F3D81">
      <w:pPr>
        <w:pStyle w:val="ESTABodyText"/>
        <w:numPr>
          <w:ilvl w:val="0"/>
          <w:numId w:val="27"/>
        </w:numPr>
      </w:pPr>
      <w:r>
        <w:t xml:space="preserve">14 weeks employer paid parental leave; and </w:t>
      </w:r>
    </w:p>
    <w:p w14:paraId="060CF480" w14:textId="77777777" w:rsidR="00FA695F" w:rsidRDefault="00FA695F" w:rsidP="000F3D81">
      <w:pPr>
        <w:pStyle w:val="ESTABodyText"/>
        <w:numPr>
          <w:ilvl w:val="0"/>
          <w:numId w:val="27"/>
        </w:numPr>
      </w:pPr>
      <w:r>
        <w:t xml:space="preserve">up to 38 weeks unpaid parental leave. </w:t>
      </w:r>
    </w:p>
    <w:p w14:paraId="3A0C799D" w14:textId="77777777" w:rsidR="00FA695F" w:rsidRDefault="00FA695F" w:rsidP="00FA695F">
      <w:pPr>
        <w:pStyle w:val="ESTABodyText"/>
      </w:pPr>
      <w:r>
        <w:t xml:space="preserve">An employee who will be the Primary Caregiver but has not completed at least twelve months Continuous Service at the time of the birth or adoption of their Child, is entitled to up to an initial period of 52 weeks unpaid parental leave. </w:t>
      </w:r>
    </w:p>
    <w:p w14:paraId="0BA24ED6" w14:textId="77777777" w:rsidR="00FA695F" w:rsidRPr="005801B0" w:rsidRDefault="00FA695F" w:rsidP="00FA695F">
      <w:pPr>
        <w:rPr>
          <w:rFonts w:ascii="Arial" w:eastAsiaTheme="minorHAnsi" w:hAnsi="Arial" w:cs="Arial"/>
          <w:color w:val="auto"/>
          <w:sz w:val="22"/>
          <w:szCs w:val="22"/>
          <w:lang w:eastAsia="en-US"/>
        </w:rPr>
      </w:pPr>
      <w:r w:rsidRPr="005801B0">
        <w:rPr>
          <w:rFonts w:ascii="Arial" w:eastAsiaTheme="minorHAnsi" w:hAnsi="Arial" w:cs="Arial"/>
          <w:color w:val="auto"/>
          <w:sz w:val="22"/>
          <w:szCs w:val="22"/>
          <w:lang w:eastAsia="en-US"/>
        </w:rPr>
        <w:t>An eligible casual employee who will be the Primary Caregiver at the time of the birth or adoption of their Child is entitled to up to an initial period of 52 weeks unpaid parental leave.</w:t>
      </w:r>
    </w:p>
    <w:p w14:paraId="6CB71033" w14:textId="77777777" w:rsidR="00FA695F" w:rsidRDefault="00FA695F" w:rsidP="00FA695F">
      <w:pPr>
        <w:pStyle w:val="BodyText"/>
        <w:ind w:left="0"/>
        <w:jc w:val="both"/>
        <w:rPr>
          <w:rFonts w:ascii="Arial" w:eastAsiaTheme="minorHAnsi" w:hAnsi="Arial" w:cs="Arial"/>
          <w:lang w:eastAsia="en-US"/>
        </w:rPr>
      </w:pPr>
      <w:r>
        <w:rPr>
          <w:rFonts w:ascii="Arial" w:eastAsiaTheme="minorHAnsi" w:hAnsi="Arial" w:cs="Arial"/>
          <w:lang w:eastAsia="en-US"/>
        </w:rPr>
        <w:lastRenderedPageBreak/>
        <w:t>F</w:t>
      </w:r>
      <w:r w:rsidRPr="00851C72">
        <w:rPr>
          <w:rFonts w:ascii="Arial" w:eastAsiaTheme="minorHAnsi" w:hAnsi="Arial" w:cs="Arial"/>
          <w:lang w:eastAsia="en-US"/>
        </w:rPr>
        <w:t xml:space="preserve">or an Employee to provide primary care to a child following its birth or adoption </w:t>
      </w:r>
      <w:r>
        <w:rPr>
          <w:rFonts w:ascii="Arial" w:eastAsiaTheme="minorHAnsi" w:hAnsi="Arial" w:cs="Arial"/>
          <w:lang w:eastAsia="en-US"/>
        </w:rPr>
        <w:t>p</w:t>
      </w:r>
      <w:r w:rsidRPr="00851C72">
        <w:rPr>
          <w:rFonts w:ascii="Arial" w:eastAsiaTheme="minorHAnsi" w:hAnsi="Arial" w:cs="Arial"/>
          <w:lang w:eastAsia="en-US"/>
        </w:rPr>
        <w:t xml:space="preserve">arental </w:t>
      </w:r>
      <w:r>
        <w:rPr>
          <w:rFonts w:ascii="Arial" w:eastAsiaTheme="minorHAnsi" w:hAnsi="Arial" w:cs="Arial"/>
          <w:lang w:eastAsia="en-US"/>
        </w:rPr>
        <w:t>l</w:t>
      </w:r>
      <w:r w:rsidRPr="00851C72">
        <w:rPr>
          <w:rFonts w:ascii="Arial" w:eastAsiaTheme="minorHAnsi" w:hAnsi="Arial" w:cs="Arial"/>
          <w:lang w:eastAsia="en-US"/>
        </w:rPr>
        <w:t xml:space="preserve">eave may take the form of </w:t>
      </w:r>
    </w:p>
    <w:p w14:paraId="45F57807" w14:textId="16201A0F" w:rsidR="00FA695F" w:rsidRPr="00D019BC" w:rsidRDefault="00FA695F" w:rsidP="000F3D81">
      <w:pPr>
        <w:pStyle w:val="BodyText"/>
        <w:numPr>
          <w:ilvl w:val="0"/>
          <w:numId w:val="31"/>
        </w:numPr>
        <w:spacing w:line="240" w:lineRule="auto"/>
        <w:jc w:val="both"/>
        <w:rPr>
          <w:rFonts w:ascii="Arial" w:eastAsiaTheme="minorHAnsi" w:hAnsi="Arial" w:cs="Arial"/>
          <w:lang w:eastAsia="en-US"/>
        </w:rPr>
      </w:pPr>
      <w:r w:rsidRPr="00D019BC">
        <w:rPr>
          <w:rFonts w:ascii="Arial" w:eastAsiaTheme="minorHAnsi" w:hAnsi="Arial" w:cs="Arial"/>
          <w:lang w:eastAsia="en-US"/>
        </w:rPr>
        <w:t xml:space="preserve">Paid Parental Leave entitlements available in the relevant </w:t>
      </w:r>
      <w:r w:rsidR="00360823">
        <w:rPr>
          <w:rFonts w:ascii="Arial" w:eastAsiaTheme="minorHAnsi" w:hAnsi="Arial" w:cs="Arial"/>
          <w:lang w:eastAsia="en-US"/>
        </w:rPr>
        <w:t xml:space="preserve">TZV </w:t>
      </w:r>
      <w:r w:rsidRPr="00D019BC">
        <w:rPr>
          <w:rFonts w:ascii="Arial" w:eastAsiaTheme="minorHAnsi" w:hAnsi="Arial" w:cs="Arial"/>
          <w:lang w:eastAsia="en-US"/>
        </w:rPr>
        <w:t>Enterprise Agreement,</w:t>
      </w:r>
    </w:p>
    <w:p w14:paraId="750A75FD" w14:textId="77777777" w:rsidR="00FA695F" w:rsidRPr="00D019BC" w:rsidRDefault="00FA695F" w:rsidP="000F3D81">
      <w:pPr>
        <w:pStyle w:val="BodyText"/>
        <w:numPr>
          <w:ilvl w:val="0"/>
          <w:numId w:val="31"/>
        </w:numPr>
        <w:spacing w:line="240" w:lineRule="auto"/>
        <w:jc w:val="both"/>
        <w:rPr>
          <w:rFonts w:ascii="Arial" w:eastAsiaTheme="minorHAnsi" w:hAnsi="Arial" w:cs="Arial"/>
          <w:lang w:eastAsia="en-US"/>
        </w:rPr>
      </w:pPr>
      <w:r w:rsidRPr="00D019BC">
        <w:rPr>
          <w:rFonts w:ascii="Arial" w:eastAsiaTheme="minorHAnsi" w:hAnsi="Arial" w:cs="Arial"/>
          <w:lang w:eastAsia="en-US"/>
        </w:rPr>
        <w:t xml:space="preserve">Government Paid Parental Leave Scheme entitlement available by application to Services Australia, and </w:t>
      </w:r>
    </w:p>
    <w:p w14:paraId="2D5D55C2" w14:textId="5643C1F4" w:rsidR="00FA695F" w:rsidRDefault="00FA695F" w:rsidP="000F3D81">
      <w:pPr>
        <w:pStyle w:val="BodyText"/>
        <w:numPr>
          <w:ilvl w:val="0"/>
          <w:numId w:val="31"/>
        </w:numPr>
        <w:spacing w:line="240" w:lineRule="auto"/>
        <w:jc w:val="both"/>
        <w:rPr>
          <w:rFonts w:ascii="Arial" w:eastAsiaTheme="minorHAnsi" w:hAnsi="Arial" w:cs="Arial"/>
          <w:lang w:eastAsia="en-US"/>
        </w:rPr>
      </w:pPr>
      <w:r w:rsidRPr="00D019BC">
        <w:rPr>
          <w:rFonts w:ascii="Arial" w:eastAsiaTheme="minorHAnsi" w:hAnsi="Arial" w:cs="Arial"/>
          <w:lang w:eastAsia="en-US"/>
        </w:rPr>
        <w:t>Unpaid Parental Leave</w:t>
      </w:r>
      <w:r w:rsidRPr="00851C72">
        <w:rPr>
          <w:rFonts w:ascii="Arial" w:eastAsiaTheme="minorHAnsi" w:hAnsi="Arial" w:cs="Arial"/>
          <w:lang w:eastAsia="en-US"/>
        </w:rPr>
        <w:t xml:space="preserve"> which is unpaid leave for a maximum period of 24 months (including any paid parental or authorised leave)</w:t>
      </w:r>
      <w:r w:rsidR="00A647BC">
        <w:rPr>
          <w:rFonts w:ascii="Arial" w:eastAsiaTheme="minorHAnsi" w:hAnsi="Arial" w:cs="Arial"/>
          <w:lang w:eastAsia="en-US"/>
        </w:rPr>
        <w:t>.</w:t>
      </w:r>
      <w:r w:rsidRPr="00851C72">
        <w:rPr>
          <w:rFonts w:ascii="Arial" w:eastAsiaTheme="minorHAnsi" w:hAnsi="Arial" w:cs="Arial"/>
          <w:lang w:eastAsia="en-US"/>
        </w:rPr>
        <w:t xml:space="preserve"> </w:t>
      </w:r>
    </w:p>
    <w:p w14:paraId="70AFCE36" w14:textId="77777777" w:rsidR="00FA695F" w:rsidRPr="00851C72" w:rsidRDefault="00FA695F" w:rsidP="00FA695F">
      <w:pPr>
        <w:pStyle w:val="BodyText"/>
        <w:ind w:left="0"/>
        <w:jc w:val="both"/>
        <w:rPr>
          <w:rFonts w:ascii="Arial" w:eastAsiaTheme="minorHAnsi" w:hAnsi="Arial" w:cs="Arial"/>
          <w:lang w:eastAsia="en-US"/>
        </w:rPr>
      </w:pPr>
      <w:r w:rsidRPr="00851C72">
        <w:rPr>
          <w:rFonts w:ascii="Arial" w:eastAsiaTheme="minorHAnsi" w:hAnsi="Arial" w:cs="Arial"/>
          <w:lang w:eastAsia="en-US"/>
        </w:rPr>
        <w:t>Employee can nominate to access other forms of available leave (e.g., annual leave) during the unpaid Parental Leave period.</w:t>
      </w:r>
    </w:p>
    <w:p w14:paraId="2386EC8C" w14:textId="59767470" w:rsidR="00FA695F" w:rsidRDefault="00FA695F" w:rsidP="00FA695F">
      <w:pPr>
        <w:rPr>
          <w:rFonts w:ascii="Arial" w:eastAsiaTheme="minorHAnsi" w:hAnsi="Arial" w:cs="Arial"/>
          <w:sz w:val="22"/>
          <w:szCs w:val="22"/>
          <w:lang w:eastAsia="en-US"/>
        </w:rPr>
      </w:pPr>
      <w:r w:rsidRPr="005801B0">
        <w:rPr>
          <w:rFonts w:ascii="Arial" w:eastAsiaTheme="minorHAnsi" w:hAnsi="Arial" w:cs="Arial"/>
          <w:sz w:val="22"/>
          <w:szCs w:val="22"/>
          <w:lang w:eastAsia="en-US"/>
        </w:rPr>
        <w:t>Only one parent can receive Primary Caregiver parental leave entitlements in a given period in respect to the birth or adoption of their Child.  For example, a Primary Caregiver at the birth of the Child may after a period of Parental Leave choose to return to work and the Secondary Caregiver may take up Primary Caregiver responsibilities for a given period and access related leave entitlements.</w:t>
      </w:r>
    </w:p>
    <w:p w14:paraId="0A2D8550" w14:textId="77777777" w:rsidR="00FA695F" w:rsidRPr="004C3879" w:rsidRDefault="00FA695F" w:rsidP="00FA695F">
      <w:pPr>
        <w:pStyle w:val="ESTAHeading5"/>
      </w:pPr>
      <w:r w:rsidRPr="004C3879">
        <w:t>Secondary Caregiver</w:t>
      </w:r>
    </w:p>
    <w:p w14:paraId="0F60085C"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An Employee who has, or will have, completed at least twelve months Continuous Service and who will be the Secondary Caregiver at the time of the birth or adoption of their Child, is entitled to up to 2 weeks paid parental leave. </w:t>
      </w:r>
    </w:p>
    <w:p w14:paraId="722D7109"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An Eligible Casual Employee may take 2 weeks unpaid parental leave. </w:t>
      </w:r>
    </w:p>
    <w:p w14:paraId="54564846"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An Employee cannot receive Secondary Caregiver parental leave entitlements in the same period where that Employee has received Primary Caregiver parental leave entitlements in relation to their Child.</w:t>
      </w:r>
    </w:p>
    <w:p w14:paraId="0D1F95C0" w14:textId="1654C63A" w:rsidR="00FA695F" w:rsidRPr="00D038AD" w:rsidRDefault="00FA695F" w:rsidP="00BD5010">
      <w:pPr>
        <w:pStyle w:val="ESTAHeading5"/>
        <w:spacing w:after="240"/>
      </w:pPr>
      <w:r w:rsidRPr="00D038AD">
        <w:t xml:space="preserve">Secondary Carers Leave (taking over </w:t>
      </w:r>
      <w:r>
        <w:t>P</w:t>
      </w:r>
      <w:r w:rsidRPr="00D038AD">
        <w:t xml:space="preserve">rimary </w:t>
      </w:r>
      <w:r>
        <w:t>C</w:t>
      </w:r>
      <w:r w:rsidRPr="00D038AD">
        <w:t>are</w:t>
      </w:r>
      <w:r>
        <w:t>giver</w:t>
      </w:r>
      <w:r w:rsidRPr="00D038AD">
        <w:t xml:space="preserve"> responsibility in the first 13 weeks)</w:t>
      </w:r>
      <w:r>
        <w:t xml:space="preserve"> Applicable for Operational Employees</w:t>
      </w:r>
    </w:p>
    <w:p w14:paraId="0FC0A4F2" w14:textId="4DC28B49" w:rsidR="00FA695F" w:rsidRPr="00BD5010" w:rsidRDefault="00FA695F" w:rsidP="00FA695F">
      <w:pPr>
        <w:pStyle w:val="ESTAEmphasis"/>
        <w:rPr>
          <w:rFonts w:cs="Arial"/>
          <w:color w:val="000000" w:themeColor="text1"/>
        </w:rPr>
      </w:pPr>
      <w:r w:rsidRPr="00BD5010">
        <w:rPr>
          <w:rFonts w:cs="Arial"/>
          <w:color w:val="000000" w:themeColor="text1"/>
        </w:rPr>
        <w:t>In addition to the 2 weeks paid Secondary Caregiver leave, Employees</w:t>
      </w:r>
      <w:r w:rsidR="00562BC7">
        <w:rPr>
          <w:rFonts w:cs="Arial"/>
          <w:color w:val="000000" w:themeColor="text1"/>
        </w:rPr>
        <w:t xml:space="preserve"> </w:t>
      </w:r>
      <w:r w:rsidRPr="00BD5010">
        <w:rPr>
          <w:rFonts w:cs="Arial"/>
          <w:color w:val="000000" w:themeColor="text1"/>
        </w:rPr>
        <w:t>may access up to an additional 8</w:t>
      </w:r>
      <w:r w:rsidR="00360823">
        <w:rPr>
          <w:rFonts w:cs="Arial"/>
          <w:color w:val="000000" w:themeColor="text1"/>
        </w:rPr>
        <w:t xml:space="preserve"> </w:t>
      </w:r>
      <w:r w:rsidRPr="00BD5010">
        <w:rPr>
          <w:rFonts w:cs="Arial"/>
          <w:color w:val="000000" w:themeColor="text1"/>
        </w:rPr>
        <w:t>weeks of paid leave if the Secondary Caregiver takes over Primary Caregiver responsibilities within the first 13</w:t>
      </w:r>
      <w:r w:rsidR="00360823">
        <w:rPr>
          <w:rFonts w:cs="Arial"/>
          <w:color w:val="000000" w:themeColor="text1"/>
        </w:rPr>
        <w:t xml:space="preserve"> </w:t>
      </w:r>
      <w:r w:rsidRPr="00BD5010">
        <w:rPr>
          <w:rFonts w:cs="Arial"/>
          <w:color w:val="000000" w:themeColor="text1"/>
        </w:rPr>
        <w:t xml:space="preserve">weeks of the Child’s life. </w:t>
      </w:r>
      <w:r w:rsidRPr="00BD5010">
        <w:rPr>
          <w:color w:val="000000" w:themeColor="text1"/>
        </w:rPr>
        <w:t>Appropriate evidence may be requested from Employees accessing the above entitlements</w:t>
      </w:r>
      <w:r w:rsidRPr="00BD5010">
        <w:rPr>
          <w:rFonts w:cs="Arial"/>
          <w:color w:val="000000" w:themeColor="text1"/>
        </w:rPr>
        <w:t xml:space="preserve">.  Refer to the Parental Leave policy for further information and advice. </w:t>
      </w:r>
    </w:p>
    <w:p w14:paraId="6C84823F" w14:textId="77777777" w:rsidR="00FA695F" w:rsidRDefault="00FA695F" w:rsidP="00FA695F">
      <w:r w:rsidRPr="00BD5010">
        <w:rPr>
          <w:rFonts w:ascii="Arial" w:eastAsiaTheme="minorHAnsi" w:hAnsi="Arial" w:cs="Arial"/>
          <w:sz w:val="22"/>
          <w:szCs w:val="22"/>
          <w:lang w:eastAsia="en-US"/>
        </w:rPr>
        <w:t>Only one parent/carer can receive Secondary Caregiver paid parental leave entitlements in respect to the birth or adoption of a Child. If an Employee has received an initial Primary Caregiver entitlement of 14 weeks paid parental leave following the birth of a Child, they are not entitled to also claim the 2 weeks paid Secondary Caregiver leave at a later period of time</w:t>
      </w:r>
      <w:r>
        <w:t>.</w:t>
      </w:r>
    </w:p>
    <w:p w14:paraId="32859CC7" w14:textId="77777777" w:rsidR="00FA695F" w:rsidRPr="00820449" w:rsidRDefault="00FA695F" w:rsidP="00FA695F">
      <w:pPr>
        <w:pStyle w:val="ESTAHeading5"/>
      </w:pPr>
      <w:r w:rsidRPr="00820449">
        <w:t xml:space="preserve">Permanent Care </w:t>
      </w:r>
    </w:p>
    <w:p w14:paraId="4ADC5BBA" w14:textId="77777777" w:rsidR="00FA695F" w:rsidRDefault="00FA695F" w:rsidP="00FA695F">
      <w:r w:rsidRPr="00BD5010">
        <w:rPr>
          <w:rFonts w:ascii="Arial" w:eastAsiaTheme="minorHAnsi" w:hAnsi="Arial" w:cs="Arial"/>
          <w:sz w:val="22"/>
          <w:szCs w:val="22"/>
          <w:lang w:eastAsia="en-US"/>
        </w:rPr>
        <w:t>If an employee (other than a casual employee), is granted a permanent care order in relation to the custody or guardianship of a child and the Employee is the Primary Caregiver for that child, the Employee will be entitled to 14 weeks at full pay (or 28 weeks at half pay) paid leave at a time to be agreed with the Employer</w:t>
      </w:r>
      <w:r>
        <w:t>.</w:t>
      </w:r>
    </w:p>
    <w:p w14:paraId="02B7DBD2" w14:textId="77777777" w:rsidR="00FA695F" w:rsidRPr="00820449" w:rsidRDefault="00FA695F" w:rsidP="00FA695F">
      <w:pPr>
        <w:pStyle w:val="ESTAHeading5"/>
      </w:pPr>
      <w:r w:rsidRPr="00820449">
        <w:t>Pre-Adoption Leave</w:t>
      </w:r>
    </w:p>
    <w:p w14:paraId="6278B452" w14:textId="77777777" w:rsidR="00FA695F" w:rsidRDefault="00FA695F" w:rsidP="00FA695F">
      <w:r w:rsidRPr="00BD5010">
        <w:rPr>
          <w:rFonts w:ascii="Arial" w:eastAsiaTheme="minorHAnsi" w:hAnsi="Arial" w:cs="Arial"/>
          <w:sz w:val="22"/>
          <w:szCs w:val="22"/>
          <w:lang w:eastAsia="en-US"/>
        </w:rPr>
        <w:t>An Employee is entitled to unpaid leave for the purpose of attending any compulsory interviews or examinations as are necessary as part of the adoption procedure</w:t>
      </w:r>
      <w:r>
        <w:t>.</w:t>
      </w:r>
    </w:p>
    <w:p w14:paraId="4BAA8E00" w14:textId="77777777" w:rsidR="00FA695F" w:rsidRPr="00820449" w:rsidRDefault="00FA695F" w:rsidP="00FA695F">
      <w:pPr>
        <w:pStyle w:val="ESTAHeading5"/>
      </w:pPr>
      <w:r>
        <w:t>Special Parental Leave</w:t>
      </w:r>
    </w:p>
    <w:p w14:paraId="6916692B" w14:textId="77777777" w:rsidR="00FA695F" w:rsidRDefault="00FA695F" w:rsidP="00FA695F">
      <w:r w:rsidRPr="00BD5010">
        <w:rPr>
          <w:rFonts w:ascii="Arial" w:eastAsiaTheme="minorHAnsi" w:hAnsi="Arial" w:cs="Arial"/>
          <w:sz w:val="22"/>
          <w:szCs w:val="22"/>
          <w:lang w:eastAsia="en-US"/>
        </w:rPr>
        <w:t xml:space="preserve">Where the pregnancy of an Employee not then on parental leave terminates other than by the birth of a living child after the completion of 20 weeks, the Employee is entitled to paid special maternity </w:t>
      </w:r>
      <w:r w:rsidRPr="00BD5010">
        <w:rPr>
          <w:rFonts w:ascii="Arial" w:eastAsiaTheme="minorHAnsi" w:hAnsi="Arial" w:cs="Arial"/>
          <w:sz w:val="22"/>
          <w:szCs w:val="22"/>
          <w:lang w:eastAsia="en-US"/>
        </w:rPr>
        <w:lastRenderedPageBreak/>
        <w:t>leave not exceeding the amount of paid parental leave available in the Support Agreement or Operations Agreement, and thereafter, to unpaid special maternity leave</w:t>
      </w:r>
      <w:r>
        <w:t>.</w:t>
      </w:r>
    </w:p>
    <w:p w14:paraId="1BCD884A" w14:textId="77777777" w:rsidR="00FA695F" w:rsidRPr="0039515A" w:rsidRDefault="00FA695F" w:rsidP="00FA695F">
      <w:pPr>
        <w:pStyle w:val="ESTAHeading5"/>
      </w:pPr>
      <w:r w:rsidRPr="0039515A">
        <w:t>Extended Family Leave</w:t>
      </w:r>
    </w:p>
    <w:p w14:paraId="36F2476A"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An Employee who is the Primary Caregiver and has exhausted all parental leave entitlements may apply for unpaid Extended Family Leave as a continuous extension to their parental leave taken in accordance with this clause. </w:t>
      </w:r>
    </w:p>
    <w:p w14:paraId="07AA80C2"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The total amount of leave, inclusive of parental leave taken in accordance with this clause cannot exceed seven years. </w:t>
      </w:r>
    </w:p>
    <w:p w14:paraId="331A3E63"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The Employee must make an application for Extended Family Leave each year. </w:t>
      </w:r>
    </w:p>
    <w:p w14:paraId="10D82061" w14:textId="77777777" w:rsidR="00FA695F" w:rsidRDefault="00FA695F" w:rsidP="00FA695F">
      <w:r w:rsidRPr="00BD5010">
        <w:rPr>
          <w:rFonts w:ascii="Arial" w:eastAsiaTheme="minorHAnsi" w:hAnsi="Arial" w:cs="Arial"/>
          <w:sz w:val="22"/>
          <w:szCs w:val="22"/>
          <w:lang w:eastAsia="en-US"/>
        </w:rPr>
        <w:t>An Employee will not be entitled to paid parental leave whilst on Extended Family leave</w:t>
      </w:r>
      <w:r>
        <w:t>.</w:t>
      </w:r>
    </w:p>
    <w:p w14:paraId="4E5ED67F" w14:textId="77777777" w:rsidR="00FA695F" w:rsidRPr="0039515A" w:rsidRDefault="00FA695F" w:rsidP="00FA695F">
      <w:pPr>
        <w:pStyle w:val="ESTAHeading5"/>
      </w:pPr>
      <w:r w:rsidRPr="0039515A">
        <w:t>Assisted Reproduction Leave</w:t>
      </w:r>
    </w:p>
    <w:p w14:paraId="275794E3"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A Full-time or Part-time Employee who is undergoing assisted reproductive treatment is entitled to 40 hours of paid leave per year to attend appointments associated with the treatment. </w:t>
      </w:r>
    </w:p>
    <w:p w14:paraId="65F79EA1" w14:textId="77777777" w:rsidR="00FA695F" w:rsidRPr="00BD5010" w:rsidRDefault="00FA695F" w:rsidP="00FA695F">
      <w:pPr>
        <w:rPr>
          <w:rFonts w:ascii="Arial" w:eastAsiaTheme="minorHAnsi" w:hAnsi="Arial" w:cs="Arial"/>
          <w:sz w:val="22"/>
          <w:szCs w:val="22"/>
          <w:lang w:eastAsia="en-US"/>
        </w:rPr>
      </w:pPr>
      <w:r w:rsidRPr="00BD5010">
        <w:rPr>
          <w:rFonts w:ascii="Arial" w:eastAsiaTheme="minorHAnsi" w:hAnsi="Arial" w:cs="Arial"/>
          <w:sz w:val="22"/>
          <w:szCs w:val="22"/>
          <w:lang w:eastAsia="en-US"/>
        </w:rPr>
        <w:t xml:space="preserve">A Full-time or Part-time Employee whose partner is undergoing assisted reproductive treatment is entitled to 20 hours of paid leave per year to attend appointments. </w:t>
      </w:r>
    </w:p>
    <w:p w14:paraId="678D8258" w14:textId="42B72CD2" w:rsidR="00FA695F" w:rsidRDefault="00FA695F" w:rsidP="00BD5010">
      <w:pPr>
        <w:rPr>
          <w:rFonts w:ascii="Arial" w:eastAsiaTheme="minorHAnsi" w:hAnsi="Arial" w:cs="Arial"/>
          <w:sz w:val="22"/>
          <w:szCs w:val="22"/>
          <w:lang w:eastAsia="en-US"/>
        </w:rPr>
      </w:pPr>
      <w:r w:rsidRPr="009D7C09">
        <w:rPr>
          <w:rFonts w:ascii="Arial" w:eastAsiaTheme="minorHAnsi" w:hAnsi="Arial" w:cs="Arial"/>
          <w:sz w:val="22"/>
          <w:szCs w:val="22"/>
          <w:lang w:eastAsia="en-US"/>
        </w:rPr>
        <w:t>Appropriate evidence of an appointment may be requested from Employees accessing the above entitlements</w:t>
      </w:r>
      <w:r w:rsidRPr="00BD5010">
        <w:rPr>
          <w:rFonts w:ascii="Arial" w:eastAsiaTheme="minorHAnsi" w:hAnsi="Arial" w:cs="Arial"/>
          <w:sz w:val="22"/>
          <w:szCs w:val="22"/>
          <w:lang w:eastAsia="en-US"/>
        </w:rPr>
        <w:t>.</w:t>
      </w:r>
    </w:p>
    <w:p w14:paraId="3ACE4D79" w14:textId="77777777" w:rsidR="00FA695F" w:rsidRDefault="00FA695F" w:rsidP="000E0288">
      <w:pPr>
        <w:pStyle w:val="ESTAHeading3"/>
        <w:ind w:left="851"/>
      </w:pPr>
      <w:r>
        <w:t>Application Process</w:t>
      </w:r>
    </w:p>
    <w:p w14:paraId="177EFD31" w14:textId="77777777" w:rsidR="00FA695F" w:rsidRPr="005C370D" w:rsidRDefault="00FA695F" w:rsidP="00FA695F">
      <w:pPr>
        <w:pStyle w:val="ESTABodyText"/>
        <w:rPr>
          <w:i/>
          <w:iCs/>
          <w:u w:val="single"/>
        </w:rPr>
      </w:pPr>
      <w:r w:rsidRPr="005C370D">
        <w:rPr>
          <w:i/>
          <w:iCs/>
          <w:u w:val="single"/>
        </w:rPr>
        <w:t>Operations</w:t>
      </w:r>
    </w:p>
    <w:p w14:paraId="7DC3F94B" w14:textId="6AC842BF" w:rsidR="00FA695F" w:rsidRPr="00CB734D" w:rsidRDefault="00FA695F" w:rsidP="00FA695F">
      <w:pPr>
        <w:pStyle w:val="ESTABodyText"/>
      </w:pPr>
      <w:r w:rsidRPr="005C370D">
        <w:t xml:space="preserve">All applications </w:t>
      </w:r>
      <w:r w:rsidR="005746C8">
        <w:t xml:space="preserve">(except for assisted reproduction leave) </w:t>
      </w:r>
      <w:r>
        <w:t xml:space="preserve">submitted via the Hive with appropriate </w:t>
      </w:r>
      <w:r w:rsidRPr="00CB734D">
        <w:t>supporting documentation (e.g., statutory declaration, letter of confinement).</w:t>
      </w:r>
    </w:p>
    <w:p w14:paraId="1FB57B8C" w14:textId="392D5DF9" w:rsidR="005746C8" w:rsidRPr="00CB734D" w:rsidRDefault="005746C8" w:rsidP="00FA695F">
      <w:pPr>
        <w:pStyle w:val="ESTABodyText"/>
      </w:pPr>
      <w:r w:rsidRPr="00CB734D">
        <w:t>Assisted reproduction leave</w:t>
      </w:r>
      <w:r w:rsidR="00D21C36" w:rsidRPr="00CB734D">
        <w:t xml:space="preserve"> applications are made via a paper form.</w:t>
      </w:r>
    </w:p>
    <w:p w14:paraId="623FB0CC" w14:textId="77777777" w:rsidR="00FA695F" w:rsidRPr="00CB734D" w:rsidRDefault="00FA695F" w:rsidP="00FA695F">
      <w:pPr>
        <w:pStyle w:val="ESTABodyText"/>
        <w:rPr>
          <w:i/>
          <w:iCs/>
          <w:u w:val="single"/>
        </w:rPr>
      </w:pPr>
      <w:r w:rsidRPr="00CB734D">
        <w:rPr>
          <w:i/>
          <w:iCs/>
          <w:u w:val="single"/>
        </w:rPr>
        <w:t>Support Office</w:t>
      </w:r>
    </w:p>
    <w:p w14:paraId="406E7A5F" w14:textId="05967C5C" w:rsidR="00FA695F" w:rsidRPr="00CB734D" w:rsidRDefault="00FA695F" w:rsidP="00FA695F">
      <w:pPr>
        <w:pStyle w:val="ESTABodyText"/>
      </w:pPr>
      <w:r w:rsidRPr="00CB734D">
        <w:t xml:space="preserve">All applications </w:t>
      </w:r>
      <w:r w:rsidR="005746C8" w:rsidRPr="00CB734D">
        <w:t xml:space="preserve">(except for assisted reproduction leave) </w:t>
      </w:r>
      <w:r w:rsidRPr="00CB734D">
        <w:t>submitted via the Hive with appropriate supporting documentation (e.g., statutory declaration, letter of confinement).</w:t>
      </w:r>
    </w:p>
    <w:p w14:paraId="792D9329" w14:textId="6BF84084" w:rsidR="00D21C36" w:rsidRPr="00CB734D" w:rsidRDefault="00D21C36" w:rsidP="00FA695F">
      <w:pPr>
        <w:pStyle w:val="ESTABodyText"/>
      </w:pPr>
      <w:r w:rsidRPr="00CB734D">
        <w:t>Assisted reproduction leave applications are made via a paper form</w:t>
      </w:r>
      <w:r w:rsidR="0000178E" w:rsidRPr="00CB734D">
        <w:t>.</w:t>
      </w:r>
    </w:p>
    <w:p w14:paraId="763CF999" w14:textId="5E226814" w:rsidR="008D6287" w:rsidRPr="00CB734D" w:rsidRDefault="008D6287" w:rsidP="000E0288">
      <w:pPr>
        <w:pStyle w:val="ESTAHeading3"/>
        <w:spacing w:after="240"/>
        <w:ind w:left="851"/>
      </w:pPr>
      <w:r w:rsidRPr="00CB734D">
        <w:t>Approval Process</w:t>
      </w:r>
    </w:p>
    <w:p w14:paraId="46C42B63" w14:textId="77777777" w:rsidR="008D6287" w:rsidRPr="00CB734D" w:rsidRDefault="008D6287" w:rsidP="009941FF">
      <w:pPr>
        <w:pStyle w:val="ESTAEmphasis"/>
        <w:rPr>
          <w:i/>
          <w:iCs/>
          <w:u w:val="single"/>
        </w:rPr>
      </w:pPr>
      <w:r w:rsidRPr="00CB734D">
        <w:rPr>
          <w:i/>
          <w:iCs/>
          <w:u w:val="single"/>
        </w:rPr>
        <w:t>Operations</w:t>
      </w:r>
    </w:p>
    <w:p w14:paraId="6EC14AC1" w14:textId="2DCFE5B1" w:rsidR="008D6287" w:rsidRPr="00CB734D" w:rsidRDefault="008D6287" w:rsidP="009941FF">
      <w:pPr>
        <w:pStyle w:val="ESTAEmphasis"/>
      </w:pPr>
      <w:r w:rsidRPr="00CB734D">
        <w:t>Team Leader, MECS or EMECS can approve</w:t>
      </w:r>
      <w:r w:rsidR="0000178E" w:rsidRPr="00CB734D">
        <w:t>.</w:t>
      </w:r>
    </w:p>
    <w:p w14:paraId="085DCD7F" w14:textId="77777777" w:rsidR="008D6287" w:rsidRPr="00CB734D" w:rsidRDefault="008D6287" w:rsidP="009941FF">
      <w:pPr>
        <w:pStyle w:val="ESTAEmphasis"/>
        <w:rPr>
          <w:i/>
          <w:iCs/>
          <w:u w:val="single"/>
        </w:rPr>
      </w:pPr>
      <w:r w:rsidRPr="00CB734D">
        <w:rPr>
          <w:i/>
          <w:iCs/>
          <w:u w:val="single"/>
        </w:rPr>
        <w:t>Support Office</w:t>
      </w:r>
    </w:p>
    <w:p w14:paraId="11A12C86" w14:textId="1BAB73C5" w:rsidR="008D6287" w:rsidRDefault="003930DC" w:rsidP="009941FF">
      <w:pPr>
        <w:pStyle w:val="ESTAEmphasis"/>
      </w:pPr>
      <w:r w:rsidRPr="00CB734D">
        <w:t>Line</w:t>
      </w:r>
      <w:r w:rsidR="008D6287" w:rsidRPr="00CB734D">
        <w:t xml:space="preserve"> Manager, Senior Manager, Director, Executive Director can approve</w:t>
      </w:r>
      <w:r w:rsidR="0000178E" w:rsidRPr="00CB734D">
        <w:t>.</w:t>
      </w:r>
    </w:p>
    <w:p w14:paraId="69595671" w14:textId="2BFF250C" w:rsidR="00FA695F" w:rsidRDefault="00FA695F" w:rsidP="003930DC">
      <w:pPr>
        <w:pStyle w:val="ESTAHeading3"/>
        <w:ind w:left="851"/>
      </w:pPr>
      <w:r>
        <w:t>End of Employment</w:t>
      </w:r>
    </w:p>
    <w:p w14:paraId="23561547" w14:textId="77777777" w:rsidR="00FA695F" w:rsidRPr="006E4EEE" w:rsidRDefault="00FA695F" w:rsidP="00FA695F">
      <w:pPr>
        <w:pStyle w:val="ESTABodyText"/>
      </w:pPr>
      <w:r w:rsidRPr="006E4EEE">
        <w:t xml:space="preserve">Entitlements are </w:t>
      </w:r>
      <w:r w:rsidRPr="009D7C09">
        <w:rPr>
          <w:u w:val="single"/>
        </w:rPr>
        <w:t>NOT</w:t>
      </w:r>
      <w:r w:rsidRPr="006E4EEE">
        <w:t xml:space="preserve"> paid out on termination of employment.</w:t>
      </w:r>
    </w:p>
    <w:p w14:paraId="387B11AC" w14:textId="77777777" w:rsidR="00FA695F" w:rsidRPr="006E4EEE" w:rsidRDefault="00FA695F" w:rsidP="003930DC">
      <w:pPr>
        <w:pStyle w:val="ESTAHeading2"/>
        <w:ind w:left="709"/>
      </w:pPr>
      <w:bookmarkStart w:id="68" w:name="_Toc162439972"/>
      <w:bookmarkStart w:id="69" w:name="_Toc173765263"/>
      <w:r w:rsidRPr="006E4EEE">
        <w:t>Compassionate (Bereavement) Leave</w:t>
      </w:r>
      <w:bookmarkEnd w:id="68"/>
      <w:bookmarkEnd w:id="69"/>
    </w:p>
    <w:p w14:paraId="6461B4E5" w14:textId="4E473E28" w:rsidR="00FA695F" w:rsidRDefault="00FA695F" w:rsidP="003930DC">
      <w:pPr>
        <w:pStyle w:val="ESTAHeading3"/>
        <w:ind w:left="851"/>
      </w:pPr>
      <w:r w:rsidRPr="000D1E7E">
        <w:t>Eligibility</w:t>
      </w:r>
    </w:p>
    <w:p w14:paraId="1365A4FD" w14:textId="6D2F0DAD" w:rsidR="00FA695F" w:rsidRPr="009D7C09" w:rsidRDefault="00FA695F" w:rsidP="00FA695F">
      <w:pPr>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 xml:space="preserve">All </w:t>
      </w:r>
      <w:r w:rsidR="00360823">
        <w:rPr>
          <w:rFonts w:ascii="Arial" w:eastAsiaTheme="minorHAnsi" w:hAnsi="Arial" w:cs="Arial"/>
          <w:color w:val="auto"/>
          <w:sz w:val="22"/>
          <w:szCs w:val="22"/>
          <w:lang w:eastAsia="en-US"/>
        </w:rPr>
        <w:t>TZV</w:t>
      </w:r>
      <w:r w:rsidRPr="009D7C09">
        <w:rPr>
          <w:rFonts w:ascii="Arial" w:eastAsiaTheme="minorHAnsi" w:hAnsi="Arial" w:cs="Arial"/>
          <w:color w:val="auto"/>
          <w:sz w:val="22"/>
          <w:szCs w:val="22"/>
          <w:lang w:eastAsia="en-US"/>
        </w:rPr>
        <w:t xml:space="preserve"> employees, (excluding casuals).</w:t>
      </w:r>
    </w:p>
    <w:p w14:paraId="3D7731B0" w14:textId="77777777" w:rsidR="00FA695F" w:rsidRPr="009D7C09" w:rsidRDefault="00FA695F" w:rsidP="00FA695F">
      <w:pPr>
        <w:spacing w:before="0" w:after="0"/>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lastRenderedPageBreak/>
        <w:t xml:space="preserve">An employee (other than a Casual Employee) shall be entitled to a maximum of four days/ shifts paid leave on each occasion a member of the Employee's Immediate Family (excluding their aunt or uncle) or a member of the Employee's household: </w:t>
      </w:r>
    </w:p>
    <w:p w14:paraId="20B9F41F" w14:textId="77777777" w:rsidR="00FA695F" w:rsidRPr="009D7C09" w:rsidRDefault="00FA695F" w:rsidP="000F3D81">
      <w:pPr>
        <w:pStyle w:val="ListParagraph"/>
        <w:numPr>
          <w:ilvl w:val="0"/>
          <w:numId w:val="14"/>
        </w:numPr>
        <w:spacing w:before="0"/>
        <w:rPr>
          <w:rFonts w:eastAsiaTheme="minorHAnsi" w:cs="Arial"/>
          <w:lang w:eastAsia="en-US"/>
        </w:rPr>
      </w:pPr>
      <w:r w:rsidRPr="009D7C09">
        <w:rPr>
          <w:rFonts w:eastAsiaTheme="minorHAnsi" w:cs="Arial"/>
          <w:lang w:eastAsia="en-US"/>
        </w:rPr>
        <w:t xml:space="preserve">contracts or develops a personal illness or injury that poses a serious threat to his or her life. </w:t>
      </w:r>
    </w:p>
    <w:p w14:paraId="18D7122B" w14:textId="77777777" w:rsidR="00FA695F" w:rsidRPr="009D7C09" w:rsidRDefault="00FA695F" w:rsidP="000F3D81">
      <w:pPr>
        <w:pStyle w:val="ListParagraph"/>
        <w:numPr>
          <w:ilvl w:val="0"/>
          <w:numId w:val="14"/>
        </w:numPr>
        <w:spacing w:before="0"/>
        <w:rPr>
          <w:rFonts w:eastAsiaTheme="minorHAnsi" w:cs="Arial"/>
          <w:lang w:eastAsia="en-US"/>
        </w:rPr>
      </w:pPr>
      <w:r w:rsidRPr="009D7C09">
        <w:rPr>
          <w:rFonts w:eastAsiaTheme="minorHAnsi" w:cs="Arial"/>
          <w:lang w:eastAsia="en-US"/>
        </w:rPr>
        <w:t xml:space="preserve">sustains a personal illness or injury that poses a serious threat to his or her life; or </w:t>
      </w:r>
    </w:p>
    <w:p w14:paraId="0DE0CB59" w14:textId="77777777" w:rsidR="00FA695F" w:rsidRPr="009D7C09" w:rsidRDefault="00FA695F" w:rsidP="00FA695F">
      <w:pPr>
        <w:pStyle w:val="ListParagraph"/>
        <w:spacing w:before="0"/>
        <w:ind w:left="1080"/>
        <w:rPr>
          <w:rFonts w:eastAsiaTheme="minorHAnsi" w:cs="Arial"/>
          <w:lang w:eastAsia="en-US"/>
        </w:rPr>
      </w:pPr>
      <w:r w:rsidRPr="009D7C09">
        <w:rPr>
          <w:rFonts w:eastAsiaTheme="minorHAnsi" w:cs="Arial"/>
          <w:lang w:eastAsia="en-US"/>
        </w:rPr>
        <w:t>dies.</w:t>
      </w:r>
    </w:p>
    <w:p w14:paraId="03E5D301" w14:textId="77777777" w:rsidR="00FA695F" w:rsidRPr="009D7C09" w:rsidRDefault="00FA695F" w:rsidP="00FA695F">
      <w:pPr>
        <w:spacing w:before="0"/>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All employees, excluding casuals shall be entitled to a maximum one day/ shift’s paid leave on each occasion an aunt or uncle:</w:t>
      </w:r>
    </w:p>
    <w:p w14:paraId="22DC6D49" w14:textId="77777777" w:rsidR="00FA695F" w:rsidRPr="009D7C09" w:rsidRDefault="00FA695F" w:rsidP="000F3D81">
      <w:pPr>
        <w:pStyle w:val="ListParagraph"/>
        <w:numPr>
          <w:ilvl w:val="0"/>
          <w:numId w:val="14"/>
        </w:numPr>
        <w:spacing w:before="0"/>
        <w:rPr>
          <w:rFonts w:eastAsiaTheme="minorHAnsi" w:cs="Arial"/>
          <w:lang w:eastAsia="en-US"/>
        </w:rPr>
      </w:pPr>
      <w:r w:rsidRPr="009D7C09">
        <w:rPr>
          <w:rFonts w:eastAsiaTheme="minorHAnsi" w:cs="Arial"/>
          <w:lang w:eastAsia="en-US"/>
        </w:rPr>
        <w:t xml:space="preserve">contracts or develops a personal illness or injury that poses a serious threat to his or her life. </w:t>
      </w:r>
    </w:p>
    <w:p w14:paraId="7D594B87" w14:textId="77777777" w:rsidR="00FA695F" w:rsidRPr="009D7C09" w:rsidRDefault="00FA695F" w:rsidP="000F3D81">
      <w:pPr>
        <w:pStyle w:val="ListParagraph"/>
        <w:numPr>
          <w:ilvl w:val="0"/>
          <w:numId w:val="14"/>
        </w:numPr>
        <w:spacing w:before="0"/>
        <w:rPr>
          <w:rFonts w:eastAsiaTheme="minorHAnsi" w:cs="Arial"/>
          <w:lang w:eastAsia="en-US"/>
        </w:rPr>
      </w:pPr>
      <w:r w:rsidRPr="009D7C09">
        <w:rPr>
          <w:rFonts w:eastAsiaTheme="minorHAnsi" w:cs="Arial"/>
          <w:lang w:eastAsia="en-US"/>
        </w:rPr>
        <w:t xml:space="preserve">sustains a personal illness or injury that poses a serious threat to his or her life; or </w:t>
      </w:r>
    </w:p>
    <w:p w14:paraId="65B37B38" w14:textId="77777777" w:rsidR="00FA695F" w:rsidRPr="009D7C09" w:rsidRDefault="00FA695F" w:rsidP="00FA695F">
      <w:pPr>
        <w:ind w:left="709" w:firstLine="371"/>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dies.</w:t>
      </w:r>
    </w:p>
    <w:p w14:paraId="2104C58F" w14:textId="77777777" w:rsidR="005A0469" w:rsidRDefault="00FA695F" w:rsidP="00FA695F">
      <w:pPr>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An employee (other than a Casual Employee) shall be entitled to a maximum of four days/ shifts paid leave on each occasion</w:t>
      </w:r>
      <w:r w:rsidR="005A0469">
        <w:rPr>
          <w:rFonts w:ascii="Arial" w:eastAsiaTheme="minorHAnsi" w:hAnsi="Arial" w:cs="Arial"/>
          <w:color w:val="auto"/>
          <w:sz w:val="22"/>
          <w:szCs w:val="22"/>
          <w:lang w:eastAsia="en-US"/>
        </w:rPr>
        <w:t>.</w:t>
      </w:r>
      <w:r w:rsidRPr="009D7C09">
        <w:rPr>
          <w:rFonts w:ascii="Arial" w:eastAsiaTheme="minorHAnsi" w:hAnsi="Arial" w:cs="Arial"/>
          <w:color w:val="auto"/>
          <w:sz w:val="22"/>
          <w:szCs w:val="22"/>
          <w:lang w:eastAsia="en-US"/>
        </w:rPr>
        <w:t xml:space="preserve"> </w:t>
      </w:r>
    </w:p>
    <w:p w14:paraId="318AF2E1" w14:textId="798C783C" w:rsidR="00FA695F" w:rsidRPr="009D7C09" w:rsidRDefault="005A0469" w:rsidP="00FA695F">
      <w:pPr>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W</w:t>
      </w:r>
      <w:r w:rsidR="00FA695F" w:rsidRPr="009D7C09">
        <w:rPr>
          <w:rFonts w:ascii="Arial" w:eastAsiaTheme="minorHAnsi" w:hAnsi="Arial" w:cs="Arial"/>
          <w:color w:val="auto"/>
          <w:sz w:val="22"/>
          <w:szCs w:val="22"/>
          <w:lang w:eastAsia="en-US"/>
        </w:rPr>
        <w:t xml:space="preserve">here absence is associated with a pregnancy loss &lt;20 weeks two days/shifts of leave is granted. </w:t>
      </w:r>
    </w:p>
    <w:p w14:paraId="3A946BEB" w14:textId="77777777" w:rsidR="00FA695F" w:rsidRPr="009D7C09" w:rsidRDefault="00FA695F" w:rsidP="00FA695F">
      <w:pPr>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At the discretion of the EMECS, compassionate leave may be granted for family members who do not fall within the definition of immediate family.</w:t>
      </w:r>
    </w:p>
    <w:p w14:paraId="6AFCE977" w14:textId="5CFB55FB" w:rsidR="00FA695F" w:rsidRDefault="00FA695F" w:rsidP="00DC4204">
      <w:pPr>
        <w:pStyle w:val="ESTAHeading3"/>
        <w:ind w:left="851"/>
      </w:pPr>
      <w:r w:rsidRPr="000D1E7E">
        <w:t>Remuneration</w:t>
      </w:r>
    </w:p>
    <w:p w14:paraId="039564EF" w14:textId="77777777" w:rsidR="00FA695F" w:rsidRDefault="00FA695F" w:rsidP="00FA695F">
      <w:pPr>
        <w:pStyle w:val="ESTABodyText"/>
      </w:pPr>
      <w:r>
        <w:t xml:space="preserve">Compassionate leave is paid at the Employee's Base Rate of Pay. </w:t>
      </w:r>
    </w:p>
    <w:p w14:paraId="154DCB1E" w14:textId="47EE8E1B" w:rsidR="00FA695F" w:rsidRDefault="00FA695F" w:rsidP="00FA695F">
      <w:pPr>
        <w:pStyle w:val="ESTABodyText"/>
      </w:pPr>
      <w:r>
        <w:t>Casual Employees are only entitled to compassionate leave without pay</w:t>
      </w:r>
      <w:r w:rsidR="007831E1">
        <w:t>.</w:t>
      </w:r>
    </w:p>
    <w:p w14:paraId="6475EA67" w14:textId="0CE31AF2" w:rsidR="00FA695F" w:rsidRDefault="00FA695F" w:rsidP="00DC4204">
      <w:pPr>
        <w:pStyle w:val="ESTAHeading3"/>
        <w:ind w:left="851"/>
      </w:pPr>
      <w:r w:rsidRPr="000D1E7E">
        <w:t>Application</w:t>
      </w:r>
      <w:r>
        <w:t xml:space="preserve"> Process </w:t>
      </w:r>
    </w:p>
    <w:p w14:paraId="1AAE6D94" w14:textId="77777777" w:rsidR="00FA695F" w:rsidRPr="009D7C09" w:rsidRDefault="00FA695F" w:rsidP="00FA695F">
      <w:pPr>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 xml:space="preserve">To apply for compassionate leave an employee must: </w:t>
      </w:r>
    </w:p>
    <w:p w14:paraId="30AE796B" w14:textId="6F5C03AF" w:rsidR="00FA695F" w:rsidRPr="009D7C09" w:rsidRDefault="00FA695F" w:rsidP="000F3D81">
      <w:pPr>
        <w:pStyle w:val="ListParagraph"/>
        <w:numPr>
          <w:ilvl w:val="0"/>
          <w:numId w:val="16"/>
        </w:numPr>
        <w:rPr>
          <w:rFonts w:eastAsiaTheme="minorHAnsi" w:cs="Arial"/>
          <w:lang w:eastAsia="en-US"/>
        </w:rPr>
      </w:pPr>
      <w:r w:rsidRPr="009D7C09">
        <w:rPr>
          <w:rFonts w:eastAsiaTheme="minorHAnsi" w:cs="Arial"/>
          <w:lang w:eastAsia="en-US"/>
        </w:rPr>
        <w:t xml:space="preserve">notify their </w:t>
      </w:r>
      <w:r w:rsidR="00A42C95">
        <w:rPr>
          <w:rFonts w:eastAsiaTheme="minorHAnsi" w:cs="Arial"/>
          <w:lang w:eastAsia="en-US"/>
        </w:rPr>
        <w:t xml:space="preserve">Line </w:t>
      </w:r>
      <w:r w:rsidRPr="009D7C09">
        <w:rPr>
          <w:rFonts w:eastAsiaTheme="minorHAnsi" w:cs="Arial"/>
          <w:lang w:eastAsia="en-US"/>
        </w:rPr>
        <w:t xml:space="preserve">Manager of their absence and of the period of the absence </w:t>
      </w:r>
      <w:r w:rsidR="00D64A04" w:rsidRPr="009D7C09">
        <w:rPr>
          <w:rFonts w:eastAsiaTheme="minorHAnsi" w:cs="Arial"/>
          <w:lang w:eastAsia="en-US"/>
        </w:rPr>
        <w:t>as soon as possible.</w:t>
      </w:r>
      <w:r w:rsidRPr="009D7C09">
        <w:rPr>
          <w:rFonts w:eastAsiaTheme="minorHAnsi" w:cs="Arial"/>
          <w:lang w:eastAsia="en-US"/>
        </w:rPr>
        <w:t xml:space="preserve"> </w:t>
      </w:r>
    </w:p>
    <w:p w14:paraId="3074CF9E" w14:textId="6847E6C9" w:rsidR="00FA695F" w:rsidRPr="009D7C09" w:rsidRDefault="00FA695F" w:rsidP="000F3D81">
      <w:pPr>
        <w:pStyle w:val="ListParagraph"/>
        <w:numPr>
          <w:ilvl w:val="0"/>
          <w:numId w:val="16"/>
        </w:numPr>
        <w:rPr>
          <w:rFonts w:eastAsiaTheme="minorHAnsi" w:cs="Arial"/>
          <w:lang w:eastAsia="en-US"/>
        </w:rPr>
      </w:pPr>
      <w:r w:rsidRPr="009D7C09">
        <w:rPr>
          <w:rFonts w:eastAsiaTheme="minorHAnsi" w:cs="Arial"/>
          <w:lang w:eastAsia="en-US"/>
        </w:rPr>
        <w:t>provide evidence when requested to support their application (</w:t>
      </w:r>
      <w:r w:rsidR="00D64A04" w:rsidRPr="009D7C09">
        <w:rPr>
          <w:rFonts w:eastAsiaTheme="minorHAnsi" w:cs="Arial"/>
          <w:lang w:eastAsia="en-US"/>
        </w:rPr>
        <w:t>e.g.,</w:t>
      </w:r>
      <w:r w:rsidRPr="009D7C09">
        <w:rPr>
          <w:rFonts w:eastAsiaTheme="minorHAnsi" w:cs="Arial"/>
          <w:lang w:eastAsia="en-US"/>
        </w:rPr>
        <w:t xml:space="preserve"> a medical certificate, statutory declaration or death notice)</w:t>
      </w:r>
    </w:p>
    <w:p w14:paraId="0C4DC0C2" w14:textId="77777777" w:rsidR="00FA695F" w:rsidRPr="009D7C09" w:rsidRDefault="00FA695F" w:rsidP="00FA695F">
      <w:pPr>
        <w:rPr>
          <w:rFonts w:ascii="Arial" w:eastAsiaTheme="minorHAnsi" w:hAnsi="Arial" w:cs="Arial"/>
          <w:i/>
          <w:iCs/>
          <w:color w:val="auto"/>
          <w:sz w:val="22"/>
          <w:szCs w:val="22"/>
          <w:u w:val="single"/>
          <w:lang w:eastAsia="en-US"/>
        </w:rPr>
      </w:pPr>
      <w:bookmarkStart w:id="70" w:name="_Hlk122084366"/>
      <w:r w:rsidRPr="009D7C09">
        <w:rPr>
          <w:rFonts w:ascii="Arial" w:eastAsiaTheme="minorHAnsi" w:hAnsi="Arial" w:cs="Arial"/>
          <w:i/>
          <w:iCs/>
          <w:color w:val="auto"/>
          <w:sz w:val="22"/>
          <w:szCs w:val="22"/>
          <w:u w:val="single"/>
          <w:lang w:eastAsia="en-US"/>
        </w:rPr>
        <w:t>Operations</w:t>
      </w:r>
    </w:p>
    <w:p w14:paraId="1DE89C95" w14:textId="77777777" w:rsidR="00FA695F" w:rsidRPr="009D7C09" w:rsidRDefault="00FA695F" w:rsidP="00FA695F">
      <w:pPr>
        <w:rPr>
          <w:rFonts w:ascii="Arial" w:eastAsiaTheme="minorHAnsi" w:hAnsi="Arial" w:cs="Arial"/>
          <w:color w:val="auto"/>
          <w:sz w:val="22"/>
          <w:szCs w:val="22"/>
          <w:lang w:eastAsia="en-US"/>
        </w:rPr>
      </w:pPr>
      <w:r w:rsidRPr="009D7C09">
        <w:rPr>
          <w:rFonts w:ascii="Arial" w:eastAsiaTheme="minorHAnsi" w:hAnsi="Arial" w:cs="Arial"/>
          <w:color w:val="auto"/>
          <w:sz w:val="22"/>
          <w:szCs w:val="22"/>
          <w:lang w:eastAsia="en-US"/>
        </w:rPr>
        <w:t>All applications to be made through the WFO application.</w:t>
      </w:r>
    </w:p>
    <w:p w14:paraId="7FCBCC41" w14:textId="77777777" w:rsidR="00FA695F" w:rsidRPr="00CB734D" w:rsidRDefault="00FA695F" w:rsidP="00FA695F">
      <w:pPr>
        <w:rPr>
          <w:rFonts w:ascii="Arial" w:eastAsiaTheme="minorHAnsi" w:hAnsi="Arial" w:cs="Arial"/>
          <w:i/>
          <w:iCs/>
          <w:color w:val="auto"/>
          <w:sz w:val="22"/>
          <w:szCs w:val="22"/>
          <w:u w:val="single"/>
          <w:lang w:eastAsia="en-US"/>
        </w:rPr>
      </w:pPr>
      <w:r w:rsidRPr="00CB734D">
        <w:rPr>
          <w:rFonts w:ascii="Arial" w:eastAsiaTheme="minorHAnsi" w:hAnsi="Arial" w:cs="Arial"/>
          <w:i/>
          <w:iCs/>
          <w:color w:val="auto"/>
          <w:sz w:val="22"/>
          <w:szCs w:val="22"/>
          <w:u w:val="single"/>
          <w:lang w:eastAsia="en-US"/>
        </w:rPr>
        <w:t>Support Office</w:t>
      </w:r>
    </w:p>
    <w:p w14:paraId="4867C86F" w14:textId="728F23A5" w:rsidR="00FA695F" w:rsidRPr="00CB734D" w:rsidRDefault="00FA695F" w:rsidP="00FA695F">
      <w:pPr>
        <w:rPr>
          <w:rFonts w:ascii="Arial" w:eastAsiaTheme="minorHAnsi" w:hAnsi="Arial" w:cs="Arial"/>
          <w:color w:val="auto"/>
          <w:sz w:val="22"/>
          <w:szCs w:val="22"/>
          <w:lang w:eastAsia="en-US"/>
        </w:rPr>
      </w:pPr>
      <w:r w:rsidRPr="00CB734D">
        <w:rPr>
          <w:rFonts w:ascii="Arial" w:eastAsiaTheme="minorHAnsi" w:hAnsi="Arial" w:cs="Arial"/>
          <w:color w:val="auto"/>
          <w:sz w:val="22"/>
          <w:szCs w:val="22"/>
          <w:lang w:eastAsia="en-US"/>
        </w:rPr>
        <w:t>Online via ADP system</w:t>
      </w:r>
      <w:bookmarkEnd w:id="70"/>
      <w:r w:rsidRPr="00CB734D">
        <w:rPr>
          <w:rFonts w:ascii="Arial" w:eastAsiaTheme="minorHAnsi" w:hAnsi="Arial" w:cs="Arial"/>
          <w:color w:val="auto"/>
          <w:sz w:val="22"/>
          <w:szCs w:val="22"/>
          <w:lang w:eastAsia="en-US"/>
        </w:rPr>
        <w:t>.</w:t>
      </w:r>
    </w:p>
    <w:p w14:paraId="795A695B" w14:textId="34A87190" w:rsidR="00BA0750" w:rsidRPr="00CB734D" w:rsidRDefault="00BA0750" w:rsidP="00D64A04">
      <w:pPr>
        <w:pStyle w:val="ESTAHeading3"/>
        <w:spacing w:after="240"/>
        <w:ind w:left="851"/>
      </w:pPr>
      <w:r w:rsidRPr="00CB734D">
        <w:t>Approval Process</w:t>
      </w:r>
    </w:p>
    <w:p w14:paraId="70078B44" w14:textId="77777777" w:rsidR="00BA0750" w:rsidRPr="00CB734D" w:rsidRDefault="00BA0750" w:rsidP="00BA0750">
      <w:pPr>
        <w:pStyle w:val="ESTAEmphasis"/>
        <w:rPr>
          <w:i/>
          <w:iCs/>
          <w:u w:val="single"/>
        </w:rPr>
      </w:pPr>
      <w:r w:rsidRPr="00CB734D">
        <w:rPr>
          <w:i/>
          <w:iCs/>
          <w:u w:val="single"/>
        </w:rPr>
        <w:t>Operations</w:t>
      </w:r>
    </w:p>
    <w:p w14:paraId="6C76A616" w14:textId="25CE73B5" w:rsidR="00BA0750" w:rsidRPr="00CB734D" w:rsidRDefault="00BA0750" w:rsidP="00BA0750">
      <w:pPr>
        <w:pStyle w:val="ESTAEmphasis"/>
      </w:pPr>
      <w:r w:rsidRPr="00CB734D">
        <w:t>Team Leader, MECS or EMECS can approve</w:t>
      </w:r>
      <w:r w:rsidR="007831E1" w:rsidRPr="00CB734D">
        <w:t>.</w:t>
      </w:r>
    </w:p>
    <w:p w14:paraId="1ECE99E6" w14:textId="77777777" w:rsidR="00BA0750" w:rsidRPr="00CB734D" w:rsidRDefault="00BA0750" w:rsidP="00BA0750">
      <w:pPr>
        <w:pStyle w:val="ESTAEmphasis"/>
        <w:rPr>
          <w:i/>
          <w:iCs/>
          <w:u w:val="single"/>
        </w:rPr>
      </w:pPr>
      <w:r w:rsidRPr="00CB734D">
        <w:rPr>
          <w:i/>
          <w:iCs/>
          <w:u w:val="single"/>
        </w:rPr>
        <w:t>Support Office</w:t>
      </w:r>
    </w:p>
    <w:p w14:paraId="76F2C26D" w14:textId="7C39AEAF" w:rsidR="00BA0750" w:rsidRDefault="003749B0" w:rsidP="00BA0750">
      <w:pPr>
        <w:pStyle w:val="ESTAEmphasis"/>
      </w:pPr>
      <w:r w:rsidRPr="00CB734D">
        <w:t>Line</w:t>
      </w:r>
      <w:r w:rsidR="00BA0750" w:rsidRPr="00CB734D">
        <w:t xml:space="preserve"> Manager, Senior Manager, Director, Executive Director can approve</w:t>
      </w:r>
      <w:r w:rsidR="007831E1" w:rsidRPr="00CB734D">
        <w:t>.</w:t>
      </w:r>
    </w:p>
    <w:p w14:paraId="508116AD" w14:textId="6CCF3F91" w:rsidR="00FA695F" w:rsidRDefault="00FA695F" w:rsidP="00D64A04">
      <w:pPr>
        <w:pStyle w:val="ESTAHeading3"/>
        <w:ind w:left="851"/>
      </w:pPr>
      <w:r>
        <w:t>End of Employment</w:t>
      </w:r>
    </w:p>
    <w:p w14:paraId="034FC836" w14:textId="77777777" w:rsidR="00FA695F" w:rsidRDefault="00FA695F" w:rsidP="00FA695F">
      <w:pPr>
        <w:pStyle w:val="ESTABodyText"/>
      </w:pPr>
      <w:r>
        <w:t xml:space="preserve">Entitlements are </w:t>
      </w:r>
      <w:r w:rsidRPr="00AE6415">
        <w:rPr>
          <w:u w:val="single"/>
        </w:rPr>
        <w:t>NOT</w:t>
      </w:r>
      <w:r>
        <w:t xml:space="preserve"> paid out on termination of employment.</w:t>
      </w:r>
    </w:p>
    <w:p w14:paraId="26C07F88" w14:textId="77777777" w:rsidR="00FA695F" w:rsidRDefault="00FA695F" w:rsidP="00D64A04">
      <w:pPr>
        <w:pStyle w:val="ESTAHeading2"/>
        <w:ind w:left="709"/>
      </w:pPr>
      <w:bookmarkStart w:id="71" w:name="_Toc162439973"/>
      <w:bookmarkStart w:id="72" w:name="_Toc173765264"/>
      <w:r>
        <w:lastRenderedPageBreak/>
        <w:t>38 Hour Week in Lieu (WIL)</w:t>
      </w:r>
      <w:bookmarkEnd w:id="71"/>
      <w:bookmarkEnd w:id="72"/>
    </w:p>
    <w:p w14:paraId="41E95BED" w14:textId="364E4D2C" w:rsidR="00FA695F" w:rsidRDefault="00FA695F" w:rsidP="00D64A04">
      <w:pPr>
        <w:pStyle w:val="ESTAHeadingsNumbered"/>
        <w:ind w:left="851"/>
      </w:pPr>
      <w:r w:rsidRPr="004F4995">
        <w:t>Eligibility</w:t>
      </w:r>
    </w:p>
    <w:p w14:paraId="30786392" w14:textId="315E4FD0" w:rsidR="00FA695F" w:rsidRPr="00AE6415" w:rsidRDefault="00FA695F" w:rsidP="00FA695F">
      <w:pPr>
        <w:rPr>
          <w:rFonts w:ascii="Arial" w:eastAsiaTheme="minorHAnsi" w:hAnsi="Arial" w:cs="Arial"/>
          <w:color w:val="auto"/>
          <w:sz w:val="22"/>
          <w:szCs w:val="22"/>
          <w:lang w:eastAsia="en-US"/>
        </w:rPr>
      </w:pPr>
      <w:r w:rsidRPr="00AE6415">
        <w:rPr>
          <w:rFonts w:ascii="Arial" w:eastAsiaTheme="minorHAnsi" w:hAnsi="Arial" w:cs="Arial"/>
          <w:color w:val="auto"/>
          <w:sz w:val="22"/>
          <w:szCs w:val="22"/>
          <w:lang w:eastAsia="en-US"/>
        </w:rPr>
        <w:t>Operations employees (on the A, B</w:t>
      </w:r>
      <w:r w:rsidR="0029315F">
        <w:rPr>
          <w:rFonts w:ascii="Arial" w:eastAsiaTheme="minorHAnsi" w:hAnsi="Arial" w:cs="Arial"/>
          <w:color w:val="auto"/>
          <w:sz w:val="22"/>
          <w:szCs w:val="22"/>
          <w:lang w:eastAsia="en-US"/>
        </w:rPr>
        <w:t>,</w:t>
      </w:r>
      <w:r w:rsidRPr="00AE6415">
        <w:rPr>
          <w:rFonts w:ascii="Arial" w:eastAsiaTheme="minorHAnsi" w:hAnsi="Arial" w:cs="Arial"/>
          <w:color w:val="auto"/>
          <w:sz w:val="22"/>
          <w:szCs w:val="22"/>
          <w:lang w:eastAsia="en-US"/>
        </w:rPr>
        <w:t xml:space="preserve"> </w:t>
      </w:r>
      <w:r w:rsidR="009A26FB">
        <w:rPr>
          <w:rFonts w:ascii="Arial" w:eastAsiaTheme="minorHAnsi" w:hAnsi="Arial" w:cs="Arial"/>
          <w:color w:val="auto"/>
          <w:sz w:val="22"/>
          <w:szCs w:val="22"/>
          <w:lang w:eastAsia="en-US"/>
        </w:rPr>
        <w:t xml:space="preserve">or </w:t>
      </w:r>
      <w:r w:rsidRPr="00AE6415">
        <w:rPr>
          <w:rFonts w:ascii="Arial" w:eastAsiaTheme="minorHAnsi" w:hAnsi="Arial" w:cs="Arial"/>
          <w:color w:val="auto"/>
          <w:sz w:val="22"/>
          <w:szCs w:val="22"/>
          <w:lang w:eastAsia="en-US"/>
        </w:rPr>
        <w:t>D</w:t>
      </w:r>
      <w:r w:rsidR="0029315F">
        <w:rPr>
          <w:rFonts w:ascii="Arial" w:eastAsiaTheme="minorHAnsi" w:hAnsi="Arial" w:cs="Arial"/>
          <w:color w:val="auto"/>
          <w:sz w:val="22"/>
          <w:szCs w:val="22"/>
          <w:lang w:eastAsia="en-US"/>
        </w:rPr>
        <w:t xml:space="preserve"> </w:t>
      </w:r>
      <w:r w:rsidRPr="00AE6415">
        <w:rPr>
          <w:rFonts w:ascii="Arial" w:eastAsiaTheme="minorHAnsi" w:hAnsi="Arial" w:cs="Arial"/>
          <w:color w:val="auto"/>
          <w:sz w:val="22"/>
          <w:szCs w:val="22"/>
          <w:lang w:eastAsia="en-US"/>
        </w:rPr>
        <w:t xml:space="preserve">fulltime </w:t>
      </w:r>
      <w:r w:rsidRPr="00CB734D">
        <w:rPr>
          <w:rFonts w:ascii="Arial" w:eastAsiaTheme="minorHAnsi" w:hAnsi="Arial" w:cs="Arial"/>
          <w:color w:val="auto"/>
          <w:sz w:val="22"/>
          <w:szCs w:val="22"/>
          <w:lang w:eastAsia="en-US"/>
        </w:rPr>
        <w:t>roster</w:t>
      </w:r>
      <w:r w:rsidR="009A26FB" w:rsidRPr="00CB734D">
        <w:rPr>
          <w:rFonts w:ascii="Arial" w:eastAsiaTheme="minorHAnsi" w:hAnsi="Arial" w:cs="Arial"/>
          <w:color w:val="auto"/>
          <w:sz w:val="22"/>
          <w:szCs w:val="22"/>
          <w:lang w:eastAsia="en-US"/>
        </w:rPr>
        <w:t>, or Roster F</w:t>
      </w:r>
      <w:r w:rsidRPr="00CB734D">
        <w:rPr>
          <w:rFonts w:ascii="Arial" w:eastAsiaTheme="minorHAnsi" w:hAnsi="Arial" w:cs="Arial"/>
          <w:color w:val="auto"/>
          <w:sz w:val="22"/>
          <w:szCs w:val="22"/>
          <w:lang w:eastAsia="en-US"/>
        </w:rPr>
        <w:t>)</w:t>
      </w:r>
      <w:r w:rsidRPr="00AE6415">
        <w:rPr>
          <w:rFonts w:ascii="Arial" w:eastAsiaTheme="minorHAnsi" w:hAnsi="Arial" w:cs="Arial"/>
          <w:color w:val="auto"/>
          <w:sz w:val="22"/>
          <w:szCs w:val="22"/>
          <w:lang w:eastAsia="en-US"/>
        </w:rPr>
        <w:t xml:space="preserve"> who work more than 38 hours per week.</w:t>
      </w:r>
    </w:p>
    <w:p w14:paraId="1590B507" w14:textId="66FCA8B6" w:rsidR="00FA695F" w:rsidRPr="00AE6415" w:rsidRDefault="00FA695F" w:rsidP="00F01E4A">
      <w:pPr>
        <w:spacing w:before="0" w:after="0"/>
        <w:rPr>
          <w:rFonts w:ascii="Arial" w:eastAsiaTheme="minorHAnsi" w:hAnsi="Arial" w:cs="Arial"/>
          <w:color w:val="auto"/>
          <w:sz w:val="22"/>
          <w:szCs w:val="22"/>
          <w:lang w:eastAsia="en-US"/>
        </w:rPr>
      </w:pPr>
      <w:r w:rsidRPr="00AE6415">
        <w:rPr>
          <w:rFonts w:ascii="Arial" w:eastAsiaTheme="minorHAnsi" w:hAnsi="Arial" w:cs="Arial"/>
          <w:color w:val="auto"/>
          <w:sz w:val="22"/>
          <w:szCs w:val="22"/>
          <w:lang w:eastAsia="en-US"/>
        </w:rPr>
        <w:t>At the start of each calendar year (or following commencement) each employee must make an election to take 38</w:t>
      </w:r>
      <w:r w:rsidR="00360823">
        <w:rPr>
          <w:rFonts w:ascii="Arial" w:eastAsiaTheme="minorHAnsi" w:hAnsi="Arial" w:cs="Arial"/>
          <w:color w:val="auto"/>
          <w:sz w:val="22"/>
          <w:szCs w:val="22"/>
          <w:lang w:eastAsia="en-US"/>
        </w:rPr>
        <w:t xml:space="preserve"> </w:t>
      </w:r>
      <w:r w:rsidRPr="00AE6415">
        <w:rPr>
          <w:rFonts w:ascii="Arial" w:eastAsiaTheme="minorHAnsi" w:hAnsi="Arial" w:cs="Arial"/>
          <w:color w:val="auto"/>
          <w:sz w:val="22"/>
          <w:szCs w:val="22"/>
          <w:lang w:eastAsia="en-US"/>
        </w:rPr>
        <w:t xml:space="preserve">hour WIL as either: </w:t>
      </w:r>
    </w:p>
    <w:p w14:paraId="6B7D90FA" w14:textId="0445DE85" w:rsidR="00FA695F" w:rsidRDefault="00FA695F" w:rsidP="000F3D81">
      <w:pPr>
        <w:pStyle w:val="ESTABodyText"/>
        <w:numPr>
          <w:ilvl w:val="0"/>
          <w:numId w:val="17"/>
        </w:numPr>
      </w:pPr>
      <w:r>
        <w:t xml:space="preserve">Time (i.e., additional paid time off from work) </w:t>
      </w:r>
      <w:r w:rsidR="005D4B0A">
        <w:t xml:space="preserve"> </w:t>
      </w:r>
    </w:p>
    <w:p w14:paraId="4B2FB2F1" w14:textId="77777777" w:rsidR="00FA695F" w:rsidRDefault="00FA695F" w:rsidP="000F3D81">
      <w:pPr>
        <w:pStyle w:val="ESTABodyText"/>
        <w:numPr>
          <w:ilvl w:val="0"/>
          <w:numId w:val="17"/>
        </w:numPr>
      </w:pPr>
      <w:r>
        <w:t>Payment</w:t>
      </w:r>
    </w:p>
    <w:p w14:paraId="7FF0A595" w14:textId="526F0D4A" w:rsidR="00FA695F" w:rsidRDefault="00FA695F" w:rsidP="00D64A04">
      <w:pPr>
        <w:pStyle w:val="ESTAHeading3"/>
        <w:ind w:left="851"/>
      </w:pPr>
      <w:r w:rsidRPr="004F4995">
        <w:t>Remuneration</w:t>
      </w:r>
    </w:p>
    <w:p w14:paraId="4E0D43C2" w14:textId="77777777" w:rsidR="00FA695F" w:rsidRDefault="00FA695F" w:rsidP="00FA695F">
      <w:pPr>
        <w:pStyle w:val="ESTABodyText"/>
      </w:pPr>
      <w:r>
        <w:t xml:space="preserve">Those employees that elect money can choose between one or two payments each calendar year. </w:t>
      </w:r>
    </w:p>
    <w:p w14:paraId="6DED426A" w14:textId="77777777" w:rsidR="00FA695F" w:rsidRDefault="00FA695F" w:rsidP="00FA695F">
      <w:pPr>
        <w:pStyle w:val="ESTABodyText"/>
      </w:pPr>
      <w:r>
        <w:t xml:space="preserve">If electing two payments, these will be made at the end of the financial year and the end of the calendar year. </w:t>
      </w:r>
    </w:p>
    <w:p w14:paraId="4219CDA6" w14:textId="77777777" w:rsidR="00FA695F" w:rsidRDefault="00FA695F" w:rsidP="00FA695F">
      <w:pPr>
        <w:pStyle w:val="ESTABodyText"/>
      </w:pPr>
      <w:r>
        <w:t xml:space="preserve">Payment will be made at the end of the calendar year if electing one payment. </w:t>
      </w:r>
    </w:p>
    <w:p w14:paraId="72F33DEE" w14:textId="77777777" w:rsidR="00FA695F" w:rsidRDefault="00FA695F" w:rsidP="00FA695F">
      <w:pPr>
        <w:pStyle w:val="ESTABodyText"/>
      </w:pPr>
      <w:r>
        <w:t xml:space="preserve">If an employee </w:t>
      </w:r>
      <w:r w:rsidRPr="00A042C9">
        <w:t xml:space="preserve">begins employment after May, they won't be eligible for 2 payments, in the first year.  They will receive one </w:t>
      </w:r>
      <w:r>
        <w:t>entitlement for that year.</w:t>
      </w:r>
      <w:r>
        <w:rPr>
          <w:rStyle w:val="cf01"/>
        </w:rPr>
        <w:t xml:space="preserve"> </w:t>
      </w:r>
    </w:p>
    <w:p w14:paraId="789BD17D" w14:textId="64E73F02" w:rsidR="00FA695F" w:rsidRDefault="00FA695F" w:rsidP="00FA695F">
      <w:pPr>
        <w:pStyle w:val="ESTABodyText"/>
      </w:pPr>
      <w:r>
        <w:t>New employees that do not make an election will receive a “38</w:t>
      </w:r>
      <w:r w:rsidR="00332E55">
        <w:t xml:space="preserve"> </w:t>
      </w:r>
      <w:r>
        <w:t>hour week payment in lieu” (</w:t>
      </w:r>
      <w:r w:rsidR="00AE6415">
        <w:t>i.e.,</w:t>
      </w:r>
      <w:r>
        <w:t xml:space="preserve"> payment). </w:t>
      </w:r>
    </w:p>
    <w:p w14:paraId="2AF7D209" w14:textId="57700AB7" w:rsidR="005555DE" w:rsidRPr="00CB734D" w:rsidRDefault="005555DE" w:rsidP="00FA695F">
      <w:pPr>
        <w:pStyle w:val="ESTABodyText"/>
      </w:pPr>
      <w:r w:rsidRPr="00CB734D">
        <w:t xml:space="preserve">For existing </w:t>
      </w:r>
      <w:r w:rsidR="00EB39BC" w:rsidRPr="00CB734D">
        <w:t>employees,</w:t>
      </w:r>
      <w:r w:rsidRPr="00CB734D">
        <w:t xml:space="preserve"> the election is made in the Hive and only needs to be</w:t>
      </w:r>
      <w:r w:rsidR="00EB39BC" w:rsidRPr="00CB734D">
        <w:t xml:space="preserve"> adjusted if the selection changes.</w:t>
      </w:r>
    </w:p>
    <w:p w14:paraId="53540056" w14:textId="0B53B8DE" w:rsidR="00FA695F" w:rsidRDefault="00FA695F" w:rsidP="003749B0">
      <w:pPr>
        <w:pStyle w:val="ESTAHeading3"/>
        <w:ind w:left="851"/>
      </w:pPr>
      <w:r w:rsidRPr="004F4995">
        <w:t>Application</w:t>
      </w:r>
      <w:r>
        <w:t xml:space="preserve"> Process</w:t>
      </w:r>
    </w:p>
    <w:p w14:paraId="589DCBB1" w14:textId="5A1BE941" w:rsidR="00FA695F" w:rsidRPr="00AE6415" w:rsidRDefault="00FA695F" w:rsidP="00FA695F">
      <w:pPr>
        <w:spacing w:after="0"/>
        <w:rPr>
          <w:rFonts w:ascii="Arial" w:eastAsiaTheme="minorHAnsi" w:hAnsi="Arial" w:cs="Arial"/>
          <w:color w:val="auto"/>
          <w:sz w:val="22"/>
          <w:szCs w:val="22"/>
          <w:lang w:eastAsia="en-US"/>
        </w:rPr>
      </w:pPr>
      <w:r w:rsidRPr="00AE6415">
        <w:rPr>
          <w:rFonts w:ascii="Arial" w:eastAsiaTheme="minorHAnsi" w:hAnsi="Arial" w:cs="Arial"/>
          <w:color w:val="auto"/>
          <w:sz w:val="22"/>
          <w:szCs w:val="22"/>
          <w:lang w:eastAsia="en-US"/>
        </w:rPr>
        <w:t>To apply for time in 38</w:t>
      </w:r>
      <w:r w:rsidR="00332E55">
        <w:rPr>
          <w:rFonts w:ascii="Arial" w:eastAsiaTheme="minorHAnsi" w:hAnsi="Arial" w:cs="Arial"/>
          <w:color w:val="auto"/>
          <w:sz w:val="22"/>
          <w:szCs w:val="22"/>
          <w:lang w:eastAsia="en-US"/>
        </w:rPr>
        <w:t xml:space="preserve"> </w:t>
      </w:r>
      <w:r w:rsidRPr="00AE6415">
        <w:rPr>
          <w:rFonts w:ascii="Arial" w:eastAsiaTheme="minorHAnsi" w:hAnsi="Arial" w:cs="Arial"/>
          <w:color w:val="auto"/>
          <w:sz w:val="22"/>
          <w:szCs w:val="22"/>
          <w:lang w:eastAsia="en-US"/>
        </w:rPr>
        <w:t xml:space="preserve">hour Week in Lieu an operations employee must: </w:t>
      </w:r>
    </w:p>
    <w:p w14:paraId="389C2715" w14:textId="77777777" w:rsidR="00FA695F" w:rsidRDefault="00FA695F" w:rsidP="000F3D81">
      <w:pPr>
        <w:pStyle w:val="ESTABodyText"/>
        <w:numPr>
          <w:ilvl w:val="0"/>
          <w:numId w:val="34"/>
        </w:numPr>
        <w:spacing w:before="0" w:after="0"/>
      </w:pPr>
      <w:r>
        <w:t xml:space="preserve">apply for a period not more than 18 months in advance. </w:t>
      </w:r>
    </w:p>
    <w:p w14:paraId="59942C0A" w14:textId="029FD24B" w:rsidR="00FA695F" w:rsidRDefault="00FA695F" w:rsidP="000F3D81">
      <w:pPr>
        <w:pStyle w:val="ESTABodyText"/>
        <w:numPr>
          <w:ilvl w:val="0"/>
          <w:numId w:val="34"/>
        </w:numPr>
        <w:spacing w:before="0" w:after="0"/>
      </w:pPr>
      <w:r>
        <w:t>have enough 38</w:t>
      </w:r>
      <w:r w:rsidR="00332E55">
        <w:t xml:space="preserve"> </w:t>
      </w:r>
      <w:r>
        <w:t xml:space="preserve">hour week in lieu accrued at the time the leave is to be taken; and </w:t>
      </w:r>
    </w:p>
    <w:p w14:paraId="246A6C8D" w14:textId="3D0910FC" w:rsidR="00FA695F" w:rsidRDefault="00FA695F" w:rsidP="000F3D81">
      <w:pPr>
        <w:pStyle w:val="ESTABodyText"/>
        <w:numPr>
          <w:ilvl w:val="0"/>
          <w:numId w:val="34"/>
        </w:numPr>
        <w:spacing w:before="0"/>
      </w:pPr>
      <w:r>
        <w:t>apply for 38</w:t>
      </w:r>
      <w:r w:rsidR="00332E55">
        <w:t xml:space="preserve"> </w:t>
      </w:r>
      <w:r>
        <w:t xml:space="preserve">hour week in lieu in WFO Application. </w:t>
      </w:r>
    </w:p>
    <w:p w14:paraId="21D32CCC" w14:textId="0B08342B" w:rsidR="00FA695F" w:rsidRDefault="00FA695F" w:rsidP="00FA695F">
      <w:pPr>
        <w:pStyle w:val="ESTABodyText"/>
      </w:pPr>
      <w:r>
        <w:t>Employees cannot apply for 38</w:t>
      </w:r>
      <w:r w:rsidR="00332E55">
        <w:t xml:space="preserve"> </w:t>
      </w:r>
      <w:r>
        <w:t xml:space="preserve">hour week in lieu during the first 3 months of employment unless authorised by their EMECS (or delegate) for their SECC. </w:t>
      </w:r>
    </w:p>
    <w:p w14:paraId="3D6A6434" w14:textId="1197C2C5" w:rsidR="00FA695F" w:rsidRPr="00CB734D" w:rsidRDefault="00FA695F" w:rsidP="00FA695F">
      <w:pPr>
        <w:pStyle w:val="ESTABodyText"/>
      </w:pPr>
      <w:r w:rsidRPr="00CB734D">
        <w:t>Employees cannot apply for a period of less than one shift of 38-hour week in lieu leave.</w:t>
      </w:r>
    </w:p>
    <w:p w14:paraId="26FE2519" w14:textId="07F35E44" w:rsidR="0065585F" w:rsidRPr="00CB734D" w:rsidRDefault="0065585F" w:rsidP="003749B0">
      <w:pPr>
        <w:pStyle w:val="ESTAHeading3"/>
        <w:spacing w:after="240"/>
        <w:ind w:left="851"/>
      </w:pPr>
      <w:r w:rsidRPr="00CB734D">
        <w:t>Approval Process</w:t>
      </w:r>
    </w:p>
    <w:p w14:paraId="3DB12827" w14:textId="77777777" w:rsidR="0065585F" w:rsidRPr="00CB734D" w:rsidRDefault="0065585F" w:rsidP="0065585F">
      <w:pPr>
        <w:pStyle w:val="ESTAEmphasis"/>
        <w:rPr>
          <w:i/>
          <w:iCs/>
          <w:u w:val="single"/>
        </w:rPr>
      </w:pPr>
      <w:bookmarkStart w:id="73" w:name="_Hlk169787287"/>
      <w:r w:rsidRPr="00CB734D">
        <w:rPr>
          <w:i/>
          <w:iCs/>
          <w:u w:val="single"/>
        </w:rPr>
        <w:t>Operations</w:t>
      </w:r>
    </w:p>
    <w:p w14:paraId="505E39A2" w14:textId="0F17FA3B" w:rsidR="0065585F" w:rsidRPr="00CB734D" w:rsidRDefault="0065585F" w:rsidP="0065585F">
      <w:pPr>
        <w:pStyle w:val="ESTAEmphasis"/>
      </w:pPr>
      <w:r w:rsidRPr="00CB734D">
        <w:t>Team Leader, MECS or EMECS can approve</w:t>
      </w:r>
    </w:p>
    <w:p w14:paraId="49D5D10B" w14:textId="3DD20B2D" w:rsidR="0065585F" w:rsidRPr="00CB734D" w:rsidRDefault="0065585F" w:rsidP="0065585F">
      <w:pPr>
        <w:pStyle w:val="ESTAEmphasis"/>
        <w:rPr>
          <w:i/>
          <w:iCs/>
          <w:u w:val="single"/>
        </w:rPr>
      </w:pPr>
      <w:r w:rsidRPr="00CB734D">
        <w:rPr>
          <w:i/>
          <w:iCs/>
          <w:u w:val="single"/>
        </w:rPr>
        <w:t>Support Office</w:t>
      </w:r>
    </w:p>
    <w:p w14:paraId="0617C76D" w14:textId="5C4F2868" w:rsidR="0065585F" w:rsidRPr="00CB734D" w:rsidRDefault="003749B0" w:rsidP="002423EB">
      <w:pPr>
        <w:pStyle w:val="ESTAEmphasis"/>
      </w:pPr>
      <w:r w:rsidRPr="00CB734D">
        <w:t>Line</w:t>
      </w:r>
      <w:r w:rsidR="0065585F" w:rsidRPr="00CB734D">
        <w:t xml:space="preserve"> Manager, Senior Manager, Director, Executive Director can approve</w:t>
      </w:r>
    </w:p>
    <w:bookmarkEnd w:id="73"/>
    <w:p w14:paraId="3592ED6B" w14:textId="02503838" w:rsidR="00FA695F" w:rsidRPr="00CB734D" w:rsidRDefault="00FA695F" w:rsidP="003749B0">
      <w:pPr>
        <w:pStyle w:val="ESTAHeading3"/>
        <w:ind w:left="851"/>
      </w:pPr>
      <w:r w:rsidRPr="00CB734D">
        <w:t>End of Employment</w:t>
      </w:r>
    </w:p>
    <w:p w14:paraId="60AAE322" w14:textId="77777777" w:rsidR="00FA695F" w:rsidRDefault="00FA695F" w:rsidP="00FA695F">
      <w:pPr>
        <w:pStyle w:val="ESTABodyText"/>
      </w:pPr>
      <w:r>
        <w:t>Any accrued amounts will be paid out on termination of employment.</w:t>
      </w:r>
    </w:p>
    <w:p w14:paraId="16D87136" w14:textId="77777777" w:rsidR="00FA695F" w:rsidRDefault="00FA695F" w:rsidP="003749B0">
      <w:pPr>
        <w:pStyle w:val="ESTAHeading2"/>
        <w:ind w:left="709"/>
      </w:pPr>
      <w:bookmarkStart w:id="74" w:name="_Toc162439974"/>
      <w:bookmarkStart w:id="75" w:name="_Toc173765265"/>
      <w:r>
        <w:t>Time in Lieu (TIL)</w:t>
      </w:r>
      <w:bookmarkEnd w:id="74"/>
      <w:bookmarkEnd w:id="75"/>
    </w:p>
    <w:p w14:paraId="087BE0A3" w14:textId="6066D81F" w:rsidR="00FA695F" w:rsidRDefault="00FA695F" w:rsidP="003749B0">
      <w:pPr>
        <w:pStyle w:val="ESTAHeading3"/>
        <w:ind w:left="851"/>
      </w:pPr>
      <w:r w:rsidRPr="004F4995">
        <w:t>Eligibility</w:t>
      </w:r>
      <w:r>
        <w:t xml:space="preserve"> </w:t>
      </w:r>
    </w:p>
    <w:p w14:paraId="136593A7" w14:textId="77777777" w:rsidR="00FA695F" w:rsidRPr="00AE6415" w:rsidRDefault="00FA695F" w:rsidP="00AE6415">
      <w:pPr>
        <w:spacing w:after="0"/>
        <w:rPr>
          <w:rFonts w:ascii="Arial" w:eastAsiaTheme="minorHAnsi" w:hAnsi="Arial" w:cs="Arial"/>
          <w:color w:val="auto"/>
          <w:sz w:val="22"/>
          <w:szCs w:val="22"/>
          <w:lang w:eastAsia="en-US"/>
        </w:rPr>
      </w:pPr>
      <w:r w:rsidRPr="00AE6415">
        <w:rPr>
          <w:rFonts w:ascii="Arial" w:eastAsiaTheme="minorHAnsi" w:hAnsi="Arial" w:cs="Arial"/>
          <w:color w:val="auto"/>
          <w:sz w:val="22"/>
          <w:szCs w:val="22"/>
          <w:lang w:eastAsia="en-US"/>
        </w:rPr>
        <w:t>An employee may elect to take time off normal rostered duty in lieu of overtime.</w:t>
      </w:r>
    </w:p>
    <w:p w14:paraId="3ADE1741" w14:textId="452B64D4" w:rsidR="00FA695F" w:rsidRPr="00AE6415" w:rsidRDefault="00FA695F" w:rsidP="00AE6415">
      <w:pPr>
        <w:spacing w:after="0"/>
        <w:rPr>
          <w:rFonts w:ascii="Arial" w:eastAsiaTheme="minorHAnsi" w:hAnsi="Arial" w:cs="Arial"/>
          <w:color w:val="auto"/>
          <w:sz w:val="22"/>
          <w:szCs w:val="22"/>
          <w:lang w:eastAsia="en-US"/>
        </w:rPr>
      </w:pPr>
      <w:r w:rsidRPr="00AE6415">
        <w:rPr>
          <w:rFonts w:ascii="Arial" w:eastAsiaTheme="minorHAnsi" w:hAnsi="Arial" w:cs="Arial"/>
          <w:color w:val="auto"/>
          <w:sz w:val="22"/>
          <w:szCs w:val="22"/>
          <w:lang w:eastAsia="en-US"/>
        </w:rPr>
        <w:lastRenderedPageBreak/>
        <w:t>All Operational employees who work overtime or accrue Rotationally Accrued Overtime (RO</w:t>
      </w:r>
      <w:r w:rsidR="00147BDA">
        <w:rPr>
          <w:rFonts w:ascii="Arial" w:eastAsiaTheme="minorHAnsi" w:hAnsi="Arial" w:cs="Arial"/>
          <w:color w:val="auto"/>
          <w:sz w:val="22"/>
          <w:szCs w:val="22"/>
          <w:lang w:eastAsia="en-US"/>
        </w:rPr>
        <w:t>T</w:t>
      </w:r>
      <w:r w:rsidRPr="00AE6415">
        <w:rPr>
          <w:rFonts w:ascii="Arial" w:eastAsiaTheme="minorHAnsi" w:hAnsi="Arial" w:cs="Arial"/>
          <w:color w:val="auto"/>
          <w:sz w:val="22"/>
          <w:szCs w:val="22"/>
          <w:lang w:eastAsia="en-US"/>
        </w:rPr>
        <w:t>) can elect to bank this as time in lieu (TIL) of payment for the hours worked or accrued.</w:t>
      </w:r>
    </w:p>
    <w:p w14:paraId="752EEB2E" w14:textId="77777777" w:rsidR="00FA695F" w:rsidRPr="00AE6415" w:rsidRDefault="00FA695F" w:rsidP="00AE6415">
      <w:pPr>
        <w:spacing w:after="0"/>
        <w:rPr>
          <w:rFonts w:ascii="Arial" w:eastAsiaTheme="minorHAnsi" w:hAnsi="Arial" w:cs="Arial"/>
          <w:color w:val="auto"/>
          <w:sz w:val="22"/>
          <w:szCs w:val="22"/>
          <w:lang w:eastAsia="en-US"/>
        </w:rPr>
      </w:pPr>
      <w:r w:rsidRPr="00AE6415">
        <w:rPr>
          <w:rFonts w:ascii="Arial" w:eastAsiaTheme="minorHAnsi" w:hAnsi="Arial" w:cs="Arial"/>
          <w:color w:val="auto"/>
          <w:sz w:val="22"/>
          <w:szCs w:val="22"/>
          <w:lang w:eastAsia="en-US"/>
        </w:rPr>
        <w:t>For Support office, an employee may be required to work a reasonable amount of overtime. Where overtime is approved, employee can elect to accrue TIL instead of a payment for the overtime for hours worked.</w:t>
      </w:r>
    </w:p>
    <w:p w14:paraId="24014A5C" w14:textId="77777777" w:rsidR="00FA695F" w:rsidRDefault="00FA695F" w:rsidP="00AE6415">
      <w:pPr>
        <w:spacing w:after="0"/>
      </w:pPr>
      <w:r w:rsidRPr="00AE6415">
        <w:rPr>
          <w:rFonts w:ascii="Arial" w:eastAsiaTheme="minorHAnsi" w:hAnsi="Arial" w:cs="Arial"/>
          <w:color w:val="auto"/>
          <w:sz w:val="22"/>
          <w:szCs w:val="22"/>
          <w:lang w:eastAsia="en-US"/>
        </w:rPr>
        <w:t>The maximum amount of TIL</w:t>
      </w:r>
      <w:r w:rsidRPr="00202C44">
        <w:rPr>
          <w:rFonts w:ascii="Arial" w:eastAsiaTheme="minorHAnsi" w:hAnsi="Arial" w:cs="Arial"/>
          <w:color w:val="auto"/>
          <w:sz w:val="22"/>
          <w:szCs w:val="22"/>
          <w:lang w:eastAsia="en-US"/>
        </w:rPr>
        <w:t xml:space="preserve"> that can be banked is:</w:t>
      </w:r>
    </w:p>
    <w:p w14:paraId="608E6EA2" w14:textId="77777777" w:rsidR="00FA695F" w:rsidRDefault="00FA695F" w:rsidP="00FA695F">
      <w:pPr>
        <w:pStyle w:val="ESTABodyText"/>
      </w:pPr>
      <w:r>
        <w:tab/>
        <w:t>Operations- 48 hours</w:t>
      </w:r>
    </w:p>
    <w:p w14:paraId="53371411" w14:textId="77777777" w:rsidR="00FA695F" w:rsidRDefault="00FA695F" w:rsidP="00FA695F">
      <w:pPr>
        <w:pStyle w:val="ESTABodyText"/>
      </w:pPr>
      <w:r>
        <w:tab/>
        <w:t>Support Office- 76 hours</w:t>
      </w:r>
    </w:p>
    <w:p w14:paraId="7C6AED87" w14:textId="26E33026" w:rsidR="00594359" w:rsidRPr="00332E55" w:rsidRDefault="008C1F43" w:rsidP="00FA695F">
      <w:pPr>
        <w:pStyle w:val="ESTABodyText"/>
      </w:pPr>
      <w:r w:rsidRPr="00332E55">
        <w:t xml:space="preserve">When </w:t>
      </w:r>
      <w:r w:rsidR="00D14006" w:rsidRPr="00332E55">
        <w:t xml:space="preserve">employee reaches the maximum TIL hours </w:t>
      </w:r>
      <w:r w:rsidR="00CE1795" w:rsidRPr="00332E55">
        <w:t>an</w:t>
      </w:r>
      <w:r w:rsidR="00D14006" w:rsidRPr="00332E55">
        <w:t xml:space="preserve"> email is sent advising them</w:t>
      </w:r>
      <w:r w:rsidR="00CE1795" w:rsidRPr="00332E55">
        <w:t xml:space="preserve"> that the hours will be paid</w:t>
      </w:r>
      <w:r w:rsidR="00902C2A" w:rsidRPr="00332E55">
        <w:t xml:space="preserve"> out.</w:t>
      </w:r>
    </w:p>
    <w:p w14:paraId="0309BA81" w14:textId="54C6111D" w:rsidR="00FA695F" w:rsidRDefault="00FA695F" w:rsidP="00FA695F">
      <w:pPr>
        <w:pStyle w:val="ESTABodyText"/>
      </w:pPr>
      <w:r>
        <w:t xml:space="preserve">Employees will be able to opt to exhaust their TIL accruals first as part of any Annual Leave request. </w:t>
      </w:r>
    </w:p>
    <w:p w14:paraId="274490AD" w14:textId="7EC79387" w:rsidR="00FA695F" w:rsidRDefault="00FA695F" w:rsidP="003749B0">
      <w:pPr>
        <w:pStyle w:val="ESTAHeading3"/>
        <w:ind w:left="851"/>
      </w:pPr>
      <w:r>
        <w:t xml:space="preserve">Part </w:t>
      </w:r>
      <w:r w:rsidRPr="004F4995">
        <w:t>Shift</w:t>
      </w:r>
      <w:r>
        <w:t xml:space="preserve"> TIL</w:t>
      </w:r>
    </w:p>
    <w:p w14:paraId="0C6EFDF7" w14:textId="77777777" w:rsidR="00FA695F" w:rsidRDefault="00FA695F" w:rsidP="00FA695F">
      <w:pPr>
        <w:pStyle w:val="ESTAEmphasis"/>
      </w:pPr>
      <w:r w:rsidRPr="00C26122">
        <w:rPr>
          <w:rStyle w:val="ESTABodyTextChar"/>
        </w:rPr>
        <w:t xml:space="preserve">Part shift </w:t>
      </w:r>
      <w:r>
        <w:rPr>
          <w:rStyle w:val="ESTABodyTextChar"/>
        </w:rPr>
        <w:t>TIL</w:t>
      </w:r>
      <w:r w:rsidRPr="00C26122">
        <w:rPr>
          <w:rStyle w:val="ESTABodyTextChar"/>
        </w:rPr>
        <w:t xml:space="preserve"> is available and can be applied for within 30 days of the leave date</w:t>
      </w:r>
      <w:r>
        <w:t>.</w:t>
      </w:r>
    </w:p>
    <w:p w14:paraId="1911B14B" w14:textId="11E601C7" w:rsidR="00FA695F" w:rsidRDefault="00ED1581" w:rsidP="003749B0">
      <w:pPr>
        <w:pStyle w:val="ESTAHeading3"/>
        <w:ind w:left="851"/>
      </w:pPr>
      <w:r w:rsidRPr="004F4995">
        <w:t>Remuneration</w:t>
      </w:r>
    </w:p>
    <w:p w14:paraId="305C8561" w14:textId="2C5F74C3" w:rsidR="00A505E9" w:rsidRDefault="00A505E9" w:rsidP="00FA695F">
      <w:pPr>
        <w:pStyle w:val="ESTABodyText"/>
      </w:pPr>
      <w:r w:rsidRPr="00332E55">
        <w:rPr>
          <w:rStyle w:val="ESTABodyTextChar"/>
        </w:rPr>
        <w:t>Accrued TIL is paid out at employee's base rate of pay</w:t>
      </w:r>
      <w:r w:rsidR="006B534B" w:rsidRPr="00332E55">
        <w:rPr>
          <w:rStyle w:val="ESTABodyTextChar"/>
        </w:rPr>
        <w:t>.</w:t>
      </w:r>
      <w:r w:rsidRPr="00E11A92">
        <w:t xml:space="preserve"> </w:t>
      </w:r>
    </w:p>
    <w:p w14:paraId="4F33C68F" w14:textId="7B46A6A8" w:rsidR="00FA695F" w:rsidRDefault="00FA695F" w:rsidP="003749B0">
      <w:pPr>
        <w:pStyle w:val="ESTAHeading3"/>
        <w:ind w:left="851"/>
      </w:pPr>
      <w:r>
        <w:t xml:space="preserve">Application </w:t>
      </w:r>
      <w:r w:rsidRPr="00ED1581">
        <w:t>Process</w:t>
      </w:r>
      <w:r>
        <w:t xml:space="preserve"> </w:t>
      </w:r>
    </w:p>
    <w:p w14:paraId="105532DF" w14:textId="77777777" w:rsidR="00FA695F" w:rsidRPr="00202C44" w:rsidRDefault="00FA695F" w:rsidP="00FA695F">
      <w:pPr>
        <w:spacing w:after="0"/>
        <w:rPr>
          <w:i/>
          <w:iCs/>
          <w:sz w:val="22"/>
          <w:szCs w:val="22"/>
          <w:u w:val="single"/>
        </w:rPr>
      </w:pPr>
      <w:r w:rsidRPr="00202C44">
        <w:rPr>
          <w:i/>
          <w:iCs/>
          <w:sz w:val="22"/>
          <w:szCs w:val="22"/>
          <w:u w:val="single"/>
        </w:rPr>
        <w:t>Operations</w:t>
      </w:r>
    </w:p>
    <w:p w14:paraId="2F8D3D1A" w14:textId="784C4838" w:rsidR="00FA695F" w:rsidRPr="00202C44" w:rsidRDefault="00FA695F" w:rsidP="00FA695F">
      <w:pPr>
        <w:spacing w:after="0"/>
        <w:rPr>
          <w:sz w:val="22"/>
          <w:szCs w:val="22"/>
        </w:rPr>
      </w:pPr>
      <w:r w:rsidRPr="00202C44">
        <w:rPr>
          <w:sz w:val="22"/>
          <w:szCs w:val="22"/>
        </w:rPr>
        <w:t xml:space="preserve">To apply for time in lieu an </w:t>
      </w:r>
      <w:r w:rsidR="006B534B">
        <w:rPr>
          <w:sz w:val="22"/>
          <w:szCs w:val="22"/>
        </w:rPr>
        <w:t>O</w:t>
      </w:r>
      <w:r w:rsidRPr="00202C44">
        <w:rPr>
          <w:sz w:val="22"/>
          <w:szCs w:val="22"/>
        </w:rPr>
        <w:t xml:space="preserve">perations employee must: </w:t>
      </w:r>
    </w:p>
    <w:p w14:paraId="586DC8BD" w14:textId="77777777" w:rsidR="00FA695F" w:rsidRPr="00202C44" w:rsidRDefault="00FA695F" w:rsidP="000F3D81">
      <w:pPr>
        <w:pStyle w:val="ListParagraph"/>
        <w:numPr>
          <w:ilvl w:val="0"/>
          <w:numId w:val="18"/>
        </w:numPr>
      </w:pPr>
      <w:r w:rsidRPr="00202C44">
        <w:t xml:space="preserve">apply for a period not more than 18 months in advance. </w:t>
      </w:r>
    </w:p>
    <w:p w14:paraId="06BAE0A4" w14:textId="77777777" w:rsidR="00FA695F" w:rsidRPr="00202C44" w:rsidRDefault="00FA695F" w:rsidP="000F3D81">
      <w:pPr>
        <w:pStyle w:val="ListParagraph"/>
        <w:numPr>
          <w:ilvl w:val="0"/>
          <w:numId w:val="18"/>
        </w:numPr>
      </w:pPr>
      <w:r w:rsidRPr="00202C44">
        <w:t xml:space="preserve">have enough time in lieu accrued at the time the leave is to be taken; and </w:t>
      </w:r>
    </w:p>
    <w:p w14:paraId="4A48AF39" w14:textId="77777777" w:rsidR="00FA695F" w:rsidRPr="00202C44" w:rsidRDefault="00FA695F" w:rsidP="000F3D81">
      <w:pPr>
        <w:pStyle w:val="ListParagraph"/>
        <w:numPr>
          <w:ilvl w:val="0"/>
          <w:numId w:val="18"/>
        </w:numPr>
      </w:pPr>
      <w:r w:rsidRPr="00202C44">
        <w:t xml:space="preserve">apply for time in lieu through WFO Application. </w:t>
      </w:r>
    </w:p>
    <w:p w14:paraId="6176E7A9" w14:textId="77777777" w:rsidR="00FA695F" w:rsidRPr="00202C44" w:rsidRDefault="00FA695F" w:rsidP="00FA695F">
      <w:pPr>
        <w:rPr>
          <w:sz w:val="22"/>
          <w:szCs w:val="22"/>
        </w:rPr>
      </w:pPr>
      <w:r w:rsidRPr="00202C44">
        <w:rPr>
          <w:sz w:val="22"/>
          <w:szCs w:val="22"/>
        </w:rPr>
        <w:t xml:space="preserve">During the first 3 months of employment employees are not eligible to apply for TIL unless authorised by their EMECS (or delegate) for their SECC. </w:t>
      </w:r>
    </w:p>
    <w:p w14:paraId="29A222F3" w14:textId="77777777" w:rsidR="00FA695F" w:rsidRPr="00202C44" w:rsidRDefault="00FA695F" w:rsidP="00FA695F">
      <w:pPr>
        <w:rPr>
          <w:sz w:val="22"/>
          <w:szCs w:val="22"/>
        </w:rPr>
      </w:pPr>
      <w:r w:rsidRPr="00202C44">
        <w:rPr>
          <w:sz w:val="22"/>
          <w:szCs w:val="22"/>
        </w:rPr>
        <w:t>Operational employees can cancel their time in lieu application more than 30 days before the leave commences. If the leave is due to commence within the next 30 days leave can only be cancelled with approval from the EMECS (or delegate) for their SECC.</w:t>
      </w:r>
    </w:p>
    <w:p w14:paraId="4C2394FA" w14:textId="77777777" w:rsidR="00FA695F" w:rsidRPr="00202C44" w:rsidRDefault="00FA695F" w:rsidP="00FA695F">
      <w:pPr>
        <w:rPr>
          <w:sz w:val="22"/>
          <w:szCs w:val="22"/>
        </w:rPr>
      </w:pPr>
      <w:r w:rsidRPr="00202C44">
        <w:rPr>
          <w:sz w:val="22"/>
          <w:szCs w:val="22"/>
        </w:rPr>
        <w:t>Employees may take a maximum of two consecutive shifts of time in lieu during any one absence.</w:t>
      </w:r>
    </w:p>
    <w:p w14:paraId="0C17065A" w14:textId="77777777" w:rsidR="00FA695F" w:rsidRPr="00202C44" w:rsidRDefault="00FA695F" w:rsidP="00FA695F">
      <w:pPr>
        <w:rPr>
          <w:sz w:val="22"/>
          <w:szCs w:val="22"/>
        </w:rPr>
      </w:pPr>
      <w:r w:rsidRPr="00202C44">
        <w:rPr>
          <w:sz w:val="22"/>
          <w:szCs w:val="22"/>
        </w:rPr>
        <w:t xml:space="preserve">Time in Lieu entitlements should be taken within 12 months of the full entitlement falling due unless special circumstances exist and the EMECS (or delegate) for an employee’s SECC approves the deferral of leave. </w:t>
      </w:r>
    </w:p>
    <w:p w14:paraId="6A5B61C4" w14:textId="77777777" w:rsidR="00FA695F" w:rsidRPr="00202C44" w:rsidRDefault="00FA695F" w:rsidP="00FA695F">
      <w:pPr>
        <w:rPr>
          <w:sz w:val="22"/>
          <w:szCs w:val="22"/>
        </w:rPr>
      </w:pPr>
      <w:r w:rsidRPr="00202C44">
        <w:rPr>
          <w:sz w:val="22"/>
          <w:szCs w:val="22"/>
        </w:rPr>
        <w:t>Part shift time in lieu is available and can be applied for within 30 days of the leave date.</w:t>
      </w:r>
    </w:p>
    <w:p w14:paraId="4EC28973" w14:textId="77777777" w:rsidR="00FA695F" w:rsidRPr="00202C44" w:rsidRDefault="00FA695F" w:rsidP="00FA695F">
      <w:pPr>
        <w:rPr>
          <w:sz w:val="22"/>
          <w:szCs w:val="22"/>
        </w:rPr>
      </w:pPr>
      <w:r w:rsidRPr="00202C44">
        <w:rPr>
          <w:sz w:val="22"/>
          <w:szCs w:val="22"/>
        </w:rPr>
        <w:t>Employees may bank up to a maximum of 48 hours’ time in lieu.</w:t>
      </w:r>
    </w:p>
    <w:p w14:paraId="181FD42D" w14:textId="77777777" w:rsidR="00FA695F" w:rsidRPr="00202C44" w:rsidRDefault="00FA695F" w:rsidP="00FA695F">
      <w:pPr>
        <w:rPr>
          <w:i/>
          <w:iCs/>
          <w:sz w:val="22"/>
          <w:szCs w:val="22"/>
          <w:u w:val="single"/>
        </w:rPr>
      </w:pPr>
      <w:r w:rsidRPr="00202C44">
        <w:rPr>
          <w:i/>
          <w:iCs/>
          <w:sz w:val="22"/>
          <w:szCs w:val="22"/>
          <w:u w:val="single"/>
        </w:rPr>
        <w:t>Support Office</w:t>
      </w:r>
    </w:p>
    <w:p w14:paraId="181B7C32" w14:textId="43B05EA5" w:rsidR="00FA695F" w:rsidRPr="00A3443C" w:rsidRDefault="00FA695F" w:rsidP="00FA695F">
      <w:pPr>
        <w:rPr>
          <w:sz w:val="22"/>
          <w:szCs w:val="22"/>
        </w:rPr>
      </w:pPr>
      <w:r w:rsidRPr="00A3443C">
        <w:rPr>
          <w:sz w:val="22"/>
          <w:szCs w:val="22"/>
        </w:rPr>
        <w:t>Online via ADP system.</w:t>
      </w:r>
    </w:p>
    <w:p w14:paraId="3BAD41DA" w14:textId="0B2FC66E" w:rsidR="001B704C" w:rsidRPr="00A3443C" w:rsidRDefault="001B704C" w:rsidP="003749B0">
      <w:pPr>
        <w:pStyle w:val="ESTAHeading3"/>
        <w:spacing w:after="240"/>
        <w:ind w:left="851"/>
      </w:pPr>
      <w:r w:rsidRPr="00A3443C">
        <w:t>Approval Process</w:t>
      </w:r>
    </w:p>
    <w:p w14:paraId="19FA3E34" w14:textId="77777777" w:rsidR="00940B97" w:rsidRPr="00A3443C" w:rsidRDefault="00940B97" w:rsidP="00940B97">
      <w:pPr>
        <w:pStyle w:val="ESTAEmphasis"/>
        <w:rPr>
          <w:i/>
          <w:iCs/>
          <w:u w:val="single"/>
        </w:rPr>
      </w:pPr>
      <w:r w:rsidRPr="00A3443C">
        <w:rPr>
          <w:i/>
          <w:iCs/>
          <w:u w:val="single"/>
        </w:rPr>
        <w:t>Operations</w:t>
      </w:r>
    </w:p>
    <w:p w14:paraId="30311D05" w14:textId="6C58BE02" w:rsidR="00940B97" w:rsidRPr="00A3443C" w:rsidRDefault="00940B97" w:rsidP="00940B97">
      <w:pPr>
        <w:pStyle w:val="ESTAEmphasis"/>
      </w:pPr>
      <w:r w:rsidRPr="00A3443C">
        <w:t>Team Leader, MECS or EMECS can approve</w:t>
      </w:r>
      <w:r w:rsidR="00635047" w:rsidRPr="00A3443C">
        <w:t>.</w:t>
      </w:r>
    </w:p>
    <w:p w14:paraId="67331145" w14:textId="77777777" w:rsidR="00940B97" w:rsidRPr="00A3443C" w:rsidRDefault="00940B97" w:rsidP="00940B97">
      <w:pPr>
        <w:pStyle w:val="ESTAEmphasis"/>
        <w:rPr>
          <w:i/>
          <w:iCs/>
          <w:u w:val="single"/>
        </w:rPr>
      </w:pPr>
      <w:r w:rsidRPr="00A3443C">
        <w:rPr>
          <w:i/>
          <w:iCs/>
          <w:u w:val="single"/>
        </w:rPr>
        <w:t>Support Office</w:t>
      </w:r>
    </w:p>
    <w:p w14:paraId="2D2A76B5" w14:textId="237E3D80" w:rsidR="00940B97" w:rsidRDefault="003749B0" w:rsidP="00940B97">
      <w:pPr>
        <w:pStyle w:val="ESTAEmphasis"/>
      </w:pPr>
      <w:r w:rsidRPr="00A3443C">
        <w:t>Line</w:t>
      </w:r>
      <w:r w:rsidR="00940B97" w:rsidRPr="00A3443C">
        <w:t xml:space="preserve"> Manager, Senior Manager, Director, Executive Director can approve</w:t>
      </w:r>
      <w:r w:rsidR="00635047" w:rsidRPr="00A3443C">
        <w:t>.</w:t>
      </w:r>
    </w:p>
    <w:p w14:paraId="71784654" w14:textId="557019B5" w:rsidR="00FA695F" w:rsidRDefault="00FA695F" w:rsidP="003749B0">
      <w:pPr>
        <w:pStyle w:val="ESTAHeading3"/>
        <w:ind w:left="851"/>
      </w:pPr>
      <w:r>
        <w:lastRenderedPageBreak/>
        <w:t>End of Employment</w:t>
      </w:r>
    </w:p>
    <w:p w14:paraId="2E2EFF40" w14:textId="2B079EB1" w:rsidR="00FA695F" w:rsidRDefault="00FA695F" w:rsidP="00FA695F">
      <w:pPr>
        <w:pStyle w:val="ESTABodyText"/>
      </w:pPr>
      <w:r>
        <w:t>Entitlements will be</w:t>
      </w:r>
      <w:r w:rsidR="00295D02">
        <w:t xml:space="preserve"> </w:t>
      </w:r>
      <w:r>
        <w:t>paid out on termination of employment.</w:t>
      </w:r>
    </w:p>
    <w:p w14:paraId="5C03021B" w14:textId="77777777" w:rsidR="00FA695F" w:rsidRDefault="00FA695F" w:rsidP="003749B0">
      <w:pPr>
        <w:pStyle w:val="ESTAHeading2"/>
        <w:ind w:left="709"/>
      </w:pPr>
      <w:bookmarkStart w:id="76" w:name="_Toc162439975"/>
      <w:bookmarkStart w:id="77" w:name="_Toc173765266"/>
      <w:r>
        <w:t>Public Holiday</w:t>
      </w:r>
      <w:bookmarkEnd w:id="76"/>
      <w:bookmarkEnd w:id="77"/>
    </w:p>
    <w:p w14:paraId="7A74A710" w14:textId="6E5405ED" w:rsidR="00FA695F" w:rsidRDefault="00FA695F" w:rsidP="003749B0">
      <w:pPr>
        <w:pStyle w:val="ESTAHeading3"/>
        <w:ind w:left="851"/>
      </w:pPr>
      <w:r w:rsidRPr="00ED1581">
        <w:t>Eligibility</w:t>
      </w:r>
    </w:p>
    <w:p w14:paraId="683A082C" w14:textId="77777777" w:rsidR="00FA695F" w:rsidRDefault="00FA695F" w:rsidP="00FA695F">
      <w:pPr>
        <w:pStyle w:val="ESTABodyText"/>
      </w:pPr>
      <w:r>
        <w:t>All employees are eligible.</w:t>
      </w:r>
    </w:p>
    <w:p w14:paraId="15586777" w14:textId="77777777" w:rsidR="00FA695F" w:rsidRPr="0019247C" w:rsidRDefault="00FA695F" w:rsidP="00FA695F">
      <w:pPr>
        <w:pStyle w:val="ESTAHeading5"/>
      </w:pPr>
      <w:r w:rsidRPr="0019247C">
        <w:t xml:space="preserve">Annual leave on a public holiday </w:t>
      </w:r>
    </w:p>
    <w:p w14:paraId="7B85EDC9" w14:textId="77777777" w:rsidR="00FA695F" w:rsidRDefault="00FA695F" w:rsidP="00FA695F">
      <w:pPr>
        <w:pStyle w:val="ESTABodyText"/>
      </w:pPr>
      <w:r>
        <w:t xml:space="preserve">If an employee is rostered to work on a public holiday and that day falls during a period of annual leave, employees will be paid for the public holiday and any hours that fall on a public holiday will not be deducted from their annual leave accrual. </w:t>
      </w:r>
    </w:p>
    <w:p w14:paraId="5C0022A4" w14:textId="77777777" w:rsidR="00FA695F" w:rsidRPr="0019247C" w:rsidRDefault="00FA695F" w:rsidP="00FA695F">
      <w:pPr>
        <w:pStyle w:val="ESTAHeading5"/>
      </w:pPr>
      <w:r w:rsidRPr="0019247C">
        <w:t xml:space="preserve">Personal leave on a public holiday </w:t>
      </w:r>
    </w:p>
    <w:p w14:paraId="0C3DD9B4" w14:textId="77777777" w:rsidR="00FA695F" w:rsidRDefault="00FA695F" w:rsidP="00FA695F">
      <w:pPr>
        <w:pStyle w:val="ESTABodyText"/>
      </w:pPr>
      <w:r>
        <w:t xml:space="preserve">If a public holiday falls within a period of paid personal leave and an employee were, or would have usually been rostered to work, the employee will receive their base pay on that day and that day won’t count as personal leave if they were rostered to work. </w:t>
      </w:r>
    </w:p>
    <w:p w14:paraId="3BD585FD" w14:textId="77777777" w:rsidR="00FA695F" w:rsidRPr="0019247C" w:rsidRDefault="00FA695F" w:rsidP="00FA695F">
      <w:pPr>
        <w:pStyle w:val="ESTABodyText"/>
        <w:rPr>
          <w:u w:val="single"/>
        </w:rPr>
      </w:pPr>
      <w:r>
        <w:t xml:space="preserve">If a public holiday falls within a period of unpaid personal leave an Operations employee will be unpaid on that day unless they were or would have usually been rostered to work. If they were or would have usually been rostered to work, they will receive their base pay on that day. </w:t>
      </w:r>
    </w:p>
    <w:p w14:paraId="09820C36" w14:textId="77777777" w:rsidR="00FA695F" w:rsidRPr="0019247C" w:rsidRDefault="00FA695F" w:rsidP="00FA695F">
      <w:pPr>
        <w:pStyle w:val="ESTAHeading5"/>
      </w:pPr>
      <w:r w:rsidRPr="0019247C">
        <w:t xml:space="preserve">Long service leave on public holidays </w:t>
      </w:r>
    </w:p>
    <w:p w14:paraId="5D1B2A2A" w14:textId="77777777" w:rsidR="00FA695F" w:rsidRDefault="00FA695F" w:rsidP="00FA695F">
      <w:pPr>
        <w:pStyle w:val="ESTABodyText"/>
      </w:pPr>
      <w:r>
        <w:t xml:space="preserve">If a public holiday falls within a period of long service leave, the public holiday is not considered part of the leave. </w:t>
      </w:r>
    </w:p>
    <w:p w14:paraId="762D7016" w14:textId="77777777" w:rsidR="00FA695F" w:rsidRDefault="00FA695F" w:rsidP="00FA695F">
      <w:pPr>
        <w:pStyle w:val="ESTABodyText"/>
      </w:pPr>
      <w:r>
        <w:t xml:space="preserve">The duration of the long service leave will not be extended, the total amount will be reduced by the public holiday hours. </w:t>
      </w:r>
    </w:p>
    <w:p w14:paraId="4831EC3C" w14:textId="77777777" w:rsidR="00FA695F" w:rsidRPr="0019247C" w:rsidRDefault="00FA695F" w:rsidP="00FA695F">
      <w:pPr>
        <w:pStyle w:val="ESTAHeading5"/>
      </w:pPr>
      <w:r w:rsidRPr="0019247C">
        <w:t xml:space="preserve">LWOP on public holidays </w:t>
      </w:r>
    </w:p>
    <w:p w14:paraId="3E409788" w14:textId="77777777" w:rsidR="00FA695F" w:rsidRDefault="00FA695F" w:rsidP="00FA695F">
      <w:pPr>
        <w:pStyle w:val="ESTABodyText"/>
      </w:pPr>
      <w:r>
        <w:t>If a public holiday falls within a period of leave without pay, the public holiday is considered part of the leave and the duration of the leave without pay will not be extended, nor will any penalties in lieu of shift be made payable.</w:t>
      </w:r>
    </w:p>
    <w:p w14:paraId="4F021F29" w14:textId="77777777" w:rsidR="00FA695F" w:rsidRPr="003828A6" w:rsidRDefault="00FA695F" w:rsidP="00FA695F">
      <w:pPr>
        <w:pStyle w:val="ESTAHeading5"/>
      </w:pPr>
      <w:r w:rsidRPr="003828A6">
        <w:t>Support Office employees working compressed hours (9-day fortnight)</w:t>
      </w:r>
    </w:p>
    <w:p w14:paraId="1F72512C" w14:textId="77777777" w:rsidR="00FA695F" w:rsidRPr="003828A6" w:rsidRDefault="00FA695F" w:rsidP="00FA695F">
      <w:pPr>
        <w:pStyle w:val="ESTABodyText"/>
      </w:pPr>
      <w:r>
        <w:t>T</w:t>
      </w:r>
      <w:r w:rsidRPr="003828A6">
        <w:t xml:space="preserve">he 9-day fortnight essentially means that there is a set day off per fortnight, if </w:t>
      </w:r>
      <w:r>
        <w:t>a public holiday</w:t>
      </w:r>
      <w:r w:rsidRPr="003828A6">
        <w:t xml:space="preserve"> falls on a non-working day, </w:t>
      </w:r>
      <w:r>
        <w:t>the employee</w:t>
      </w:r>
      <w:r w:rsidRPr="003828A6">
        <w:t xml:space="preserve"> will not get the </w:t>
      </w:r>
      <w:r>
        <w:t xml:space="preserve">public holiday </w:t>
      </w:r>
      <w:r w:rsidRPr="003828A6">
        <w:t>benefit for that day as the full contracted hours have already been worked for that week.</w:t>
      </w:r>
    </w:p>
    <w:p w14:paraId="7FA0C053" w14:textId="77777777" w:rsidR="00FA695F" w:rsidRPr="003828A6" w:rsidRDefault="00FA695F" w:rsidP="00FA695F">
      <w:pPr>
        <w:pStyle w:val="ESTABodyText"/>
      </w:pPr>
      <w:r w:rsidRPr="003828A6">
        <w:t xml:space="preserve">If a </w:t>
      </w:r>
      <w:r>
        <w:t>Rostered Day Off (</w:t>
      </w:r>
      <w:r w:rsidRPr="003828A6">
        <w:t>RDO</w:t>
      </w:r>
      <w:r>
        <w:t>)</w:t>
      </w:r>
      <w:r w:rsidRPr="003828A6">
        <w:t xml:space="preserve"> falls on a public holiday it would be treated the same as if a public holiday is on a weekend. </w:t>
      </w:r>
    </w:p>
    <w:p w14:paraId="54FF2AF5" w14:textId="77777777" w:rsidR="00FA695F" w:rsidRPr="003828A6" w:rsidRDefault="00FA695F" w:rsidP="00FA695F">
      <w:pPr>
        <w:pStyle w:val="ESTABodyText"/>
      </w:pPr>
      <w:r w:rsidRPr="003828A6">
        <w:t xml:space="preserve">If the public holiday falls on </w:t>
      </w:r>
      <w:r>
        <w:t xml:space="preserve">a day that is </w:t>
      </w:r>
      <w:r w:rsidRPr="003828A6">
        <w:t xml:space="preserve">not an RDO, then the employee would have the day off and be paid for the day at the hours they would have worked. </w:t>
      </w:r>
      <w:r>
        <w:t>(e.g., for</w:t>
      </w:r>
      <w:r w:rsidRPr="003828A6">
        <w:t xml:space="preserve"> 9-day fortnight they would be paid 8.4445, compared to a 10-day fortnight of 7.60 hours.</w:t>
      </w:r>
      <w:r>
        <w:t>)</w:t>
      </w:r>
    </w:p>
    <w:p w14:paraId="5C1FEE1E" w14:textId="294D0FE9" w:rsidR="00FA695F" w:rsidRPr="003828A6" w:rsidRDefault="00FA695F" w:rsidP="00FA695F">
      <w:pPr>
        <w:pStyle w:val="ESTABodyText"/>
      </w:pPr>
      <w:r w:rsidRPr="003828A6">
        <w:t xml:space="preserve">For RDO’s that are set days, </w:t>
      </w:r>
      <w:r w:rsidR="00232718">
        <w:t>TZV</w:t>
      </w:r>
      <w:r>
        <w:t xml:space="preserve"> will not</w:t>
      </w:r>
      <w:r w:rsidRPr="003828A6">
        <w:t xml:space="preserve"> swap RDO to another day if the public holiday falls on </w:t>
      </w:r>
      <w:r>
        <w:t>the</w:t>
      </w:r>
      <w:r w:rsidRPr="003828A6">
        <w:t xml:space="preserve"> RDO, the public holiday</w:t>
      </w:r>
      <w:r>
        <w:t xml:space="preserve"> is missed</w:t>
      </w:r>
      <w:r w:rsidRPr="003828A6">
        <w:t>.</w:t>
      </w:r>
      <w:r>
        <w:t xml:space="preserve"> (i.e., it is not substituted for another day)</w:t>
      </w:r>
      <w:r w:rsidR="002D7724">
        <w:t>.</w:t>
      </w:r>
      <w:r w:rsidRPr="003828A6">
        <w:t xml:space="preserve"> </w:t>
      </w:r>
    </w:p>
    <w:p w14:paraId="4FFECB11" w14:textId="22008EC8" w:rsidR="00FA695F" w:rsidRDefault="00FA695F" w:rsidP="003749B0">
      <w:pPr>
        <w:pStyle w:val="ESTAHeading3"/>
        <w:ind w:left="851"/>
      </w:pPr>
      <w:r w:rsidRPr="00ED1581">
        <w:t>Remuneration</w:t>
      </w:r>
    </w:p>
    <w:p w14:paraId="7CC120AA" w14:textId="77777777" w:rsidR="00FA695F" w:rsidRDefault="00FA695F" w:rsidP="00FA695F">
      <w:pPr>
        <w:pStyle w:val="ESTABodyText"/>
      </w:pPr>
      <w:r>
        <w:t xml:space="preserve">All employees will receive pay according to the </w:t>
      </w:r>
      <w:r w:rsidRPr="00314B25">
        <w:rPr>
          <w:b/>
          <w:bCs/>
        </w:rPr>
        <w:t>Support Agreement</w:t>
      </w:r>
      <w:r>
        <w:t xml:space="preserve"> or </w:t>
      </w:r>
      <w:r w:rsidRPr="00314B25">
        <w:rPr>
          <w:b/>
          <w:bCs/>
        </w:rPr>
        <w:t>Operations Agreement</w:t>
      </w:r>
      <w:r>
        <w:t xml:space="preserve"> (whichever is relevant to the employee).</w:t>
      </w:r>
    </w:p>
    <w:p w14:paraId="180F23A1" w14:textId="581E6E77" w:rsidR="00FA695F" w:rsidRDefault="00ED1581" w:rsidP="003749B0">
      <w:pPr>
        <w:pStyle w:val="ESTAHeading3"/>
        <w:ind w:left="851"/>
      </w:pPr>
      <w:r>
        <w:t>A</w:t>
      </w:r>
      <w:r w:rsidR="00FA695F">
        <w:t xml:space="preserve">pplication </w:t>
      </w:r>
      <w:r w:rsidR="00FA695F" w:rsidRPr="00ED1581">
        <w:t>Process</w:t>
      </w:r>
    </w:p>
    <w:p w14:paraId="17D6935C" w14:textId="5D15234E" w:rsidR="00FA695F" w:rsidRPr="00A3443C" w:rsidRDefault="00FA695F" w:rsidP="00FA695F">
      <w:pPr>
        <w:pStyle w:val="ESTABodyText"/>
      </w:pPr>
      <w:r w:rsidRPr="00A3443C">
        <w:lastRenderedPageBreak/>
        <w:t>No application required.</w:t>
      </w:r>
    </w:p>
    <w:p w14:paraId="1A5C1269" w14:textId="4D6609F0" w:rsidR="009C244F" w:rsidRPr="00A3443C" w:rsidRDefault="00DF0CD0" w:rsidP="003749B0">
      <w:pPr>
        <w:pStyle w:val="ESTAHeading3"/>
        <w:spacing w:after="240"/>
        <w:ind w:left="851"/>
      </w:pPr>
      <w:r w:rsidRPr="00A3443C">
        <w:t>Approval process</w:t>
      </w:r>
    </w:p>
    <w:p w14:paraId="0EF8441A" w14:textId="5592C2B8" w:rsidR="009C244F" w:rsidRPr="00A3443C" w:rsidRDefault="00DF0CD0" w:rsidP="00FA695F">
      <w:pPr>
        <w:pStyle w:val="ESTABodyText"/>
      </w:pPr>
      <w:r w:rsidRPr="00A3443C">
        <w:t>No approval required</w:t>
      </w:r>
      <w:r w:rsidR="00795756" w:rsidRPr="00A3443C">
        <w:t>.</w:t>
      </w:r>
    </w:p>
    <w:p w14:paraId="1DDFE8EC" w14:textId="1E0BEA0D" w:rsidR="00FA695F" w:rsidRPr="00A3443C" w:rsidRDefault="00FA695F" w:rsidP="003749B0">
      <w:pPr>
        <w:pStyle w:val="ESTAHeading3"/>
        <w:ind w:left="851"/>
      </w:pPr>
      <w:r w:rsidRPr="00A3443C">
        <w:t>End of Employment</w:t>
      </w:r>
    </w:p>
    <w:p w14:paraId="31F75790" w14:textId="6B5FC582" w:rsidR="00FA695F" w:rsidRDefault="00FA695F" w:rsidP="00FA695F">
      <w:pPr>
        <w:pStyle w:val="ESTABodyText"/>
      </w:pPr>
      <w:r w:rsidRPr="00A3443C">
        <w:t xml:space="preserve">Entitlements are </w:t>
      </w:r>
      <w:r w:rsidRPr="00A3443C">
        <w:rPr>
          <w:u w:val="single"/>
        </w:rPr>
        <w:t>NOT</w:t>
      </w:r>
      <w:r w:rsidRPr="00A3443C">
        <w:t xml:space="preserve"> paid out on termination of employment.</w:t>
      </w:r>
    </w:p>
    <w:p w14:paraId="78E70122" w14:textId="6C08AA57" w:rsidR="00FA695F" w:rsidRDefault="00FA695F" w:rsidP="001A080A">
      <w:pPr>
        <w:pStyle w:val="ESTAHeading2"/>
        <w:ind w:left="709"/>
      </w:pPr>
      <w:bookmarkStart w:id="78" w:name="_Toc162439976"/>
      <w:bookmarkStart w:id="79" w:name="_Toc173765267"/>
      <w:r>
        <w:t>Cultural and Ceremonial Leave</w:t>
      </w:r>
      <w:bookmarkEnd w:id="78"/>
      <w:bookmarkEnd w:id="79"/>
    </w:p>
    <w:p w14:paraId="51235CAD" w14:textId="601835FF" w:rsidR="00FA695F" w:rsidRDefault="00FA695F" w:rsidP="000B02D4">
      <w:pPr>
        <w:pStyle w:val="ESTAHeading3"/>
        <w:ind w:left="851"/>
      </w:pPr>
      <w:r w:rsidRPr="00ED1581">
        <w:t>Eligibility</w:t>
      </w:r>
    </w:p>
    <w:p w14:paraId="54A74545" w14:textId="77777777" w:rsidR="00FA695F" w:rsidRPr="00D560A9" w:rsidRDefault="00FA695F" w:rsidP="00FA695F">
      <w:pPr>
        <w:rPr>
          <w:i/>
          <w:iCs/>
          <w:sz w:val="22"/>
          <w:szCs w:val="22"/>
          <w:u w:val="single"/>
        </w:rPr>
      </w:pPr>
      <w:r w:rsidRPr="00D560A9">
        <w:rPr>
          <w:i/>
          <w:iCs/>
          <w:sz w:val="22"/>
          <w:szCs w:val="22"/>
          <w:u w:val="single"/>
        </w:rPr>
        <w:t>Full time and part time</w:t>
      </w:r>
    </w:p>
    <w:p w14:paraId="30193B8A" w14:textId="77777777" w:rsidR="00FA695F" w:rsidRPr="0056018D" w:rsidRDefault="00FA695F" w:rsidP="00FA695F">
      <w:pPr>
        <w:pStyle w:val="ESTAHeading5"/>
      </w:pPr>
      <w:r w:rsidRPr="0056018D">
        <w:t>NAIDOC Week</w:t>
      </w:r>
    </w:p>
    <w:p w14:paraId="530DDDF2" w14:textId="77777777" w:rsidR="00FA695F" w:rsidRPr="00D560A9" w:rsidRDefault="00FA695F" w:rsidP="00FA695F">
      <w:pPr>
        <w:rPr>
          <w:sz w:val="22"/>
          <w:szCs w:val="22"/>
        </w:rPr>
      </w:pPr>
      <w:r w:rsidRPr="00D560A9">
        <w:rPr>
          <w:sz w:val="22"/>
          <w:szCs w:val="22"/>
        </w:rPr>
        <w:t xml:space="preserve">An Employee of Aboriginal or Torres Strait Islander descent is entitled to one day of paid leave per calendar year to participate in National Aboriginal and Islander Day Observance Committee (NAIDOC) week activities and events. </w:t>
      </w:r>
    </w:p>
    <w:p w14:paraId="56086B53" w14:textId="77777777" w:rsidR="00FA695F" w:rsidRDefault="00FA695F" w:rsidP="00FA695F">
      <w:r w:rsidRPr="00D560A9">
        <w:rPr>
          <w:sz w:val="22"/>
          <w:szCs w:val="22"/>
        </w:rPr>
        <w:t>NAIDOC week leave will not accrue from year to year</w:t>
      </w:r>
      <w:r>
        <w:t xml:space="preserve">. </w:t>
      </w:r>
    </w:p>
    <w:p w14:paraId="1C0A23E6" w14:textId="77777777" w:rsidR="00FA695F" w:rsidRPr="0056018D" w:rsidRDefault="00FA695F" w:rsidP="00FA695F">
      <w:pPr>
        <w:pStyle w:val="ESTAHeading5"/>
      </w:pPr>
      <w:r>
        <w:t>Community meetings</w:t>
      </w:r>
    </w:p>
    <w:p w14:paraId="4C0FF2BD" w14:textId="77777777" w:rsidR="00FA695F" w:rsidRPr="00D560A9" w:rsidRDefault="00FA695F" w:rsidP="00FA695F">
      <w:pPr>
        <w:rPr>
          <w:sz w:val="22"/>
          <w:szCs w:val="22"/>
        </w:rPr>
      </w:pPr>
      <w:r w:rsidRPr="00D560A9">
        <w:rPr>
          <w:sz w:val="22"/>
          <w:szCs w:val="22"/>
        </w:rPr>
        <w:t xml:space="preserve">The Employer may approve attendance during working hours by an Employee of Aboriginal or Torres Strait Islander descent at any community meetings, except the Annual General Meetings of Aboriginal community organisations at which the election of office bearers will occur. </w:t>
      </w:r>
    </w:p>
    <w:p w14:paraId="1AE021BE" w14:textId="77777777" w:rsidR="00FA695F" w:rsidRPr="00D560A9" w:rsidRDefault="00FA695F" w:rsidP="00FA695F">
      <w:pPr>
        <w:rPr>
          <w:sz w:val="22"/>
          <w:szCs w:val="22"/>
        </w:rPr>
      </w:pPr>
      <w:r w:rsidRPr="00D560A9">
        <w:rPr>
          <w:sz w:val="22"/>
          <w:szCs w:val="22"/>
        </w:rPr>
        <w:t xml:space="preserve">Employees of Aboriginal or Torres Strait Islander descent may access accrued annual or other leave to attend Annual General Meetings of Aboriginal or Torres Strait Islander community organisations at which the election of office bearers will occur. </w:t>
      </w:r>
    </w:p>
    <w:p w14:paraId="237B2AC6" w14:textId="77777777" w:rsidR="00FA695F" w:rsidRPr="0056018D" w:rsidRDefault="00FA695F" w:rsidP="00FA695F">
      <w:pPr>
        <w:pStyle w:val="ESTAHeading5"/>
      </w:pPr>
      <w:r w:rsidRPr="0056018D">
        <w:t>Ceremonial leave</w:t>
      </w:r>
    </w:p>
    <w:p w14:paraId="4724C2F9" w14:textId="77777777" w:rsidR="00FA695F" w:rsidRPr="00D560A9" w:rsidRDefault="00FA695F" w:rsidP="00FA695F">
      <w:pPr>
        <w:spacing w:after="0"/>
        <w:rPr>
          <w:sz w:val="22"/>
          <w:szCs w:val="22"/>
        </w:rPr>
      </w:pPr>
      <w:r w:rsidRPr="00D560A9">
        <w:rPr>
          <w:sz w:val="22"/>
          <w:szCs w:val="22"/>
        </w:rPr>
        <w:t xml:space="preserve">Ceremonial leave will be granted to an Employee of Aboriginal or Torres Strait Islander descent for ceremonial purposes: </w:t>
      </w:r>
    </w:p>
    <w:p w14:paraId="6858AA83" w14:textId="77777777" w:rsidR="00FA695F" w:rsidRPr="00D560A9" w:rsidRDefault="00FA695F" w:rsidP="000F3D81">
      <w:pPr>
        <w:pStyle w:val="ListParagraph"/>
        <w:numPr>
          <w:ilvl w:val="0"/>
          <w:numId w:val="19"/>
        </w:numPr>
      </w:pPr>
      <w:r w:rsidRPr="00D560A9">
        <w:t xml:space="preserve">connected with the death of a member of the Immediate Family or extended family </w:t>
      </w:r>
    </w:p>
    <w:p w14:paraId="2C925E8C" w14:textId="77777777" w:rsidR="00FA695F" w:rsidRPr="00D560A9" w:rsidRDefault="00FA695F" w:rsidP="000F3D81">
      <w:pPr>
        <w:pStyle w:val="ListParagraph"/>
        <w:numPr>
          <w:ilvl w:val="0"/>
          <w:numId w:val="19"/>
        </w:numPr>
      </w:pPr>
      <w:r w:rsidRPr="00D560A9">
        <w:t xml:space="preserve">for other ceremonial obligations under Aboriginal and Torres Strait Islander lore. </w:t>
      </w:r>
    </w:p>
    <w:p w14:paraId="0641FD79" w14:textId="77777777" w:rsidR="00FA695F" w:rsidRPr="00D560A9" w:rsidRDefault="00FA695F" w:rsidP="00FA695F">
      <w:pPr>
        <w:rPr>
          <w:sz w:val="22"/>
          <w:szCs w:val="22"/>
        </w:rPr>
      </w:pPr>
      <w:r w:rsidRPr="00D560A9">
        <w:rPr>
          <w:sz w:val="22"/>
          <w:szCs w:val="22"/>
        </w:rPr>
        <w:t>Where ceremonial leave is taken, up to three shifts in each year of employment will be with pay.</w:t>
      </w:r>
    </w:p>
    <w:p w14:paraId="2CA5D1EA" w14:textId="77777777" w:rsidR="00FA695F" w:rsidRPr="00D560A9" w:rsidRDefault="00FA695F" w:rsidP="00FA695F">
      <w:pPr>
        <w:rPr>
          <w:i/>
          <w:iCs/>
          <w:sz w:val="22"/>
          <w:szCs w:val="22"/>
          <w:u w:val="single"/>
        </w:rPr>
      </w:pPr>
      <w:r w:rsidRPr="00D560A9">
        <w:rPr>
          <w:i/>
          <w:iCs/>
          <w:sz w:val="22"/>
          <w:szCs w:val="22"/>
          <w:u w:val="single"/>
        </w:rPr>
        <w:t xml:space="preserve">Casual </w:t>
      </w:r>
    </w:p>
    <w:p w14:paraId="7072D85E" w14:textId="77777777" w:rsidR="00FA695F" w:rsidRPr="00D560A9" w:rsidRDefault="00FA695F" w:rsidP="00FA695F">
      <w:pPr>
        <w:rPr>
          <w:sz w:val="22"/>
          <w:szCs w:val="22"/>
        </w:rPr>
      </w:pPr>
      <w:r w:rsidRPr="00D560A9">
        <w:rPr>
          <w:sz w:val="22"/>
          <w:szCs w:val="22"/>
        </w:rPr>
        <w:t>Leave is unpaid.</w:t>
      </w:r>
    </w:p>
    <w:p w14:paraId="00E3909A" w14:textId="2061F587" w:rsidR="00FA695F" w:rsidRDefault="00FA695F" w:rsidP="000B02D4">
      <w:pPr>
        <w:pStyle w:val="ESTAHeading3"/>
        <w:ind w:left="851"/>
      </w:pPr>
      <w:r w:rsidRPr="00ED1581">
        <w:t>Remuneration</w:t>
      </w:r>
    </w:p>
    <w:p w14:paraId="352F2090" w14:textId="77777777" w:rsidR="00FA695F" w:rsidRPr="00EA346D" w:rsidRDefault="00FA695F" w:rsidP="00FA695F">
      <w:pPr>
        <w:pStyle w:val="ESTABodyText"/>
        <w:rPr>
          <w:u w:val="single"/>
        </w:rPr>
      </w:pPr>
      <w:r w:rsidRPr="00EA346D">
        <w:rPr>
          <w:u w:val="single"/>
        </w:rPr>
        <w:t>Full time and part time</w:t>
      </w:r>
    </w:p>
    <w:p w14:paraId="6C010C21" w14:textId="77777777" w:rsidR="00FA695F" w:rsidRDefault="00FA695F" w:rsidP="00FA695F">
      <w:pPr>
        <w:pStyle w:val="ESTABodyText"/>
      </w:pPr>
      <w:r>
        <w:t>NAIDOC Week- one day paid leave.</w:t>
      </w:r>
    </w:p>
    <w:p w14:paraId="7F3B2ED4" w14:textId="77777777" w:rsidR="00FA695F" w:rsidRDefault="00FA695F" w:rsidP="00FA695F">
      <w:pPr>
        <w:pStyle w:val="ESTABodyText"/>
      </w:pPr>
      <w:r>
        <w:t>Committee meetings-paid attendance during work hours.</w:t>
      </w:r>
    </w:p>
    <w:p w14:paraId="1C8085B6" w14:textId="77777777" w:rsidR="00FA695F" w:rsidRDefault="00FA695F" w:rsidP="00FA695F">
      <w:pPr>
        <w:pStyle w:val="ESTABodyText"/>
      </w:pPr>
      <w:r>
        <w:t>Ceremonial leave up to three paid shifts.</w:t>
      </w:r>
    </w:p>
    <w:p w14:paraId="099652FD" w14:textId="77777777" w:rsidR="00FA695F" w:rsidRPr="00EA346D" w:rsidRDefault="00FA695F" w:rsidP="00FA695F">
      <w:pPr>
        <w:pStyle w:val="ESTABodyText"/>
        <w:rPr>
          <w:u w:val="single"/>
        </w:rPr>
      </w:pPr>
      <w:r w:rsidRPr="00EA346D">
        <w:rPr>
          <w:u w:val="single"/>
        </w:rPr>
        <w:t>Casual</w:t>
      </w:r>
    </w:p>
    <w:p w14:paraId="66FA6C67" w14:textId="77777777" w:rsidR="00FA695F" w:rsidRDefault="00FA695F" w:rsidP="00FA695F">
      <w:pPr>
        <w:pStyle w:val="ESTABodyText"/>
      </w:pPr>
      <w:r>
        <w:t>Unpaid leave</w:t>
      </w:r>
    </w:p>
    <w:p w14:paraId="301DA9F9" w14:textId="601D39B4" w:rsidR="00FA695F" w:rsidRDefault="00FA695F" w:rsidP="000B02D4">
      <w:pPr>
        <w:pStyle w:val="ESTAHeading3"/>
        <w:ind w:left="851"/>
      </w:pPr>
      <w:r w:rsidRPr="00ED1581">
        <w:t>Application</w:t>
      </w:r>
      <w:r>
        <w:t xml:space="preserve"> Process</w:t>
      </w:r>
    </w:p>
    <w:p w14:paraId="7D0E8746" w14:textId="77777777" w:rsidR="00FA695F" w:rsidRPr="00A3443C" w:rsidRDefault="00FA695F" w:rsidP="00FA695F">
      <w:pPr>
        <w:pStyle w:val="ESTABodyText"/>
        <w:rPr>
          <w:u w:val="single"/>
        </w:rPr>
      </w:pPr>
      <w:r w:rsidRPr="00A3443C">
        <w:rPr>
          <w:u w:val="single"/>
        </w:rPr>
        <w:t>Operations</w:t>
      </w:r>
    </w:p>
    <w:p w14:paraId="13F7968C" w14:textId="46BB8CC6" w:rsidR="00EF5F80" w:rsidRPr="00A3443C" w:rsidRDefault="009B3228" w:rsidP="00FA695F">
      <w:pPr>
        <w:pStyle w:val="ESTABodyText"/>
      </w:pPr>
      <w:r w:rsidRPr="00A3443C">
        <w:rPr>
          <w:rStyle w:val="ESTABodyTextChar"/>
        </w:rPr>
        <w:lastRenderedPageBreak/>
        <w:t>All applications to be made by required form to be submitted to Line Manager for signing</w:t>
      </w:r>
      <w:r w:rsidRPr="00A3443C">
        <w:t xml:space="preserve"> </w:t>
      </w:r>
      <w:r w:rsidR="008A7229" w:rsidRPr="00A3443C">
        <w:t>(</w:t>
      </w:r>
      <w:hyperlink r:id="rId27" w:history="1">
        <w:r w:rsidR="00287599" w:rsidRPr="00A3443C">
          <w:rPr>
            <w:rStyle w:val="Hyperlink"/>
          </w:rPr>
          <w:t>FCS_Leave Application_Operations.doc (sharepoint.com)</w:t>
        </w:r>
      </w:hyperlink>
      <w:r w:rsidR="008A7229" w:rsidRPr="00A3443C">
        <w:t>)</w:t>
      </w:r>
      <w:r w:rsidR="0023335E" w:rsidRPr="00A3443C">
        <w:t>.</w:t>
      </w:r>
    </w:p>
    <w:p w14:paraId="1453E953" w14:textId="77777777" w:rsidR="00FA695F" w:rsidRPr="00A3443C" w:rsidRDefault="00FA695F" w:rsidP="00FA695F">
      <w:pPr>
        <w:pStyle w:val="ESTABodyText"/>
        <w:rPr>
          <w:u w:val="single"/>
        </w:rPr>
      </w:pPr>
      <w:r w:rsidRPr="00A3443C">
        <w:rPr>
          <w:u w:val="single"/>
        </w:rPr>
        <w:t>Support Office</w:t>
      </w:r>
    </w:p>
    <w:p w14:paraId="769B79EE" w14:textId="2414661E" w:rsidR="00DB4459" w:rsidRPr="00A3443C" w:rsidRDefault="00FA695F" w:rsidP="00FA695F">
      <w:pPr>
        <w:pStyle w:val="ESTAEmphasis"/>
      </w:pPr>
      <w:r w:rsidRPr="00A3443C">
        <w:rPr>
          <w:rStyle w:val="ESTABodyTextChar"/>
        </w:rPr>
        <w:t>All applications to be made by required form to be submitted to Line Manager for signing</w:t>
      </w:r>
      <w:r w:rsidRPr="00A3443C">
        <w:t>.</w:t>
      </w:r>
      <w:r w:rsidR="00DB4459" w:rsidRPr="00A3443C">
        <w:t xml:space="preserve"> (</w:t>
      </w:r>
      <w:hyperlink r:id="rId28" w:history="1">
        <w:r w:rsidR="00DB4459" w:rsidRPr="00A3443C">
          <w:rPr>
            <w:rStyle w:val="Hyperlink"/>
          </w:rPr>
          <w:t>FCS_Leave Application (Support Office) V2011-1.doc (sharepoint.com)</w:t>
        </w:r>
      </w:hyperlink>
      <w:r w:rsidR="00DB4459" w:rsidRPr="00A3443C">
        <w:rPr>
          <w:rStyle w:val="Hyperlink"/>
        </w:rPr>
        <w:t>)</w:t>
      </w:r>
      <w:r w:rsidR="0023335E" w:rsidRPr="00A3443C">
        <w:rPr>
          <w:rStyle w:val="Hyperlink"/>
        </w:rPr>
        <w:t>.</w:t>
      </w:r>
    </w:p>
    <w:p w14:paraId="18321146" w14:textId="32D6D32C" w:rsidR="002F745E" w:rsidRPr="00A3443C" w:rsidRDefault="00BA2ED3" w:rsidP="007D46EA">
      <w:pPr>
        <w:pStyle w:val="ESTAHeading3"/>
        <w:spacing w:after="240"/>
        <w:ind w:left="851"/>
      </w:pPr>
      <w:r w:rsidRPr="00A3443C">
        <w:t>Approval Process</w:t>
      </w:r>
    </w:p>
    <w:p w14:paraId="237CE335" w14:textId="77777777" w:rsidR="0067178A" w:rsidRPr="00A3443C" w:rsidRDefault="0067178A" w:rsidP="0067178A">
      <w:pPr>
        <w:pStyle w:val="ESTAEmphasis"/>
        <w:rPr>
          <w:i/>
          <w:iCs/>
          <w:u w:val="single"/>
        </w:rPr>
      </w:pPr>
      <w:r w:rsidRPr="00A3443C">
        <w:rPr>
          <w:i/>
          <w:iCs/>
          <w:u w:val="single"/>
        </w:rPr>
        <w:t>Operations</w:t>
      </w:r>
    </w:p>
    <w:p w14:paraId="09253043" w14:textId="3D9E4CBD" w:rsidR="0067178A" w:rsidRPr="00A3443C" w:rsidRDefault="0067178A" w:rsidP="0067178A">
      <w:pPr>
        <w:pStyle w:val="ESTAEmphasis"/>
      </w:pPr>
      <w:r w:rsidRPr="00A3443C">
        <w:t>Team Leader, MECS or EMECS can approve</w:t>
      </w:r>
      <w:r w:rsidR="0023335E" w:rsidRPr="00A3443C">
        <w:t>.</w:t>
      </w:r>
    </w:p>
    <w:p w14:paraId="72B9432B" w14:textId="77777777" w:rsidR="0067178A" w:rsidRPr="00A3443C" w:rsidRDefault="0067178A" w:rsidP="0067178A">
      <w:pPr>
        <w:pStyle w:val="ESTAEmphasis"/>
        <w:rPr>
          <w:i/>
          <w:iCs/>
          <w:u w:val="single"/>
        </w:rPr>
      </w:pPr>
      <w:r w:rsidRPr="00A3443C">
        <w:rPr>
          <w:i/>
          <w:iCs/>
          <w:u w:val="single"/>
        </w:rPr>
        <w:t>Support Office</w:t>
      </w:r>
    </w:p>
    <w:p w14:paraId="47B2F536" w14:textId="7CF2BF34" w:rsidR="002F745E" w:rsidRDefault="003873D0" w:rsidP="00FA695F">
      <w:pPr>
        <w:pStyle w:val="ESTAEmphasis"/>
      </w:pPr>
      <w:r w:rsidRPr="00A3443C">
        <w:t>Line</w:t>
      </w:r>
      <w:r w:rsidR="0067178A" w:rsidRPr="00A3443C">
        <w:t xml:space="preserve"> Manager, Senior Manager, Director, Executive Director can approve</w:t>
      </w:r>
      <w:r w:rsidR="0023335E" w:rsidRPr="00A3443C">
        <w:t>.</w:t>
      </w:r>
    </w:p>
    <w:p w14:paraId="6D6B4526" w14:textId="28F15655" w:rsidR="00FA695F" w:rsidRDefault="00FA695F" w:rsidP="007D46EA">
      <w:pPr>
        <w:pStyle w:val="ESTAHeading3"/>
        <w:ind w:left="851"/>
      </w:pPr>
      <w:r>
        <w:t>End of Employment</w:t>
      </w:r>
    </w:p>
    <w:p w14:paraId="4748C7A7" w14:textId="77777777" w:rsidR="00FA695F" w:rsidRPr="00735019" w:rsidRDefault="00FA695F" w:rsidP="00FA695F">
      <w:pPr>
        <w:pStyle w:val="ESTABodyText"/>
      </w:pPr>
      <w:r>
        <w:t xml:space="preserve">NAIDOC week leave will </w:t>
      </w:r>
      <w:r w:rsidRPr="00735019">
        <w:rPr>
          <w:u w:val="single"/>
        </w:rPr>
        <w:t xml:space="preserve">NOT </w:t>
      </w:r>
      <w:r w:rsidRPr="00735019">
        <w:t>be paid out on termination of the employment.</w:t>
      </w:r>
    </w:p>
    <w:p w14:paraId="4E202D74" w14:textId="77777777" w:rsidR="00FA695F" w:rsidRPr="00735019" w:rsidRDefault="00FA695F" w:rsidP="00FA695F">
      <w:pPr>
        <w:pStyle w:val="ESTABodyText"/>
      </w:pPr>
      <w:r w:rsidRPr="00735019">
        <w:t xml:space="preserve">Paid ceremonial leave will </w:t>
      </w:r>
      <w:r w:rsidRPr="00735019">
        <w:rPr>
          <w:u w:val="single"/>
        </w:rPr>
        <w:t>NOT</w:t>
      </w:r>
      <w:r w:rsidRPr="00735019">
        <w:t xml:space="preserve"> accrue from year to year and will </w:t>
      </w:r>
      <w:r w:rsidRPr="00735019">
        <w:rPr>
          <w:u w:val="single"/>
        </w:rPr>
        <w:t>NOT</w:t>
      </w:r>
      <w:r w:rsidRPr="00735019">
        <w:t xml:space="preserve"> be paid out on termination of the employment.</w:t>
      </w:r>
    </w:p>
    <w:p w14:paraId="437CA889" w14:textId="77777777" w:rsidR="00FA695F" w:rsidRDefault="00FA695F" w:rsidP="007D46EA">
      <w:pPr>
        <w:pStyle w:val="ESTAHeading2"/>
        <w:ind w:left="709"/>
      </w:pPr>
      <w:bookmarkStart w:id="80" w:name="_Toc162439977"/>
      <w:bookmarkStart w:id="81" w:name="_Toc173765268"/>
      <w:r>
        <w:t>Jury Duty Leave</w:t>
      </w:r>
      <w:bookmarkEnd w:id="80"/>
      <w:bookmarkEnd w:id="81"/>
    </w:p>
    <w:p w14:paraId="205A711B" w14:textId="4FF48EAD" w:rsidR="00FA695F" w:rsidRDefault="00FA695F" w:rsidP="003873D0">
      <w:pPr>
        <w:pStyle w:val="ESTAHeading3"/>
        <w:ind w:left="851"/>
      </w:pPr>
      <w:r w:rsidRPr="00ED1581">
        <w:t>Eligibility</w:t>
      </w:r>
    </w:p>
    <w:p w14:paraId="48B1CA69" w14:textId="079E3836" w:rsidR="00FA695F" w:rsidRDefault="00FA695F" w:rsidP="00FA695F">
      <w:pPr>
        <w:pStyle w:val="ESTABodyText"/>
      </w:pPr>
      <w:r>
        <w:t>All employees</w:t>
      </w:r>
      <w:r w:rsidR="0023335E">
        <w:t>.</w:t>
      </w:r>
    </w:p>
    <w:p w14:paraId="67AF016C" w14:textId="4A7050CD" w:rsidR="00FA695F" w:rsidRDefault="00FA695F" w:rsidP="003873D0">
      <w:pPr>
        <w:pStyle w:val="ESTAHeading3"/>
        <w:ind w:left="851"/>
      </w:pPr>
      <w:r w:rsidRPr="00ED1581">
        <w:t>Remuneration</w:t>
      </w:r>
    </w:p>
    <w:p w14:paraId="3FD67FED" w14:textId="77777777" w:rsidR="00FA695F" w:rsidRPr="00735019" w:rsidRDefault="00FA695F" w:rsidP="00FA695F">
      <w:pPr>
        <w:rPr>
          <w:sz w:val="22"/>
          <w:szCs w:val="22"/>
        </w:rPr>
      </w:pPr>
      <w:r w:rsidRPr="00735019">
        <w:rPr>
          <w:sz w:val="22"/>
          <w:szCs w:val="22"/>
        </w:rPr>
        <w:t xml:space="preserve">Employees will receive their base pay while on jury duty leave and any shift penalties, they would have received had they not been called to fulfill jury service. </w:t>
      </w:r>
    </w:p>
    <w:p w14:paraId="22F66BF5" w14:textId="77777777" w:rsidR="00FA695F" w:rsidRPr="00735019" w:rsidRDefault="00FA695F" w:rsidP="00FA695F">
      <w:pPr>
        <w:rPr>
          <w:sz w:val="22"/>
          <w:szCs w:val="22"/>
        </w:rPr>
      </w:pPr>
      <w:r w:rsidRPr="00735019">
        <w:rPr>
          <w:sz w:val="22"/>
          <w:szCs w:val="22"/>
        </w:rPr>
        <w:t>Casual employees may be eligible to receive payment for what they would reasonably have expected to receive for the period that they served on the jury.</w:t>
      </w:r>
    </w:p>
    <w:p w14:paraId="62986D12" w14:textId="66D6F33F" w:rsidR="00FA695F" w:rsidRPr="00735019" w:rsidRDefault="00FA695F" w:rsidP="00FA695F">
      <w:pPr>
        <w:rPr>
          <w:sz w:val="22"/>
          <w:szCs w:val="22"/>
        </w:rPr>
      </w:pPr>
      <w:r w:rsidRPr="00735019">
        <w:rPr>
          <w:sz w:val="22"/>
          <w:szCs w:val="22"/>
        </w:rPr>
        <w:t xml:space="preserve">Employees who need to take jury duty leave must reimburse </w:t>
      </w:r>
      <w:r w:rsidR="00332E55">
        <w:rPr>
          <w:sz w:val="22"/>
          <w:szCs w:val="22"/>
        </w:rPr>
        <w:t>TZV</w:t>
      </w:r>
      <w:r w:rsidRPr="00735019">
        <w:rPr>
          <w:sz w:val="22"/>
          <w:szCs w:val="22"/>
        </w:rPr>
        <w:t xml:space="preserve"> for any jury service pay that is paid or payable to them as reflected in the Jury Service Remittance Advice (excluding reimbursements for out-of-pocket expenses).</w:t>
      </w:r>
    </w:p>
    <w:p w14:paraId="0C9D27EE" w14:textId="5F1D72DE" w:rsidR="00FA695F" w:rsidRPr="00735019" w:rsidRDefault="00FA695F" w:rsidP="00FA695F">
      <w:pPr>
        <w:rPr>
          <w:sz w:val="22"/>
          <w:szCs w:val="22"/>
        </w:rPr>
      </w:pPr>
      <w:r w:rsidRPr="00735019">
        <w:rPr>
          <w:sz w:val="22"/>
          <w:szCs w:val="22"/>
        </w:rPr>
        <w:t xml:space="preserve">The process of reimbursing </w:t>
      </w:r>
      <w:r w:rsidR="00332E55">
        <w:rPr>
          <w:sz w:val="22"/>
          <w:szCs w:val="22"/>
        </w:rPr>
        <w:t>TZV</w:t>
      </w:r>
      <w:r w:rsidRPr="00735019">
        <w:rPr>
          <w:sz w:val="22"/>
          <w:szCs w:val="22"/>
        </w:rPr>
        <w:t xml:space="preserve"> for any jury service pay includes:</w:t>
      </w:r>
    </w:p>
    <w:p w14:paraId="04118784" w14:textId="5BDF2F15" w:rsidR="00FA695F" w:rsidRPr="00735019" w:rsidRDefault="00FA695F" w:rsidP="000F3D81">
      <w:pPr>
        <w:pStyle w:val="ListParagraph"/>
        <w:numPr>
          <w:ilvl w:val="0"/>
          <w:numId w:val="20"/>
        </w:numPr>
        <w:rPr>
          <w:i/>
          <w:iCs/>
          <w:u w:val="single"/>
        </w:rPr>
      </w:pPr>
      <w:r w:rsidRPr="00735019">
        <w:t xml:space="preserve">sending a copy of both sides of the cheque to </w:t>
      </w:r>
      <w:hyperlink r:id="rId29" w:history="1">
        <w:r w:rsidR="00040977" w:rsidRPr="00981EE2">
          <w:rPr>
            <w:rStyle w:val="Hyperlink"/>
          </w:rPr>
          <w:t>payroll@triplezero.vic.gov.au</w:t>
        </w:r>
      </w:hyperlink>
      <w:r w:rsidR="0023335E">
        <w:rPr>
          <w:rStyle w:val="Hyperlink"/>
        </w:rPr>
        <w:t>.</w:t>
      </w:r>
      <w:r w:rsidRPr="00735019">
        <w:t xml:space="preserve">  </w:t>
      </w:r>
    </w:p>
    <w:p w14:paraId="2F889351" w14:textId="77777777" w:rsidR="00FA695F" w:rsidRPr="00735019" w:rsidRDefault="00FA695F" w:rsidP="000F3D81">
      <w:pPr>
        <w:pStyle w:val="ListParagraph"/>
        <w:numPr>
          <w:ilvl w:val="0"/>
          <w:numId w:val="20"/>
        </w:numPr>
      </w:pPr>
      <w:r w:rsidRPr="00735019">
        <w:t xml:space="preserve">banking the cheque. </w:t>
      </w:r>
    </w:p>
    <w:p w14:paraId="25886564" w14:textId="68129FEF" w:rsidR="00FA695F" w:rsidRPr="00735019" w:rsidRDefault="00FA695F" w:rsidP="000F3D81">
      <w:pPr>
        <w:pStyle w:val="ListParagraph"/>
        <w:numPr>
          <w:ilvl w:val="0"/>
          <w:numId w:val="20"/>
        </w:numPr>
      </w:pPr>
      <w:r w:rsidRPr="00735019">
        <w:t xml:space="preserve">employee providing satisfactory evidence to show that they have taken all necessary steps to obtain any amount of jury service pay to which they are entitled, and the total amount of jury service pay they received. </w:t>
      </w:r>
      <w:r w:rsidR="00232718">
        <w:t>TZV</w:t>
      </w:r>
      <w:r w:rsidRPr="00735019">
        <w:t xml:space="preserve"> records the jury duty payment amount reflected in the remittance advice against the relevant pay period and this amount is deducted from the next pay period.</w:t>
      </w:r>
    </w:p>
    <w:p w14:paraId="7CA6746F" w14:textId="77777777" w:rsidR="00FA695F" w:rsidRPr="00735019" w:rsidRDefault="00FA695F" w:rsidP="00FA695F">
      <w:pPr>
        <w:rPr>
          <w:sz w:val="22"/>
          <w:szCs w:val="22"/>
        </w:rPr>
      </w:pPr>
      <w:r w:rsidRPr="00735019">
        <w:rPr>
          <w:sz w:val="22"/>
          <w:szCs w:val="22"/>
        </w:rPr>
        <w:t>If jury service occurs on a day which the employee is not rostered for duty a shift change should be arranged where possible.</w:t>
      </w:r>
    </w:p>
    <w:p w14:paraId="18CDAEA1" w14:textId="753C9ACF" w:rsidR="00FA695F" w:rsidRDefault="00FA695F" w:rsidP="003873D0">
      <w:pPr>
        <w:pStyle w:val="ESTAHeading3"/>
        <w:ind w:left="851"/>
      </w:pPr>
      <w:r w:rsidRPr="00ED1581">
        <w:t>Application</w:t>
      </w:r>
      <w:r>
        <w:t xml:space="preserve"> process</w:t>
      </w:r>
    </w:p>
    <w:p w14:paraId="25B103F9" w14:textId="77777777" w:rsidR="00FA695F" w:rsidRPr="00D80C50" w:rsidRDefault="00FA695F" w:rsidP="00FA695F">
      <w:pPr>
        <w:pStyle w:val="ESTABodyText"/>
      </w:pPr>
      <w:r w:rsidRPr="00D80C50">
        <w:t>Employees who need to take jury duty leave must notify their Manager as soon as possible</w:t>
      </w:r>
      <w:r>
        <w:t>.</w:t>
      </w:r>
      <w:r w:rsidRPr="00D80C50">
        <w:t xml:space="preserve"> </w:t>
      </w:r>
    </w:p>
    <w:p w14:paraId="12F224C0" w14:textId="77777777" w:rsidR="00FA695F" w:rsidRPr="00D80C50" w:rsidRDefault="00FA695F" w:rsidP="00FA695F">
      <w:pPr>
        <w:pStyle w:val="ESTABodyText"/>
        <w:rPr>
          <w:u w:val="single"/>
        </w:rPr>
      </w:pPr>
      <w:r w:rsidRPr="00D80C50">
        <w:rPr>
          <w:u w:val="single"/>
        </w:rPr>
        <w:t>Operations</w:t>
      </w:r>
    </w:p>
    <w:p w14:paraId="6E78A38D" w14:textId="77777777" w:rsidR="00FA695F" w:rsidRDefault="00FA695F" w:rsidP="00FA695F">
      <w:pPr>
        <w:pStyle w:val="ESTABodyText"/>
      </w:pPr>
      <w:r w:rsidRPr="00A604EA">
        <w:rPr>
          <w:rStyle w:val="ESTABodyTextChar"/>
        </w:rPr>
        <w:t xml:space="preserve">All applications to be made by </w:t>
      </w:r>
      <w:r>
        <w:rPr>
          <w:rStyle w:val="ESTABodyTextChar"/>
        </w:rPr>
        <w:t>required form</w:t>
      </w:r>
      <w:r w:rsidRPr="00A604EA">
        <w:rPr>
          <w:rStyle w:val="ESTABodyTextChar"/>
        </w:rPr>
        <w:t xml:space="preserve"> to be submitted to </w:t>
      </w:r>
      <w:r>
        <w:rPr>
          <w:rStyle w:val="ESTABodyTextChar"/>
        </w:rPr>
        <w:t>EMECS</w:t>
      </w:r>
      <w:r w:rsidRPr="00A604EA">
        <w:rPr>
          <w:rStyle w:val="ESTABodyTextChar"/>
        </w:rPr>
        <w:t xml:space="preserve"> for signing</w:t>
      </w:r>
      <w:r>
        <w:rPr>
          <w:rStyle w:val="ESTABodyTextChar"/>
        </w:rPr>
        <w:t>.</w:t>
      </w:r>
    </w:p>
    <w:p w14:paraId="25275534" w14:textId="77777777" w:rsidR="00FA695F" w:rsidRPr="00D80C50" w:rsidRDefault="00FA695F" w:rsidP="00FA695F">
      <w:pPr>
        <w:pStyle w:val="ESTABodyText"/>
      </w:pPr>
      <w:r>
        <w:lastRenderedPageBreak/>
        <w:t>Documentation to be provided to MECS who will advise R&amp;L to update WFM</w:t>
      </w:r>
      <w:r w:rsidRPr="00D80C50">
        <w:t>.</w:t>
      </w:r>
    </w:p>
    <w:p w14:paraId="70FC84D4" w14:textId="77777777" w:rsidR="00FA695F" w:rsidRPr="00A3443C" w:rsidRDefault="00FA695F" w:rsidP="00FA695F">
      <w:pPr>
        <w:pStyle w:val="ESTABodyText"/>
        <w:rPr>
          <w:u w:val="single"/>
        </w:rPr>
      </w:pPr>
      <w:r w:rsidRPr="00A3443C">
        <w:rPr>
          <w:u w:val="single"/>
        </w:rPr>
        <w:t>Support Office</w:t>
      </w:r>
    </w:p>
    <w:p w14:paraId="2280AA29" w14:textId="037987B4" w:rsidR="00FA695F" w:rsidRPr="00A3443C" w:rsidRDefault="00FA695F" w:rsidP="00FA695F">
      <w:pPr>
        <w:pStyle w:val="ESTABodyText"/>
        <w:rPr>
          <w:rStyle w:val="ESTABodyTextChar"/>
        </w:rPr>
      </w:pPr>
      <w:r w:rsidRPr="00A3443C">
        <w:rPr>
          <w:rStyle w:val="ESTABodyTextChar"/>
        </w:rPr>
        <w:t>All applications to be made by required form to be submitted to Line Manager for signing.</w:t>
      </w:r>
    </w:p>
    <w:p w14:paraId="379651B2" w14:textId="30247318" w:rsidR="002F745E" w:rsidRPr="00A3443C" w:rsidRDefault="0067178A" w:rsidP="003873D0">
      <w:pPr>
        <w:pStyle w:val="ESTAHeading3"/>
        <w:spacing w:after="240"/>
        <w:ind w:left="851"/>
      </w:pPr>
      <w:r w:rsidRPr="00A3443C">
        <w:t>Approval process</w:t>
      </w:r>
    </w:p>
    <w:p w14:paraId="5BF5CAF2" w14:textId="77777777" w:rsidR="0067178A" w:rsidRPr="00A3443C" w:rsidRDefault="0067178A" w:rsidP="0067178A">
      <w:pPr>
        <w:pStyle w:val="ESTAEmphasis"/>
        <w:rPr>
          <w:i/>
          <w:iCs/>
          <w:u w:val="single"/>
        </w:rPr>
      </w:pPr>
      <w:r w:rsidRPr="00A3443C">
        <w:rPr>
          <w:i/>
          <w:iCs/>
          <w:u w:val="single"/>
        </w:rPr>
        <w:t>Operations</w:t>
      </w:r>
    </w:p>
    <w:p w14:paraId="7F779AA6" w14:textId="39CF1D84" w:rsidR="0067178A" w:rsidRPr="00A3443C" w:rsidRDefault="0067178A" w:rsidP="0067178A">
      <w:pPr>
        <w:pStyle w:val="ESTAEmphasis"/>
      </w:pPr>
      <w:r w:rsidRPr="00A3443C">
        <w:t>Team Leader, MECS or EMECS can approve</w:t>
      </w:r>
      <w:r w:rsidR="00A847C4" w:rsidRPr="00A3443C">
        <w:t>.</w:t>
      </w:r>
    </w:p>
    <w:p w14:paraId="2A74D25C" w14:textId="77777777" w:rsidR="0067178A" w:rsidRPr="00A3443C" w:rsidRDefault="0067178A" w:rsidP="0067178A">
      <w:pPr>
        <w:pStyle w:val="ESTAEmphasis"/>
        <w:rPr>
          <w:i/>
          <w:iCs/>
          <w:u w:val="single"/>
        </w:rPr>
      </w:pPr>
      <w:r w:rsidRPr="00A3443C">
        <w:rPr>
          <w:i/>
          <w:iCs/>
          <w:u w:val="single"/>
        </w:rPr>
        <w:t>Support Office</w:t>
      </w:r>
    </w:p>
    <w:p w14:paraId="6857B757" w14:textId="59AC2ED6" w:rsidR="002F745E" w:rsidRDefault="003873D0" w:rsidP="007D4899">
      <w:pPr>
        <w:pStyle w:val="ESTAEmphasis"/>
      </w:pPr>
      <w:r w:rsidRPr="00A3443C">
        <w:t>Line</w:t>
      </w:r>
      <w:r w:rsidR="0067178A" w:rsidRPr="00A3443C">
        <w:t xml:space="preserve"> Manager, Senior Manager, Director, Executive Director can approve</w:t>
      </w:r>
      <w:r w:rsidR="00A847C4" w:rsidRPr="00A3443C">
        <w:t>.</w:t>
      </w:r>
    </w:p>
    <w:p w14:paraId="3D0CA529" w14:textId="1F60BBBC" w:rsidR="00FA695F" w:rsidRDefault="00FA695F" w:rsidP="007850A6">
      <w:pPr>
        <w:pStyle w:val="ESTAHeading3"/>
        <w:ind w:left="851"/>
      </w:pPr>
      <w:r>
        <w:t>End of Employment</w:t>
      </w:r>
    </w:p>
    <w:p w14:paraId="2928ED90" w14:textId="47F8EA85" w:rsidR="00FA695F" w:rsidRPr="005F3313" w:rsidRDefault="00FA695F" w:rsidP="00FA695F">
      <w:pPr>
        <w:pStyle w:val="ESTABodyText"/>
      </w:pPr>
      <w:r>
        <w:t>Entitlements are</w:t>
      </w:r>
      <w:r w:rsidRPr="0028122E">
        <w:t xml:space="preserve"> </w:t>
      </w:r>
      <w:r w:rsidRPr="0028122E">
        <w:rPr>
          <w:u w:val="single"/>
        </w:rPr>
        <w:t>NOT</w:t>
      </w:r>
      <w:r>
        <w:t xml:space="preserve"> paid out on termination of </w:t>
      </w:r>
      <w:r w:rsidRPr="005F3313">
        <w:t>employment</w:t>
      </w:r>
      <w:r w:rsidR="00A847C4">
        <w:t>.</w:t>
      </w:r>
    </w:p>
    <w:p w14:paraId="222E74B9" w14:textId="77777777" w:rsidR="00FA695F" w:rsidRPr="005F3313" w:rsidRDefault="00FA695F" w:rsidP="007850A6">
      <w:pPr>
        <w:pStyle w:val="ESTAHeading2"/>
        <w:ind w:left="709"/>
      </w:pPr>
      <w:bookmarkStart w:id="82" w:name="_Toc162439978"/>
      <w:bookmarkStart w:id="83" w:name="_Toc173765269"/>
      <w:r w:rsidRPr="005F3313">
        <w:t>Defence/Reservist Leave</w:t>
      </w:r>
      <w:bookmarkEnd w:id="82"/>
      <w:bookmarkEnd w:id="83"/>
    </w:p>
    <w:p w14:paraId="6B4094A7" w14:textId="3BFFD7DB" w:rsidR="00FA695F" w:rsidRDefault="00FA695F" w:rsidP="007850A6">
      <w:pPr>
        <w:pStyle w:val="ESTAHeading3"/>
        <w:ind w:left="851"/>
      </w:pPr>
      <w:r w:rsidRPr="00ED1581">
        <w:t>Eligibility</w:t>
      </w:r>
    </w:p>
    <w:p w14:paraId="2793B465" w14:textId="5566917F" w:rsidR="00FA695F" w:rsidRDefault="00FA695F" w:rsidP="00FA695F">
      <w:pPr>
        <w:pStyle w:val="ESTABodyText"/>
      </w:pPr>
      <w:r>
        <w:t>Full time and part time employees are eligible.</w:t>
      </w:r>
    </w:p>
    <w:p w14:paraId="687C458E" w14:textId="77777777" w:rsidR="00FA695F" w:rsidRDefault="00FA695F" w:rsidP="00FA695F">
      <w:pPr>
        <w:pStyle w:val="ESTABodyText"/>
      </w:pPr>
      <w:r>
        <w:t>Employees on probation are not eligible.</w:t>
      </w:r>
    </w:p>
    <w:p w14:paraId="028541A4" w14:textId="77777777" w:rsidR="00FA695F" w:rsidRDefault="00FA695F" w:rsidP="00FA695F">
      <w:pPr>
        <w:pStyle w:val="ESTABodyText"/>
      </w:pPr>
      <w:r>
        <w:t>Casual employees are not eligible.</w:t>
      </w:r>
    </w:p>
    <w:p w14:paraId="4D33D704" w14:textId="0DE29CA7" w:rsidR="00FA695F" w:rsidRDefault="00FA695F" w:rsidP="007850A6">
      <w:pPr>
        <w:pStyle w:val="ESTAHeading3"/>
        <w:ind w:left="851"/>
      </w:pPr>
      <w:r w:rsidRPr="00ED1581">
        <w:t>Remuneration</w:t>
      </w:r>
    </w:p>
    <w:p w14:paraId="58CC9543" w14:textId="77777777" w:rsidR="00FA695F" w:rsidRDefault="00FA695F" w:rsidP="00FA695F">
      <w:pPr>
        <w:pStyle w:val="ESTABodyText"/>
      </w:pPr>
      <w:r>
        <w:t xml:space="preserve">Full-time employees may receive up to 20 days paid leave and 78 weeks maximum continuous service proviso Defence Reserve Leave per calendar year. </w:t>
      </w:r>
    </w:p>
    <w:p w14:paraId="3B870FE5" w14:textId="77777777" w:rsidR="00FA695F" w:rsidRPr="0028122E" w:rsidRDefault="00FA695F" w:rsidP="00FA695F">
      <w:pPr>
        <w:pStyle w:val="ESTABodyText"/>
      </w:pPr>
      <w:r w:rsidRPr="0028122E">
        <w:t xml:space="preserve">Part-time employees may receive pro-rated leave according to the number of ordinary hours they work. </w:t>
      </w:r>
    </w:p>
    <w:p w14:paraId="477994E4" w14:textId="39FDF971" w:rsidR="00FA695F" w:rsidRPr="0028122E" w:rsidRDefault="00332E55" w:rsidP="00FA695F">
      <w:pPr>
        <w:rPr>
          <w:rFonts w:cs="Arial"/>
          <w:sz w:val="22"/>
          <w:szCs w:val="22"/>
        </w:rPr>
      </w:pPr>
      <w:r>
        <w:rPr>
          <w:rFonts w:cs="Arial"/>
          <w:sz w:val="22"/>
          <w:szCs w:val="22"/>
        </w:rPr>
        <w:t>TZV</w:t>
      </w:r>
      <w:r w:rsidR="00FA695F" w:rsidRPr="0028122E">
        <w:rPr>
          <w:rFonts w:cs="Arial"/>
          <w:sz w:val="22"/>
          <w:szCs w:val="22"/>
        </w:rPr>
        <w:t xml:space="preserve"> will (unless exceptional circumstances arise) pay make-up pay to the Employee for the period of Defence Reserve service where the salary received is below the Employee’s </w:t>
      </w:r>
      <w:r>
        <w:rPr>
          <w:rFonts w:cs="Arial"/>
          <w:sz w:val="22"/>
          <w:szCs w:val="22"/>
        </w:rPr>
        <w:t>TZV</w:t>
      </w:r>
      <w:r w:rsidR="00FA695F" w:rsidRPr="0028122E">
        <w:rPr>
          <w:rFonts w:cs="Arial"/>
          <w:sz w:val="22"/>
          <w:szCs w:val="22"/>
        </w:rPr>
        <w:t xml:space="preserve"> base salary. </w:t>
      </w:r>
    </w:p>
    <w:p w14:paraId="1E51BA5C" w14:textId="3932DC5A" w:rsidR="00FA695F" w:rsidRPr="0028122E" w:rsidRDefault="00FA695F" w:rsidP="00FA695F">
      <w:pPr>
        <w:rPr>
          <w:rFonts w:cs="Arial"/>
          <w:sz w:val="22"/>
          <w:szCs w:val="22"/>
        </w:rPr>
      </w:pPr>
      <w:r w:rsidRPr="0028122E">
        <w:rPr>
          <w:rFonts w:cs="Arial"/>
          <w:sz w:val="22"/>
          <w:szCs w:val="22"/>
        </w:rPr>
        <w:t xml:space="preserve">An Employee is required to notify </w:t>
      </w:r>
      <w:r w:rsidR="00332E55">
        <w:rPr>
          <w:rFonts w:cs="Arial"/>
          <w:sz w:val="22"/>
          <w:szCs w:val="22"/>
        </w:rPr>
        <w:t>TZV</w:t>
      </w:r>
      <w:r w:rsidRPr="0028122E">
        <w:rPr>
          <w:rFonts w:cs="Arial"/>
          <w:sz w:val="22"/>
          <w:szCs w:val="22"/>
        </w:rPr>
        <w:t xml:space="preserve"> payroll of any change to the pay they receive from the ADF or Defence Reserve service, whilst on Defence Reserve leave. Where the Employer has paid make-up pay, and subsequently the Employee's ADF base salary excluding allowances has increased, the Employee may be required to repay all overpayments to the Employer. </w:t>
      </w:r>
    </w:p>
    <w:p w14:paraId="4067127F" w14:textId="77777777" w:rsidR="00FA695F" w:rsidRPr="0028122E" w:rsidRDefault="00FA695F" w:rsidP="00FA695F">
      <w:pPr>
        <w:pStyle w:val="ESTABodyText"/>
      </w:pPr>
      <w:r w:rsidRPr="0028122E">
        <w:t>An Employee who is on leave without pay at the time of the commencement of Defence Reserve service will not be entitled to make-up pay.</w:t>
      </w:r>
    </w:p>
    <w:p w14:paraId="49B53FD3" w14:textId="77777777" w:rsidR="00FA695F" w:rsidRDefault="00FA695F" w:rsidP="00FA695F">
      <w:pPr>
        <w:pStyle w:val="ESTABodyText"/>
      </w:pPr>
      <w:r>
        <w:t>Employees will receive leave without pay if they are called up for active service or volunteer to serve (greater than 20 days) with the Australian Defence Force and their employment is protected by the Defence Reserve Service (Protection) Act 2001.</w:t>
      </w:r>
    </w:p>
    <w:p w14:paraId="495E642F" w14:textId="77777777" w:rsidR="00FA695F" w:rsidRDefault="00FA695F" w:rsidP="00FA695F">
      <w:pPr>
        <w:pStyle w:val="ESTABodyText"/>
      </w:pPr>
      <w:r>
        <w:t>If a public holiday falls within a period of defence force leave, the public holiday is considered part of the absence and the duration of the absence will not be extended.</w:t>
      </w:r>
    </w:p>
    <w:p w14:paraId="45363372" w14:textId="1F52634A" w:rsidR="00FA695F" w:rsidRDefault="00FA695F" w:rsidP="007850A6">
      <w:pPr>
        <w:pStyle w:val="ESTAHeading3"/>
        <w:ind w:left="851"/>
      </w:pPr>
      <w:r>
        <w:t>Application process</w:t>
      </w:r>
    </w:p>
    <w:p w14:paraId="4B60641F" w14:textId="77777777" w:rsidR="00FA695F" w:rsidRPr="00D029B0" w:rsidRDefault="00FA695F" w:rsidP="00FA695F">
      <w:pPr>
        <w:pStyle w:val="ESTABodyText"/>
      </w:pPr>
      <w:r w:rsidRPr="00D029B0">
        <w:t>Employees must seek their Manager</w:t>
      </w:r>
      <w:r>
        <w:t>’</w:t>
      </w:r>
      <w:r w:rsidRPr="00D029B0">
        <w:t>s approval in writing</w:t>
      </w:r>
      <w:r>
        <w:t xml:space="preserve"> advising the dates attendance is required and the base salary, excluding allowances </w:t>
      </w:r>
      <w:r w:rsidRPr="00200C76">
        <w:t>the Employee will be receiving during the period of leave, the commencing date of the payment and the date of any known future pay increases to be paid by the ADF</w:t>
      </w:r>
      <w:r w:rsidRPr="00D029B0">
        <w:t xml:space="preserve">. </w:t>
      </w:r>
    </w:p>
    <w:p w14:paraId="4BEDCC95" w14:textId="77777777" w:rsidR="00FA695F" w:rsidRDefault="00FA695F" w:rsidP="00C92E33">
      <w:pPr>
        <w:pStyle w:val="ESTABodyText"/>
        <w:spacing w:after="0"/>
      </w:pPr>
      <w:r w:rsidRPr="00D029B0">
        <w:lastRenderedPageBreak/>
        <w:t>In determining whether to approve an application, Managers will use their discretion and will consider factors such as: operational requirements; and whether evidence such as an official letter from the Australian Defence Force was provided.</w:t>
      </w:r>
    </w:p>
    <w:p w14:paraId="7CCE495D" w14:textId="77777777" w:rsidR="00FA695F" w:rsidRPr="00E45BBE" w:rsidRDefault="00FA695F" w:rsidP="00FA695F">
      <w:pPr>
        <w:pStyle w:val="ESTABodyText"/>
        <w:rPr>
          <w:u w:val="single"/>
        </w:rPr>
      </w:pPr>
      <w:r w:rsidRPr="00E45BBE">
        <w:rPr>
          <w:u w:val="single"/>
        </w:rPr>
        <w:t>Operations</w:t>
      </w:r>
    </w:p>
    <w:p w14:paraId="10E181CE" w14:textId="77777777" w:rsidR="00FA695F" w:rsidRDefault="00FA695F" w:rsidP="00FA695F">
      <w:pPr>
        <w:pStyle w:val="ESTABodyText"/>
      </w:pPr>
      <w:r w:rsidRPr="00A604EA">
        <w:rPr>
          <w:rStyle w:val="ESTABodyTextChar"/>
        </w:rPr>
        <w:t xml:space="preserve">All applications to be made by </w:t>
      </w:r>
      <w:r>
        <w:rPr>
          <w:rStyle w:val="ESTABodyTextChar"/>
        </w:rPr>
        <w:t>required form</w:t>
      </w:r>
      <w:r w:rsidRPr="00A604EA">
        <w:rPr>
          <w:rStyle w:val="ESTABodyTextChar"/>
        </w:rPr>
        <w:t xml:space="preserve"> to be submitted to </w:t>
      </w:r>
      <w:r>
        <w:rPr>
          <w:rStyle w:val="ESTABodyTextChar"/>
        </w:rPr>
        <w:t>EMECS</w:t>
      </w:r>
      <w:r w:rsidRPr="00A604EA">
        <w:rPr>
          <w:rStyle w:val="ESTABodyTextChar"/>
        </w:rPr>
        <w:t xml:space="preserve"> for signing</w:t>
      </w:r>
      <w:r>
        <w:rPr>
          <w:rStyle w:val="ESTABodyTextChar"/>
        </w:rPr>
        <w:t>.</w:t>
      </w:r>
    </w:p>
    <w:p w14:paraId="363D699E" w14:textId="77777777" w:rsidR="00FA695F" w:rsidRPr="00D029B0" w:rsidRDefault="00FA695F" w:rsidP="00FA695F">
      <w:pPr>
        <w:pStyle w:val="ESTABodyText"/>
      </w:pPr>
      <w:r>
        <w:t>Documentation to be provided to MECS who will advise R&amp;L to update WFM</w:t>
      </w:r>
      <w:r w:rsidRPr="00D029B0">
        <w:t>.</w:t>
      </w:r>
    </w:p>
    <w:p w14:paraId="6D09AB90" w14:textId="0F3E7F62" w:rsidR="00FA695F" w:rsidRPr="00E45BBE" w:rsidRDefault="00FA695F" w:rsidP="00FA695F">
      <w:pPr>
        <w:pStyle w:val="ESTABodyText"/>
        <w:rPr>
          <w:u w:val="single"/>
        </w:rPr>
      </w:pPr>
      <w:r w:rsidRPr="00E45BBE">
        <w:rPr>
          <w:u w:val="single"/>
        </w:rPr>
        <w:t>Support Office</w:t>
      </w:r>
    </w:p>
    <w:p w14:paraId="270792FF" w14:textId="027DCC31" w:rsidR="00FA695F" w:rsidRDefault="00FA695F" w:rsidP="00FA695F">
      <w:pPr>
        <w:pStyle w:val="ESTABodyText"/>
      </w:pPr>
      <w:r w:rsidRPr="00A604EA">
        <w:rPr>
          <w:rStyle w:val="ESTABodyTextChar"/>
        </w:rPr>
        <w:t xml:space="preserve">All applications to be made by </w:t>
      </w:r>
      <w:r>
        <w:rPr>
          <w:rStyle w:val="ESTABodyTextChar"/>
        </w:rPr>
        <w:t>required form</w:t>
      </w:r>
      <w:r w:rsidRPr="00A604EA">
        <w:rPr>
          <w:rStyle w:val="ESTABodyTextChar"/>
        </w:rPr>
        <w:t xml:space="preserve"> to be submitted to Line Manager for signing</w:t>
      </w:r>
      <w:r>
        <w:rPr>
          <w:rStyle w:val="ESTABodyTextChar"/>
        </w:rPr>
        <w:t>.</w:t>
      </w:r>
      <w:r>
        <w:t xml:space="preserve"> </w:t>
      </w:r>
    </w:p>
    <w:p w14:paraId="1BE2A4C3" w14:textId="438DA514" w:rsidR="00BA2ED3" w:rsidRDefault="0067178A" w:rsidP="007850A6">
      <w:pPr>
        <w:pStyle w:val="ESTAHeading3"/>
        <w:ind w:left="851"/>
      </w:pPr>
      <w:r>
        <w:t>Once Leave has been taken</w:t>
      </w:r>
    </w:p>
    <w:p w14:paraId="3A884ED7" w14:textId="77777777" w:rsidR="00FA695F" w:rsidRPr="00EF0C46" w:rsidRDefault="00FA695F" w:rsidP="00FA695F">
      <w:pPr>
        <w:pStyle w:val="ESTAIntenseEmphasis"/>
      </w:pPr>
      <w:r w:rsidRPr="00EF0C46">
        <w:t xml:space="preserve">After Defence Reserve leave has been taken, the Employee is required to provide to the Employer written advice from the ADF or Defence Reserve service confirming the dates of attendance on Defence Reserve service and the base salary, excluding allowances, they received during the period of leave applied for, or as necessary, for the period of leave taken. </w:t>
      </w:r>
    </w:p>
    <w:p w14:paraId="1A454F12" w14:textId="233ED803" w:rsidR="00FA695F" w:rsidRDefault="00FA695F" w:rsidP="00FA695F">
      <w:pPr>
        <w:pStyle w:val="ESTAIntenseEmphasis"/>
      </w:pPr>
      <w:r w:rsidRPr="00EF0C46">
        <w:t xml:space="preserve">It would generally be expected that the written advice to be provided by the Employee be in the approved format set out by the ADF or Defence Reserve service. For the current ADF approved format, Employee’s should visit the Forms and Publications page on the ADF website or contact the ADF directly. </w:t>
      </w:r>
    </w:p>
    <w:p w14:paraId="0517F57B" w14:textId="68FC5E6C" w:rsidR="0067178A" w:rsidRDefault="0067178A" w:rsidP="007850A6">
      <w:pPr>
        <w:pStyle w:val="ESTAHeading3"/>
        <w:ind w:left="851"/>
      </w:pPr>
      <w:r>
        <w:t xml:space="preserve">Leave in excess of </w:t>
      </w:r>
      <w:r w:rsidRPr="00ED1581">
        <w:t>defence</w:t>
      </w:r>
      <w:r>
        <w:t xml:space="preserve"> service leave entitlements</w:t>
      </w:r>
    </w:p>
    <w:p w14:paraId="784D802E" w14:textId="01E418F2" w:rsidR="00FA695F" w:rsidRDefault="00FA695F" w:rsidP="00FA695F">
      <w:pPr>
        <w:pStyle w:val="ESTAIntenseEmphasis"/>
      </w:pPr>
      <w:r w:rsidRPr="00200C76">
        <w:t>An Employee who is required to complete Defence Reserve service in excess of the maximum of 78 weeks may request other forms of leave or accrued time in lieu to be used in conjunction with any approved Defence Reserve leave entitlement to cover the required period of absence. Where an Employee seeks to use other forms of leave or accrued time in lieu in conjunction with a period of Defence Reserve leave, those requests will be managed in accordance with the notice, requests, approval and evidence requirements underpinning those entitlements</w:t>
      </w:r>
      <w:r>
        <w:t>.</w:t>
      </w:r>
    </w:p>
    <w:p w14:paraId="228E04A2" w14:textId="29A389A4" w:rsidR="0067178A" w:rsidRPr="00A3443C" w:rsidRDefault="0067178A" w:rsidP="007850A6">
      <w:pPr>
        <w:pStyle w:val="ESTAHeading3"/>
        <w:spacing w:after="240"/>
        <w:ind w:left="851"/>
      </w:pPr>
      <w:r w:rsidRPr="00A3443C">
        <w:t>Approval Process</w:t>
      </w:r>
    </w:p>
    <w:p w14:paraId="27A167EB" w14:textId="77777777" w:rsidR="0067178A" w:rsidRPr="00A3443C" w:rsidRDefault="0067178A" w:rsidP="0067178A">
      <w:pPr>
        <w:pStyle w:val="ESTAEmphasis"/>
        <w:rPr>
          <w:i/>
          <w:iCs/>
          <w:u w:val="single"/>
        </w:rPr>
      </w:pPr>
      <w:r w:rsidRPr="00A3443C">
        <w:rPr>
          <w:i/>
          <w:iCs/>
          <w:u w:val="single"/>
        </w:rPr>
        <w:t>Operations</w:t>
      </w:r>
    </w:p>
    <w:p w14:paraId="761C5AF0" w14:textId="55F37B88" w:rsidR="0067178A" w:rsidRPr="00A3443C" w:rsidRDefault="0067178A" w:rsidP="0067178A">
      <w:pPr>
        <w:pStyle w:val="ESTAEmphasis"/>
      </w:pPr>
      <w:r w:rsidRPr="00A3443C">
        <w:t>EMECS can approve</w:t>
      </w:r>
    </w:p>
    <w:p w14:paraId="38D9AEB6" w14:textId="5C8C387B" w:rsidR="0067178A" w:rsidRPr="00A3443C" w:rsidRDefault="0067178A" w:rsidP="0067178A">
      <w:pPr>
        <w:pStyle w:val="ESTAEmphasis"/>
        <w:rPr>
          <w:i/>
          <w:iCs/>
          <w:u w:val="single"/>
        </w:rPr>
      </w:pPr>
      <w:r w:rsidRPr="00A3443C">
        <w:rPr>
          <w:i/>
          <w:iCs/>
          <w:u w:val="single"/>
        </w:rPr>
        <w:t>Support Office</w:t>
      </w:r>
    </w:p>
    <w:p w14:paraId="121049F9" w14:textId="116488F1" w:rsidR="0067178A" w:rsidRPr="00A3443C" w:rsidRDefault="0067178A" w:rsidP="0067178A">
      <w:pPr>
        <w:pStyle w:val="ESTAEmphasis"/>
      </w:pPr>
      <w:r w:rsidRPr="00A3443C">
        <w:t>Director or Executive Director can approve</w:t>
      </w:r>
    </w:p>
    <w:p w14:paraId="503B5015" w14:textId="10BC7574" w:rsidR="00FA695F" w:rsidRPr="00A3443C" w:rsidRDefault="00FA695F" w:rsidP="007850A6">
      <w:pPr>
        <w:pStyle w:val="ESTAHeading3"/>
        <w:ind w:left="993"/>
      </w:pPr>
      <w:r w:rsidRPr="00A3443C">
        <w:t>End of Employment</w:t>
      </w:r>
    </w:p>
    <w:p w14:paraId="0E7C1AB6" w14:textId="77777777" w:rsidR="00FA695F" w:rsidRDefault="00FA695F" w:rsidP="00FA695F">
      <w:r>
        <w:t xml:space="preserve"> </w:t>
      </w:r>
      <w:r w:rsidRPr="00C92E33">
        <w:rPr>
          <w:sz w:val="22"/>
          <w:szCs w:val="22"/>
        </w:rPr>
        <w:t xml:space="preserve">Entitlements are </w:t>
      </w:r>
      <w:r w:rsidRPr="00C92E33">
        <w:rPr>
          <w:b/>
          <w:bCs/>
          <w:sz w:val="22"/>
          <w:szCs w:val="22"/>
        </w:rPr>
        <w:t xml:space="preserve">NOT </w:t>
      </w:r>
      <w:r w:rsidRPr="00C92E33">
        <w:rPr>
          <w:sz w:val="22"/>
          <w:szCs w:val="22"/>
        </w:rPr>
        <w:t>paid out on termination of employment</w:t>
      </w:r>
      <w:r>
        <w:t>.</w:t>
      </w:r>
    </w:p>
    <w:p w14:paraId="4A196CDE" w14:textId="77777777" w:rsidR="00FA695F" w:rsidRDefault="00FA695F" w:rsidP="007850A6">
      <w:pPr>
        <w:pStyle w:val="ESTAHeading2"/>
        <w:ind w:left="709"/>
      </w:pPr>
      <w:bookmarkStart w:id="84" w:name="_Toc162439979"/>
      <w:bookmarkStart w:id="85" w:name="_Toc173765270"/>
      <w:r>
        <w:t>Industrial Training Leave</w:t>
      </w:r>
      <w:bookmarkEnd w:id="84"/>
      <w:bookmarkEnd w:id="85"/>
    </w:p>
    <w:p w14:paraId="4C7255B1" w14:textId="2284ECAD" w:rsidR="00FA695F" w:rsidRDefault="00FA695F" w:rsidP="007850A6">
      <w:pPr>
        <w:pStyle w:val="ESTAHeadingsNumbered"/>
        <w:ind w:left="851"/>
      </w:pPr>
      <w:r w:rsidRPr="00ED1581">
        <w:t>Eligibility</w:t>
      </w:r>
    </w:p>
    <w:p w14:paraId="594E475C" w14:textId="77777777" w:rsidR="00FA695F" w:rsidRPr="00C92E33" w:rsidRDefault="00FA695F" w:rsidP="00FA695F">
      <w:pPr>
        <w:rPr>
          <w:sz w:val="22"/>
          <w:szCs w:val="22"/>
        </w:rPr>
      </w:pPr>
      <w:r w:rsidRPr="00C92E33">
        <w:rPr>
          <w:sz w:val="22"/>
          <w:szCs w:val="22"/>
        </w:rPr>
        <w:t>An Employee Representative must be granted up to a maximum of five (5) days in any one calendar year to attend an industrial/workplace relations training course.</w:t>
      </w:r>
    </w:p>
    <w:p w14:paraId="2B146904" w14:textId="77777777" w:rsidR="00FA695F" w:rsidRPr="00C92E33" w:rsidRDefault="00FA695F" w:rsidP="00FA695F">
      <w:pPr>
        <w:rPr>
          <w:sz w:val="22"/>
          <w:szCs w:val="22"/>
        </w:rPr>
      </w:pPr>
      <w:r w:rsidRPr="00C92E33">
        <w:rPr>
          <w:sz w:val="22"/>
          <w:szCs w:val="22"/>
        </w:rPr>
        <w:t>Further periods of leave may only be granted by the Executive Director, People &amp; Culture for Support Office employees, or EMECS for Operational employees.</w:t>
      </w:r>
    </w:p>
    <w:p w14:paraId="490D9B10" w14:textId="77777777" w:rsidR="00FA695F" w:rsidRPr="00C92E33" w:rsidRDefault="00FA695F" w:rsidP="00FA695F">
      <w:pPr>
        <w:pStyle w:val="ESTABodyText"/>
      </w:pPr>
      <w:r w:rsidRPr="00C92E33">
        <w:t>If the full 5 days is not utilised in a calendar year it may be utilised in part or total in the following calendar year.</w:t>
      </w:r>
    </w:p>
    <w:p w14:paraId="2A02A222" w14:textId="28A38088" w:rsidR="00FA695F" w:rsidRDefault="00BE4EF6" w:rsidP="007850A6">
      <w:pPr>
        <w:pStyle w:val="ESTAHeadingsNumbered"/>
        <w:ind w:left="851"/>
      </w:pPr>
      <w:r>
        <w:lastRenderedPageBreak/>
        <w:t>R</w:t>
      </w:r>
      <w:r w:rsidR="00FA695F" w:rsidRPr="00ED1581">
        <w:t>emuneration</w:t>
      </w:r>
    </w:p>
    <w:p w14:paraId="4212CCB7" w14:textId="77777777" w:rsidR="00FA695F" w:rsidRPr="00C92E33" w:rsidRDefault="00FA695F" w:rsidP="00FA695F">
      <w:pPr>
        <w:rPr>
          <w:sz w:val="22"/>
          <w:szCs w:val="22"/>
        </w:rPr>
      </w:pPr>
      <w:r w:rsidRPr="00C92E33">
        <w:rPr>
          <w:sz w:val="22"/>
          <w:szCs w:val="22"/>
        </w:rPr>
        <w:t xml:space="preserve">Employees will receive their base pay while participating in Industrial Training Leave and any shift penalties, they would have received had they not been called to undertake Industrial Training Leave. </w:t>
      </w:r>
    </w:p>
    <w:p w14:paraId="66446491" w14:textId="02F42A44" w:rsidR="00FA695F" w:rsidRDefault="00FA695F" w:rsidP="00FA695F">
      <w:pPr>
        <w:pStyle w:val="ESTABodyText"/>
      </w:pPr>
      <w:r w:rsidRPr="00C92E33">
        <w:t xml:space="preserve">Shift swaps will be organised to facilitate attendance at </w:t>
      </w:r>
      <w:r w:rsidR="00232718">
        <w:t>TZV</w:t>
      </w:r>
      <w:r w:rsidRPr="00C92E33">
        <w:t xml:space="preserve"> request</w:t>
      </w:r>
      <w:r>
        <w:t xml:space="preserve">. </w:t>
      </w:r>
    </w:p>
    <w:p w14:paraId="68D2F194" w14:textId="23869B2E" w:rsidR="00FA695F" w:rsidRDefault="00FA695F" w:rsidP="007850A6">
      <w:pPr>
        <w:pStyle w:val="ESTAHeadingsNumbered"/>
        <w:ind w:left="851"/>
      </w:pPr>
      <w:r w:rsidRPr="00ED1581">
        <w:t>Application</w:t>
      </w:r>
      <w:r>
        <w:t xml:space="preserve"> Process</w:t>
      </w:r>
    </w:p>
    <w:p w14:paraId="7F8AB1F9" w14:textId="77777777" w:rsidR="00FA695F" w:rsidRPr="00036921" w:rsidRDefault="00FA695F" w:rsidP="00FA695F">
      <w:pPr>
        <w:pStyle w:val="ESTABodyText"/>
        <w:rPr>
          <w:i/>
          <w:iCs/>
          <w:u w:val="single"/>
        </w:rPr>
      </w:pPr>
      <w:r w:rsidRPr="00036921">
        <w:rPr>
          <w:i/>
          <w:iCs/>
          <w:u w:val="single"/>
        </w:rPr>
        <w:t>Operations</w:t>
      </w:r>
    </w:p>
    <w:p w14:paraId="06DA9D4A" w14:textId="77777777" w:rsidR="00FA695F" w:rsidRPr="00036921" w:rsidRDefault="00FA695F" w:rsidP="00FA695F">
      <w:pPr>
        <w:pStyle w:val="ESTABodyText"/>
      </w:pPr>
      <w:r>
        <w:t>MECS advise R&amp;L of training dates</w:t>
      </w:r>
      <w:r w:rsidRPr="00036921">
        <w:t>.</w:t>
      </w:r>
    </w:p>
    <w:p w14:paraId="0BD0CEDE" w14:textId="77777777" w:rsidR="00FA695F" w:rsidRPr="00036921" w:rsidRDefault="00FA695F" w:rsidP="00FA695F">
      <w:pPr>
        <w:pStyle w:val="ESTABodyText"/>
        <w:rPr>
          <w:i/>
          <w:iCs/>
          <w:u w:val="single"/>
        </w:rPr>
      </w:pPr>
      <w:r w:rsidRPr="00036921">
        <w:rPr>
          <w:i/>
          <w:iCs/>
          <w:u w:val="single"/>
        </w:rPr>
        <w:t>Support Office</w:t>
      </w:r>
    </w:p>
    <w:p w14:paraId="649CC9DA" w14:textId="77777777" w:rsidR="00FA695F" w:rsidRPr="00A3443C" w:rsidRDefault="00FA695F" w:rsidP="00FA695F">
      <w:pPr>
        <w:pStyle w:val="ESTABodyText"/>
      </w:pPr>
      <w:r w:rsidRPr="00A3443C">
        <w:rPr>
          <w:rStyle w:val="ESTABodyTextChar"/>
        </w:rPr>
        <w:t>All applications to be made by required form to be submitted to Line Manager for signing.</w:t>
      </w:r>
      <w:r w:rsidRPr="00A3443C">
        <w:t xml:space="preserve"> </w:t>
      </w:r>
    </w:p>
    <w:p w14:paraId="26C4DACB" w14:textId="64035018" w:rsidR="00725745" w:rsidRPr="00A3443C" w:rsidRDefault="00725745" w:rsidP="00B26B44">
      <w:pPr>
        <w:pStyle w:val="ESTAHeading3"/>
        <w:spacing w:after="240"/>
        <w:ind w:left="851"/>
      </w:pPr>
      <w:r w:rsidRPr="00A3443C">
        <w:t>Approval Process</w:t>
      </w:r>
    </w:p>
    <w:p w14:paraId="5972D8C3" w14:textId="77777777" w:rsidR="00725745" w:rsidRPr="00A3443C" w:rsidRDefault="00725745" w:rsidP="00A531AF">
      <w:pPr>
        <w:pStyle w:val="ESTAEmphasis"/>
        <w:rPr>
          <w:i/>
          <w:iCs/>
          <w:u w:val="single"/>
        </w:rPr>
      </w:pPr>
      <w:r w:rsidRPr="00A3443C">
        <w:rPr>
          <w:i/>
          <w:iCs/>
          <w:u w:val="single"/>
        </w:rPr>
        <w:t>Operations</w:t>
      </w:r>
    </w:p>
    <w:p w14:paraId="25F29B77" w14:textId="2B26146F" w:rsidR="00725745" w:rsidRPr="00A3443C" w:rsidRDefault="00725745" w:rsidP="00A531AF">
      <w:pPr>
        <w:pStyle w:val="ESTAEmphasis"/>
      </w:pPr>
      <w:r w:rsidRPr="00A3443C">
        <w:t>Team Leader, MECS or EMECS can approve</w:t>
      </w:r>
      <w:r w:rsidR="00F77FA1" w:rsidRPr="00A3443C">
        <w:t>.</w:t>
      </w:r>
    </w:p>
    <w:p w14:paraId="6742E9E9" w14:textId="77777777" w:rsidR="00725745" w:rsidRPr="00A3443C" w:rsidRDefault="00725745" w:rsidP="00A531AF">
      <w:pPr>
        <w:pStyle w:val="ESTAEmphasis"/>
        <w:rPr>
          <w:i/>
          <w:iCs/>
          <w:u w:val="single"/>
        </w:rPr>
      </w:pPr>
      <w:r w:rsidRPr="00A3443C">
        <w:rPr>
          <w:i/>
          <w:iCs/>
          <w:u w:val="single"/>
        </w:rPr>
        <w:t>Support Office</w:t>
      </w:r>
    </w:p>
    <w:p w14:paraId="6E24833B" w14:textId="6EEAC15C" w:rsidR="00725745" w:rsidRPr="00A3443C" w:rsidRDefault="00B26B44" w:rsidP="00A531AF">
      <w:pPr>
        <w:pStyle w:val="ESTAEmphasis"/>
      </w:pPr>
      <w:r w:rsidRPr="00A3443C">
        <w:t>Line</w:t>
      </w:r>
      <w:r w:rsidR="00725745" w:rsidRPr="00A3443C">
        <w:t xml:space="preserve"> Manager, Senior Manager, Director, Executive Director can approve</w:t>
      </w:r>
      <w:r w:rsidR="00F77FA1" w:rsidRPr="00A3443C">
        <w:t>.</w:t>
      </w:r>
    </w:p>
    <w:p w14:paraId="6DF89AAA" w14:textId="3A81E94F" w:rsidR="00FA695F" w:rsidRPr="00A3443C" w:rsidRDefault="00FA695F" w:rsidP="00B26B44">
      <w:pPr>
        <w:pStyle w:val="ESTAHeadingsNumbered"/>
        <w:ind w:left="851"/>
      </w:pPr>
      <w:r w:rsidRPr="00A3443C">
        <w:t>End of Employment</w:t>
      </w:r>
    </w:p>
    <w:p w14:paraId="7552703A" w14:textId="77777777" w:rsidR="00FA695F" w:rsidRDefault="00FA695F" w:rsidP="00FA695F">
      <w:pPr>
        <w:pStyle w:val="ESTABodyText"/>
      </w:pPr>
      <w:r w:rsidRPr="00A3443C">
        <w:t xml:space="preserve">Entitlements are </w:t>
      </w:r>
      <w:r w:rsidRPr="00A3443C">
        <w:rPr>
          <w:u w:val="single"/>
        </w:rPr>
        <w:t>NOT</w:t>
      </w:r>
      <w:r w:rsidRPr="00A3443C">
        <w:t xml:space="preserve"> paid out on termination of employment.</w:t>
      </w:r>
    </w:p>
    <w:p w14:paraId="76A866AA" w14:textId="77777777" w:rsidR="00FA695F" w:rsidRDefault="00FA695F" w:rsidP="00B26B44">
      <w:pPr>
        <w:pStyle w:val="ESTAHeading2"/>
        <w:ind w:left="709"/>
      </w:pPr>
      <w:bookmarkStart w:id="86" w:name="_Toc162439980"/>
      <w:bookmarkStart w:id="87" w:name="_Toc173765271"/>
      <w:r>
        <w:t>Study Leave</w:t>
      </w:r>
      <w:bookmarkEnd w:id="86"/>
      <w:bookmarkEnd w:id="87"/>
    </w:p>
    <w:p w14:paraId="357782DE" w14:textId="22C13A33" w:rsidR="00FA695F" w:rsidRDefault="00FA695F" w:rsidP="00B26B44">
      <w:pPr>
        <w:pStyle w:val="ESTAHeadingsNumbered"/>
        <w:ind w:left="851"/>
      </w:pPr>
      <w:r w:rsidRPr="00BE4EF6">
        <w:t>Eligibility</w:t>
      </w:r>
    </w:p>
    <w:p w14:paraId="44E442E8" w14:textId="03F95E29" w:rsidR="00FA695F" w:rsidRDefault="00FA695F" w:rsidP="00FA695F">
      <w:pPr>
        <w:pStyle w:val="ESTABodyText"/>
      </w:pPr>
      <w:r>
        <w:t>Full time and part time employees are eligible.</w:t>
      </w:r>
    </w:p>
    <w:p w14:paraId="03E7AA55" w14:textId="77777777" w:rsidR="00FA695F" w:rsidRDefault="00FA695F" w:rsidP="00FA695F">
      <w:pPr>
        <w:pStyle w:val="ESTABodyText"/>
      </w:pPr>
      <w:r>
        <w:t>Casual employees are not eligible.</w:t>
      </w:r>
    </w:p>
    <w:p w14:paraId="697E2F81" w14:textId="77777777" w:rsidR="00FA695F" w:rsidRDefault="00FA695F" w:rsidP="00FA695F">
      <w:pPr>
        <w:pStyle w:val="ESTABodyText"/>
      </w:pPr>
      <w:r>
        <w:t xml:space="preserve">A period of time agreed between the employee and their Manager may be taken to attend exams, up to a maximum of one shift per unit/subject. </w:t>
      </w:r>
    </w:p>
    <w:p w14:paraId="28F163A6" w14:textId="7C1F39F8" w:rsidR="00FA695F" w:rsidRDefault="00FA695F" w:rsidP="00FA695F">
      <w:pPr>
        <w:pStyle w:val="ESTABodyText"/>
      </w:pPr>
      <w:r>
        <w:t xml:space="preserve">Subject to availability (as per pervious leave application processes), an employee may take other appropriate leave types (including, annual leave, long service leave and leave without pay) to fulfil their study requirements, or to meet their exam requirements for a course that is not related to a career at </w:t>
      </w:r>
      <w:r w:rsidR="00332E55">
        <w:t>TZV</w:t>
      </w:r>
      <w:r>
        <w:t>.</w:t>
      </w:r>
    </w:p>
    <w:p w14:paraId="4F888D7A" w14:textId="24E050AB" w:rsidR="00FA695F" w:rsidRDefault="00FA695F" w:rsidP="00B26B44">
      <w:pPr>
        <w:pStyle w:val="ESTAHeadingsNumbered"/>
        <w:ind w:left="851"/>
      </w:pPr>
      <w:r w:rsidRPr="00BE4EF6">
        <w:t>Remuneration</w:t>
      </w:r>
    </w:p>
    <w:p w14:paraId="44A867AC" w14:textId="77777777" w:rsidR="00FA695F" w:rsidRDefault="00FA695F" w:rsidP="00FA695F">
      <w:pPr>
        <w:pStyle w:val="ESTABodyText"/>
      </w:pPr>
      <w:r>
        <w:t>An employee will be paid their base pay while on study leave.</w:t>
      </w:r>
    </w:p>
    <w:p w14:paraId="0B9E0FF9" w14:textId="4C838936" w:rsidR="00FA695F" w:rsidRDefault="00FA695F" w:rsidP="00B26B44">
      <w:pPr>
        <w:pStyle w:val="ESTAHeadingsNumbered"/>
        <w:ind w:left="851"/>
      </w:pPr>
      <w:r w:rsidRPr="00BE4EF6">
        <w:t>Application</w:t>
      </w:r>
      <w:r>
        <w:t xml:space="preserve"> Process</w:t>
      </w:r>
    </w:p>
    <w:p w14:paraId="49D778CE" w14:textId="77777777" w:rsidR="00FA695F" w:rsidRPr="005D0456" w:rsidRDefault="00FA695F" w:rsidP="00FA695F">
      <w:pPr>
        <w:rPr>
          <w:sz w:val="22"/>
          <w:szCs w:val="22"/>
        </w:rPr>
      </w:pPr>
      <w:r w:rsidRPr="005D0456">
        <w:rPr>
          <w:sz w:val="22"/>
          <w:szCs w:val="22"/>
        </w:rPr>
        <w:t xml:space="preserve">An employee can apply for study leave by submitting a written request to their Manager. </w:t>
      </w:r>
    </w:p>
    <w:p w14:paraId="6A425D43" w14:textId="77777777" w:rsidR="00FA695F" w:rsidRPr="005D0456" w:rsidRDefault="00FA695F" w:rsidP="00FA695F">
      <w:pPr>
        <w:rPr>
          <w:sz w:val="22"/>
          <w:szCs w:val="22"/>
        </w:rPr>
      </w:pPr>
      <w:r w:rsidRPr="005D0456">
        <w:rPr>
          <w:sz w:val="22"/>
          <w:szCs w:val="22"/>
        </w:rPr>
        <w:t xml:space="preserve">The written request must set out: </w:t>
      </w:r>
    </w:p>
    <w:p w14:paraId="0F00B8CC" w14:textId="53B7CD4D" w:rsidR="00FA695F" w:rsidRPr="004D4A4C" w:rsidRDefault="00FA695F" w:rsidP="00613156">
      <w:pPr>
        <w:pStyle w:val="ListParagraph"/>
        <w:numPr>
          <w:ilvl w:val="0"/>
          <w:numId w:val="41"/>
        </w:numPr>
      </w:pPr>
      <w:r w:rsidRPr="004D4A4C">
        <w:t xml:space="preserve">how the study is related to their career at </w:t>
      </w:r>
      <w:r w:rsidR="00332E55">
        <w:t>TZV</w:t>
      </w:r>
      <w:r w:rsidRPr="004D4A4C">
        <w:t xml:space="preserve"> (i.e. is it part of a learning and development plan); and </w:t>
      </w:r>
    </w:p>
    <w:p w14:paraId="29BE1B57" w14:textId="77777777" w:rsidR="00FA695F" w:rsidRPr="00584917" w:rsidRDefault="00FA695F" w:rsidP="00613156">
      <w:pPr>
        <w:pStyle w:val="ListParagraph"/>
        <w:numPr>
          <w:ilvl w:val="0"/>
          <w:numId w:val="41"/>
        </w:numPr>
      </w:pPr>
      <w:r w:rsidRPr="00584917">
        <w:t xml:space="preserve">the date(s) required for the leave. </w:t>
      </w:r>
    </w:p>
    <w:p w14:paraId="7D2B990A" w14:textId="11088DBB" w:rsidR="00FA695F" w:rsidRPr="005D0456" w:rsidRDefault="00FA695F" w:rsidP="00FA695F">
      <w:pPr>
        <w:rPr>
          <w:sz w:val="22"/>
          <w:szCs w:val="22"/>
        </w:rPr>
      </w:pPr>
      <w:r w:rsidRPr="005D0456">
        <w:rPr>
          <w:sz w:val="22"/>
          <w:szCs w:val="22"/>
        </w:rPr>
        <w:t xml:space="preserve">The EMECS (or delegate) for the employee’s SECC, or relevant Director (for Support Office employees), should speak with the Senior Manager Learning and Performance, and be satisfied that </w:t>
      </w:r>
      <w:r w:rsidRPr="005D0456">
        <w:rPr>
          <w:sz w:val="22"/>
          <w:szCs w:val="22"/>
        </w:rPr>
        <w:lastRenderedPageBreak/>
        <w:t xml:space="preserve">the study relates to the employee’s career at </w:t>
      </w:r>
      <w:r w:rsidR="00232718">
        <w:rPr>
          <w:sz w:val="22"/>
          <w:szCs w:val="22"/>
        </w:rPr>
        <w:t>TZV</w:t>
      </w:r>
      <w:r w:rsidRPr="005D0456">
        <w:rPr>
          <w:sz w:val="22"/>
          <w:szCs w:val="22"/>
        </w:rPr>
        <w:t xml:space="preserve"> prior to approving the leave. If the leave is not approved, the employee must be provided with reasons why.</w:t>
      </w:r>
    </w:p>
    <w:p w14:paraId="0C9B1CEE" w14:textId="77777777" w:rsidR="00FA695F" w:rsidRPr="005D0456" w:rsidRDefault="00FA695F" w:rsidP="00FA695F">
      <w:pPr>
        <w:rPr>
          <w:i/>
          <w:iCs/>
          <w:sz w:val="22"/>
          <w:szCs w:val="22"/>
          <w:u w:val="single"/>
        </w:rPr>
      </w:pPr>
      <w:r w:rsidRPr="005D0456">
        <w:rPr>
          <w:i/>
          <w:iCs/>
          <w:sz w:val="22"/>
          <w:szCs w:val="22"/>
          <w:u w:val="single"/>
        </w:rPr>
        <w:t>Operations</w:t>
      </w:r>
    </w:p>
    <w:p w14:paraId="7693F72C" w14:textId="5BCDAB54" w:rsidR="00B91F21" w:rsidRPr="00A3443C" w:rsidRDefault="00B91F21" w:rsidP="00FA695F">
      <w:pPr>
        <w:rPr>
          <w:sz w:val="22"/>
          <w:szCs w:val="22"/>
        </w:rPr>
      </w:pPr>
      <w:r w:rsidRPr="00A3443C">
        <w:rPr>
          <w:rStyle w:val="ESTABodyTextChar"/>
        </w:rPr>
        <w:t>All applications to be made by required form to be submitted to Line Manager for signing</w:t>
      </w:r>
      <w:r w:rsidRPr="00A3443C">
        <w:t xml:space="preserve"> (</w:t>
      </w:r>
      <w:hyperlink r:id="rId30" w:history="1">
        <w:r w:rsidRPr="00A3443C">
          <w:rPr>
            <w:rStyle w:val="Hyperlink"/>
            <w:sz w:val="22"/>
            <w:szCs w:val="22"/>
          </w:rPr>
          <w:t>FCS_Leave Application_Operations.doc (sharepoint.com)</w:t>
        </w:r>
      </w:hyperlink>
      <w:r w:rsidR="00FC49BF" w:rsidRPr="00A3443C">
        <w:rPr>
          <w:sz w:val="22"/>
          <w:szCs w:val="22"/>
        </w:rPr>
        <w:t>.</w:t>
      </w:r>
    </w:p>
    <w:p w14:paraId="795B72F5" w14:textId="3D6A086F" w:rsidR="00FA695F" w:rsidRPr="00A3443C" w:rsidRDefault="00FA695F" w:rsidP="00FA695F">
      <w:pPr>
        <w:rPr>
          <w:i/>
          <w:iCs/>
          <w:sz w:val="22"/>
          <w:szCs w:val="22"/>
          <w:u w:val="single"/>
        </w:rPr>
      </w:pPr>
      <w:r w:rsidRPr="00A3443C">
        <w:rPr>
          <w:i/>
          <w:iCs/>
          <w:sz w:val="22"/>
          <w:szCs w:val="22"/>
          <w:u w:val="single"/>
        </w:rPr>
        <w:t>Support Office</w:t>
      </w:r>
    </w:p>
    <w:p w14:paraId="44561392" w14:textId="4D4DF172" w:rsidR="00FA695F" w:rsidRPr="00A3443C" w:rsidRDefault="00FA695F" w:rsidP="00FA695F">
      <w:pPr>
        <w:rPr>
          <w:sz w:val="22"/>
          <w:szCs w:val="22"/>
        </w:rPr>
      </w:pPr>
      <w:r w:rsidRPr="00A3443C">
        <w:rPr>
          <w:sz w:val="22"/>
          <w:szCs w:val="22"/>
        </w:rPr>
        <w:t>Online via ADP system.</w:t>
      </w:r>
    </w:p>
    <w:p w14:paraId="71D6713E" w14:textId="49810A75" w:rsidR="001C0CA0" w:rsidRPr="00A3443C" w:rsidRDefault="001C0CA0" w:rsidP="009D3DC1">
      <w:pPr>
        <w:pStyle w:val="ESTAHeading3"/>
        <w:spacing w:after="240"/>
        <w:ind w:left="851"/>
      </w:pPr>
      <w:r w:rsidRPr="00A3443C">
        <w:t>Approval Process</w:t>
      </w:r>
    </w:p>
    <w:p w14:paraId="7DD360D0" w14:textId="77777777" w:rsidR="00DA5B0B" w:rsidRPr="00A3443C" w:rsidRDefault="00DA5B0B" w:rsidP="00A531AF">
      <w:pPr>
        <w:pStyle w:val="ESTAEmphasis"/>
        <w:rPr>
          <w:i/>
          <w:iCs/>
          <w:u w:val="single"/>
        </w:rPr>
      </w:pPr>
      <w:r w:rsidRPr="00A3443C">
        <w:rPr>
          <w:i/>
          <w:iCs/>
          <w:u w:val="single"/>
        </w:rPr>
        <w:t>Operations</w:t>
      </w:r>
    </w:p>
    <w:p w14:paraId="313604F3" w14:textId="1642CF9A" w:rsidR="00DA5B0B" w:rsidRPr="00A3443C" w:rsidRDefault="00DA5B0B" w:rsidP="00A531AF">
      <w:pPr>
        <w:pStyle w:val="ESTAEmphasis"/>
      </w:pPr>
      <w:r w:rsidRPr="00A3443C">
        <w:t>EMECS can approve</w:t>
      </w:r>
      <w:r w:rsidR="00FC49BF" w:rsidRPr="00A3443C">
        <w:t>.</w:t>
      </w:r>
    </w:p>
    <w:p w14:paraId="00689BA6" w14:textId="74F6BF9B" w:rsidR="00DA5B0B" w:rsidRPr="00A3443C" w:rsidRDefault="00DA5B0B" w:rsidP="00A531AF">
      <w:pPr>
        <w:pStyle w:val="ESTAEmphasis"/>
        <w:rPr>
          <w:i/>
          <w:iCs/>
          <w:u w:val="single"/>
        </w:rPr>
      </w:pPr>
      <w:r w:rsidRPr="00A3443C">
        <w:rPr>
          <w:i/>
          <w:iCs/>
          <w:u w:val="single"/>
        </w:rPr>
        <w:t>Support Office</w:t>
      </w:r>
    </w:p>
    <w:p w14:paraId="4827D9B7" w14:textId="59A47C56" w:rsidR="00DA5B0B" w:rsidRPr="00A3443C" w:rsidRDefault="00DA5B0B" w:rsidP="00A531AF">
      <w:pPr>
        <w:pStyle w:val="ESTAEmphasis"/>
      </w:pPr>
      <w:r w:rsidRPr="00A3443C">
        <w:t>Director or Executive Director can approve</w:t>
      </w:r>
    </w:p>
    <w:p w14:paraId="3539978A" w14:textId="6D33B554" w:rsidR="00FA695F" w:rsidRPr="00A3443C" w:rsidRDefault="00FA695F" w:rsidP="009D3DC1">
      <w:pPr>
        <w:pStyle w:val="ESTAHeadingsNumbered"/>
        <w:ind w:left="851"/>
      </w:pPr>
      <w:r w:rsidRPr="00A3443C">
        <w:t>End of Employment</w:t>
      </w:r>
    </w:p>
    <w:p w14:paraId="7D775841" w14:textId="77777777" w:rsidR="00FA695F" w:rsidRDefault="00FA695F" w:rsidP="00FA695F">
      <w:pPr>
        <w:pStyle w:val="ESTABodyText"/>
      </w:pPr>
      <w:r>
        <w:t xml:space="preserve">Entitlements are </w:t>
      </w:r>
      <w:r w:rsidRPr="00834633">
        <w:rPr>
          <w:u w:val="single"/>
        </w:rPr>
        <w:t>NOT</w:t>
      </w:r>
      <w:r>
        <w:t xml:space="preserve"> paid out on termination of employment.</w:t>
      </w:r>
    </w:p>
    <w:p w14:paraId="6681AE9F" w14:textId="77777777" w:rsidR="00FA695F" w:rsidRDefault="00FA695F" w:rsidP="009D3DC1">
      <w:pPr>
        <w:pStyle w:val="ESTAHeading2"/>
        <w:ind w:left="709"/>
      </w:pPr>
      <w:bookmarkStart w:id="88" w:name="_Toc162439981"/>
      <w:bookmarkStart w:id="89" w:name="_Toc173765272"/>
      <w:r>
        <w:t>Career Break</w:t>
      </w:r>
      <w:bookmarkEnd w:id="88"/>
      <w:bookmarkEnd w:id="89"/>
    </w:p>
    <w:p w14:paraId="1814F117" w14:textId="123EFC9F" w:rsidR="00FA695F" w:rsidRDefault="00FA695F" w:rsidP="009D3DC1">
      <w:pPr>
        <w:pStyle w:val="ESTAHeadingsNumbered"/>
        <w:ind w:left="851"/>
      </w:pPr>
      <w:r>
        <w:t>Eligibility</w:t>
      </w:r>
    </w:p>
    <w:p w14:paraId="7671C556" w14:textId="77777777" w:rsidR="00FA695F" w:rsidRDefault="00FA695F" w:rsidP="00FA695F">
      <w:pPr>
        <w:pStyle w:val="ESTABodyText"/>
      </w:pPr>
      <w:r>
        <w:t xml:space="preserve">Approval of an application for a career break requires that any available paid leave be taken prior to the commencement of the leave without pay (exemptions on case-by-case basis). </w:t>
      </w:r>
    </w:p>
    <w:p w14:paraId="05AC671C" w14:textId="77777777" w:rsidR="00FA695F" w:rsidRDefault="00FA695F" w:rsidP="00FA695F">
      <w:pPr>
        <w:pStyle w:val="ESTABodyText"/>
      </w:pPr>
      <w:r>
        <w:t xml:space="preserve">A Career Break will be granted by considering the employee's individual circumstances and by mutual agreement. </w:t>
      </w:r>
    </w:p>
    <w:p w14:paraId="41FC622E" w14:textId="77777777" w:rsidR="00FA695F" w:rsidRDefault="00FA695F" w:rsidP="00FA695F">
      <w:pPr>
        <w:pStyle w:val="ESTABodyText"/>
      </w:pPr>
      <w:r>
        <w:t xml:space="preserve">A Career Break does not break your continuity of service but is not to be considered in calculating your service for any purpose. This would include, without limitation, long service leave, annual leave, redundancy pay, personal/carer's leave and notice of termination. </w:t>
      </w:r>
    </w:p>
    <w:p w14:paraId="0A4F63B8" w14:textId="77777777" w:rsidR="00FA695F" w:rsidRDefault="00FA695F" w:rsidP="00FA695F">
      <w:pPr>
        <w:pStyle w:val="ESTABodyText"/>
      </w:pPr>
      <w:r>
        <w:t xml:space="preserve">An Employee does not accrue any leave entitlements during any unpaid period of career break. </w:t>
      </w:r>
    </w:p>
    <w:p w14:paraId="22B137A1" w14:textId="0F53DA62" w:rsidR="00FA695F" w:rsidRDefault="00FA695F" w:rsidP="00FA695F">
      <w:pPr>
        <w:pStyle w:val="ESTABodyText"/>
      </w:pPr>
      <w:r>
        <w:t xml:space="preserve">During a Career Break, an employee must seek </w:t>
      </w:r>
      <w:r w:rsidR="00232718">
        <w:t>TZV</w:t>
      </w:r>
      <w:r>
        <w:t>s approval before being involved in a private business or engaging in paid employment which may lead to a conflict of interest. Failure to seek approval may constitute a breach of the Enterprise Agreement and the Employee's employment obligations and may lead to disciplinary action up to and including termination of employment.</w:t>
      </w:r>
    </w:p>
    <w:p w14:paraId="03AFCE4B" w14:textId="71514BD1" w:rsidR="00FA695F" w:rsidRDefault="00FA695F" w:rsidP="009D3DC1">
      <w:pPr>
        <w:pStyle w:val="ESTAHeadingsNumbered"/>
        <w:ind w:left="851"/>
      </w:pPr>
      <w:r w:rsidRPr="00BE4EF6">
        <w:t>Remuneration</w:t>
      </w:r>
    </w:p>
    <w:p w14:paraId="0A89CC92" w14:textId="77777777" w:rsidR="00FA695F" w:rsidRDefault="00FA695F" w:rsidP="00FA695F">
      <w:pPr>
        <w:pStyle w:val="ESTABodyText"/>
      </w:pPr>
      <w:r>
        <w:t>Leave without pay.</w:t>
      </w:r>
    </w:p>
    <w:p w14:paraId="6379AECA" w14:textId="56D68C08" w:rsidR="00FA695F" w:rsidRDefault="00FA695F" w:rsidP="004F578F">
      <w:pPr>
        <w:pStyle w:val="ESTAHeadingsNumbered"/>
        <w:ind w:left="851"/>
      </w:pPr>
      <w:r>
        <w:t>Application Process</w:t>
      </w:r>
    </w:p>
    <w:p w14:paraId="4E336C99" w14:textId="474F2B82" w:rsidR="00FA695F" w:rsidRPr="00A3443C" w:rsidRDefault="00FA695F" w:rsidP="00FA695F">
      <w:pPr>
        <w:pStyle w:val="ESTABodyText"/>
      </w:pPr>
      <w:r w:rsidRPr="00A3443C">
        <w:t>Online via ADP system.</w:t>
      </w:r>
    </w:p>
    <w:p w14:paraId="4344F557" w14:textId="0F1B857F" w:rsidR="00DA5B0B" w:rsidRPr="00A3443C" w:rsidRDefault="00DA5B0B" w:rsidP="004F578F">
      <w:pPr>
        <w:pStyle w:val="ESTAHeading3"/>
        <w:spacing w:after="240"/>
        <w:ind w:left="851"/>
      </w:pPr>
      <w:r w:rsidRPr="00A3443C">
        <w:t>Approval Process</w:t>
      </w:r>
    </w:p>
    <w:p w14:paraId="59D88CB8" w14:textId="77777777" w:rsidR="000C0A17" w:rsidRPr="00A3443C" w:rsidRDefault="000C0A17" w:rsidP="0005785E">
      <w:pPr>
        <w:pStyle w:val="ESTAEmphasis"/>
        <w:rPr>
          <w:i/>
          <w:iCs/>
          <w:u w:val="single"/>
        </w:rPr>
      </w:pPr>
      <w:r w:rsidRPr="00A3443C">
        <w:rPr>
          <w:i/>
          <w:iCs/>
          <w:u w:val="single"/>
        </w:rPr>
        <w:t>Operations</w:t>
      </w:r>
    </w:p>
    <w:p w14:paraId="639B6381" w14:textId="5728B926" w:rsidR="000C0A17" w:rsidRPr="00A3443C" w:rsidRDefault="000C0A17" w:rsidP="0005785E">
      <w:pPr>
        <w:pStyle w:val="ESTAEmphasis"/>
      </w:pPr>
      <w:r w:rsidRPr="00A3443C">
        <w:t>Team Leader, MECS or EMECS can approve</w:t>
      </w:r>
      <w:r w:rsidR="001C7841" w:rsidRPr="00A3443C">
        <w:t>.</w:t>
      </w:r>
    </w:p>
    <w:p w14:paraId="5B4544F2" w14:textId="77777777" w:rsidR="000C0A17" w:rsidRPr="00A3443C" w:rsidRDefault="000C0A17" w:rsidP="0005785E">
      <w:pPr>
        <w:pStyle w:val="ESTAEmphasis"/>
        <w:rPr>
          <w:i/>
          <w:iCs/>
          <w:u w:val="single"/>
        </w:rPr>
      </w:pPr>
      <w:r w:rsidRPr="00A3443C">
        <w:rPr>
          <w:i/>
          <w:iCs/>
          <w:u w:val="single"/>
        </w:rPr>
        <w:t>Support Office</w:t>
      </w:r>
    </w:p>
    <w:p w14:paraId="2DDD17A1" w14:textId="5053BFE5" w:rsidR="00DA5B0B" w:rsidRDefault="004F578F" w:rsidP="0005785E">
      <w:pPr>
        <w:pStyle w:val="ESTAEmphasis"/>
      </w:pPr>
      <w:r w:rsidRPr="00A3443C">
        <w:lastRenderedPageBreak/>
        <w:t>Line</w:t>
      </w:r>
      <w:r w:rsidR="000C0A17" w:rsidRPr="00A3443C">
        <w:t xml:space="preserve"> Manager, Senior Manager, Director, Executive Director can approve</w:t>
      </w:r>
      <w:r w:rsidR="001C7841" w:rsidRPr="00A3443C">
        <w:t>.</w:t>
      </w:r>
    </w:p>
    <w:p w14:paraId="25DA1508" w14:textId="77777777" w:rsidR="00FA695F" w:rsidRDefault="00FA695F" w:rsidP="004F578F">
      <w:pPr>
        <w:pStyle w:val="ESTAHeading2"/>
        <w:spacing w:after="240"/>
        <w:ind w:left="709"/>
      </w:pPr>
      <w:bookmarkStart w:id="90" w:name="_Toc162439982"/>
      <w:bookmarkStart w:id="91" w:name="_Toc173765273"/>
      <w:r>
        <w:t>Purchased Leave</w:t>
      </w:r>
      <w:bookmarkEnd w:id="90"/>
      <w:bookmarkEnd w:id="91"/>
    </w:p>
    <w:p w14:paraId="3A659984" w14:textId="7DBFE704" w:rsidR="00FA695F" w:rsidRPr="00704F20" w:rsidRDefault="00232718" w:rsidP="00FA695F">
      <w:pPr>
        <w:pStyle w:val="ESTAHeadingsNumbered"/>
        <w:numPr>
          <w:ilvl w:val="0"/>
          <w:numId w:val="0"/>
        </w:numPr>
        <w:spacing w:before="0" w:after="240"/>
        <w:rPr>
          <w:b/>
          <w:i w:val="0"/>
          <w:iCs w:val="0"/>
          <w:color w:val="auto"/>
        </w:rPr>
      </w:pPr>
      <w:r>
        <w:rPr>
          <w:i w:val="0"/>
          <w:iCs w:val="0"/>
          <w:color w:val="auto"/>
        </w:rPr>
        <w:t>TZV</w:t>
      </w:r>
      <w:r w:rsidR="00FA695F" w:rsidRPr="00704F20">
        <w:rPr>
          <w:i w:val="0"/>
          <w:iCs w:val="0"/>
          <w:color w:val="auto"/>
        </w:rPr>
        <w:t xml:space="preserve"> seeks to provide flexible work practices while meeting organisational and operational needs.</w:t>
      </w:r>
    </w:p>
    <w:p w14:paraId="66BF2CF9" w14:textId="77777777" w:rsidR="00FA695F" w:rsidRPr="00704F20" w:rsidRDefault="00FA695F" w:rsidP="00FA695F">
      <w:pPr>
        <w:pStyle w:val="ESTAHeadingsNumbered"/>
        <w:numPr>
          <w:ilvl w:val="0"/>
          <w:numId w:val="0"/>
        </w:numPr>
        <w:spacing w:before="0" w:after="240"/>
        <w:rPr>
          <w:b/>
          <w:i w:val="0"/>
          <w:iCs w:val="0"/>
          <w:color w:val="auto"/>
        </w:rPr>
      </w:pPr>
      <w:r w:rsidRPr="00704F20">
        <w:rPr>
          <w:i w:val="0"/>
          <w:iCs w:val="0"/>
          <w:color w:val="auto"/>
        </w:rPr>
        <w:t>Purchased leave can be used, for example</w:t>
      </w:r>
      <w:r>
        <w:rPr>
          <w:i w:val="0"/>
          <w:iCs w:val="0"/>
          <w:color w:val="auto"/>
        </w:rPr>
        <w:t>, but not limited,</w:t>
      </w:r>
      <w:r w:rsidRPr="00704F20">
        <w:rPr>
          <w:i w:val="0"/>
          <w:iCs w:val="0"/>
          <w:color w:val="auto"/>
        </w:rPr>
        <w:t xml:space="preserve"> to support team members’ family and lifestyle needs, including care during school holidays.</w:t>
      </w:r>
    </w:p>
    <w:p w14:paraId="4F2D4C5C" w14:textId="7C9F8474" w:rsidR="00FA695F" w:rsidRPr="00704F20" w:rsidRDefault="00FA695F" w:rsidP="00FA695F">
      <w:pPr>
        <w:pStyle w:val="ESTAHeadingsNumbered"/>
        <w:numPr>
          <w:ilvl w:val="0"/>
          <w:numId w:val="0"/>
        </w:numPr>
        <w:spacing w:before="0" w:after="240"/>
        <w:rPr>
          <w:b/>
          <w:i w:val="0"/>
          <w:iCs w:val="0"/>
          <w:color w:val="auto"/>
        </w:rPr>
      </w:pPr>
      <w:r w:rsidRPr="00704F20">
        <w:rPr>
          <w:i w:val="0"/>
          <w:iCs w:val="0"/>
          <w:color w:val="auto"/>
        </w:rPr>
        <w:t xml:space="preserve">All applications for leave are subject to the approval of the relevant manager after consideration of </w:t>
      </w:r>
      <w:r w:rsidR="00332E55">
        <w:rPr>
          <w:i w:val="0"/>
          <w:iCs w:val="0"/>
          <w:color w:val="auto"/>
        </w:rPr>
        <w:t>TZV</w:t>
      </w:r>
      <w:r w:rsidRPr="00704F20">
        <w:rPr>
          <w:i w:val="0"/>
          <w:iCs w:val="0"/>
          <w:color w:val="auto"/>
        </w:rPr>
        <w:t>s organisational and operational needs.</w:t>
      </w:r>
    </w:p>
    <w:p w14:paraId="17D74196" w14:textId="1B57206B" w:rsidR="00FA695F" w:rsidRPr="00F5321A" w:rsidRDefault="00FA695F" w:rsidP="00FA695F">
      <w:pPr>
        <w:pStyle w:val="ESTAHeadingsNumbered"/>
        <w:numPr>
          <w:ilvl w:val="0"/>
          <w:numId w:val="0"/>
        </w:numPr>
        <w:spacing w:before="0" w:after="240"/>
        <w:rPr>
          <w:i w:val="0"/>
          <w:iCs w:val="0"/>
          <w:color w:val="auto"/>
        </w:rPr>
      </w:pPr>
      <w:r w:rsidRPr="00F5321A">
        <w:rPr>
          <w:i w:val="0"/>
          <w:iCs w:val="0"/>
          <w:color w:val="auto"/>
        </w:rPr>
        <w:t xml:space="preserve">All applications for leave are subject to the approval of the relevant manager after consideration of </w:t>
      </w:r>
      <w:r w:rsidR="00332E55">
        <w:rPr>
          <w:i w:val="0"/>
          <w:iCs w:val="0"/>
          <w:color w:val="auto"/>
        </w:rPr>
        <w:t>TZV</w:t>
      </w:r>
      <w:r w:rsidRPr="00F5321A">
        <w:rPr>
          <w:i w:val="0"/>
          <w:iCs w:val="0"/>
          <w:color w:val="auto"/>
        </w:rPr>
        <w:t>s organisational and operational needs. However,  will not unreasonably refuse a request</w:t>
      </w:r>
      <w:r w:rsidRPr="00704F20">
        <w:rPr>
          <w:i w:val="0"/>
          <w:iCs w:val="0"/>
          <w:color w:val="auto"/>
        </w:rPr>
        <w:t>.</w:t>
      </w:r>
    </w:p>
    <w:p w14:paraId="37FBDB01" w14:textId="77777777" w:rsidR="00FA695F" w:rsidRPr="00704F20" w:rsidRDefault="00FA695F" w:rsidP="00FA695F">
      <w:pPr>
        <w:pStyle w:val="ESTAHeadingsNumbered"/>
        <w:numPr>
          <w:ilvl w:val="0"/>
          <w:numId w:val="0"/>
        </w:numPr>
        <w:spacing w:before="0"/>
        <w:rPr>
          <w:b/>
          <w:i w:val="0"/>
          <w:iCs w:val="0"/>
          <w:color w:val="auto"/>
        </w:rPr>
      </w:pPr>
      <w:r w:rsidRPr="00704F20">
        <w:rPr>
          <w:i w:val="0"/>
          <w:iCs w:val="0"/>
          <w:color w:val="auto"/>
        </w:rPr>
        <w:t>Purchase leave arrangements operate on an annual basis. They do not create an ongoing contractual employment entitlement beyond the 12-month period.</w:t>
      </w:r>
    </w:p>
    <w:p w14:paraId="540D8217" w14:textId="36A954FB" w:rsidR="00FA695F" w:rsidRDefault="00FA695F" w:rsidP="00BE470C">
      <w:pPr>
        <w:pStyle w:val="ESTAHeadingsNumbered"/>
        <w:ind w:left="851"/>
      </w:pPr>
      <w:r w:rsidRPr="00BE4EF6">
        <w:t>Eligibility</w:t>
      </w:r>
    </w:p>
    <w:p w14:paraId="25448632" w14:textId="77777777" w:rsidR="00FA695F" w:rsidRPr="006E27DC" w:rsidRDefault="00FA695F" w:rsidP="00FA695F">
      <w:pPr>
        <w:rPr>
          <w:sz w:val="22"/>
          <w:szCs w:val="22"/>
        </w:rPr>
      </w:pPr>
      <w:r w:rsidRPr="006E27DC">
        <w:rPr>
          <w:sz w:val="22"/>
          <w:szCs w:val="22"/>
        </w:rPr>
        <w:t>This policy applies to all employees except:</w:t>
      </w:r>
    </w:p>
    <w:p w14:paraId="50DCFDD6" w14:textId="77777777" w:rsidR="00FA695F" w:rsidRPr="001D7A38" w:rsidRDefault="00FA695F" w:rsidP="000F3D81">
      <w:pPr>
        <w:pStyle w:val="ListParagraph"/>
        <w:numPr>
          <w:ilvl w:val="0"/>
          <w:numId w:val="15"/>
        </w:numPr>
        <w:spacing w:before="0" w:after="160" w:line="259" w:lineRule="auto"/>
        <w:ind w:left="361" w:hanging="263"/>
        <w:rPr>
          <w:b/>
          <w:bCs/>
        </w:rPr>
      </w:pPr>
      <w:r>
        <w:t>Casual employees</w:t>
      </w:r>
    </w:p>
    <w:p w14:paraId="4902D422" w14:textId="463819B6" w:rsidR="00FA695F" w:rsidRPr="001D7A38" w:rsidRDefault="00FA695F" w:rsidP="000F3D81">
      <w:pPr>
        <w:pStyle w:val="ListParagraph"/>
        <w:numPr>
          <w:ilvl w:val="0"/>
          <w:numId w:val="15"/>
        </w:numPr>
        <w:spacing w:before="0" w:after="160" w:line="259" w:lineRule="auto"/>
        <w:ind w:left="361" w:hanging="263"/>
        <w:rPr>
          <w:b/>
          <w:bCs/>
        </w:rPr>
      </w:pPr>
      <w:r>
        <w:t xml:space="preserve">Employees with less than 12 months service with </w:t>
      </w:r>
      <w:r w:rsidR="00332E55">
        <w:t>TZV</w:t>
      </w:r>
      <w:r w:rsidR="00334517">
        <w:t>.</w:t>
      </w:r>
    </w:p>
    <w:p w14:paraId="0C90EA95" w14:textId="77777777" w:rsidR="00FA695F" w:rsidRDefault="00FA695F" w:rsidP="00FA695F">
      <w:pPr>
        <w:pStyle w:val="ESTABodyText"/>
        <w:rPr>
          <w:b/>
        </w:rPr>
      </w:pPr>
      <w:r>
        <w:t xml:space="preserve">Purchased Leave can be used to support other team members family and lifestyle needs, including care during school holidays, </w:t>
      </w:r>
      <w:r w:rsidRPr="00F572B5">
        <w:rPr>
          <w:bCs/>
        </w:rPr>
        <w:t>however, approval in each vacation period is dependent on competing leave request in work units or teams</w:t>
      </w:r>
      <w:r w:rsidRPr="00B75BA3">
        <w:rPr>
          <w:b/>
        </w:rPr>
        <w:t xml:space="preserve">. </w:t>
      </w:r>
    </w:p>
    <w:p w14:paraId="2E83FB85" w14:textId="192DF5DB" w:rsidR="00FA695F" w:rsidRPr="0077408B" w:rsidRDefault="00FA695F" w:rsidP="00BE470C">
      <w:pPr>
        <w:pStyle w:val="ESTAHeadingsNumbered"/>
        <w:ind w:left="851"/>
      </w:pPr>
      <w:r w:rsidRPr="0077408B">
        <w:t xml:space="preserve">How Purchased </w:t>
      </w:r>
      <w:r w:rsidRPr="00BE4EF6">
        <w:t>Leave</w:t>
      </w:r>
      <w:r w:rsidRPr="0077408B">
        <w:t xml:space="preserve"> Works</w:t>
      </w:r>
    </w:p>
    <w:p w14:paraId="1854E94C" w14:textId="77777777" w:rsidR="00FA695F" w:rsidRDefault="00FA695F" w:rsidP="00FA695F">
      <w:pPr>
        <w:pStyle w:val="ESTAHeadingsNumbered"/>
        <w:numPr>
          <w:ilvl w:val="0"/>
          <w:numId w:val="0"/>
        </w:numPr>
        <w:rPr>
          <w:i w:val="0"/>
          <w:iCs w:val="0"/>
          <w:color w:val="auto"/>
        </w:rPr>
      </w:pPr>
      <w:r w:rsidRPr="0077408B">
        <w:rPr>
          <w:i w:val="0"/>
          <w:iCs w:val="0"/>
          <w:color w:val="auto"/>
        </w:rPr>
        <w:t>Employees may purchase additional weeks of leave on a financial year basis by sacrificing part of an annual salary. Many employees use this leave to be available during school holidays; however, approval in each vacation period is dependent on competing leave request in work units or teams.</w:t>
      </w:r>
    </w:p>
    <w:p w14:paraId="0C86C322" w14:textId="77777777" w:rsidR="00FA695F" w:rsidRPr="0077408B" w:rsidRDefault="00FA695F" w:rsidP="00FA695F">
      <w:pPr>
        <w:pStyle w:val="ESTAHeadingsNumbered"/>
        <w:numPr>
          <w:ilvl w:val="0"/>
          <w:numId w:val="0"/>
        </w:numPr>
        <w:rPr>
          <w:b/>
          <w:i w:val="0"/>
          <w:iCs w:val="0"/>
          <w:color w:val="auto"/>
        </w:rPr>
      </w:pPr>
      <w:r>
        <w:rPr>
          <w:i w:val="0"/>
          <w:iCs w:val="0"/>
          <w:color w:val="auto"/>
        </w:rPr>
        <w:t>Noting that 48/52 refers to the purchasing of an additional four weeks of leave.</w:t>
      </w:r>
    </w:p>
    <w:p w14:paraId="28F89D82" w14:textId="77777777" w:rsidR="00FA695F" w:rsidRDefault="00FA695F" w:rsidP="00FA695F">
      <w:pPr>
        <w:pStyle w:val="ESTAHeadingsNumbered"/>
        <w:numPr>
          <w:ilvl w:val="0"/>
          <w:numId w:val="0"/>
        </w:numPr>
        <w:spacing w:before="0"/>
        <w:rPr>
          <w:i w:val="0"/>
          <w:iCs w:val="0"/>
          <w:color w:val="auto"/>
        </w:rPr>
      </w:pPr>
      <w:r w:rsidRPr="0077408B">
        <w:rPr>
          <w:i w:val="0"/>
          <w:iCs w:val="0"/>
          <w:color w:val="auto"/>
        </w:rPr>
        <w:t xml:space="preserve">There are various combinations of </w:t>
      </w:r>
      <w:r>
        <w:rPr>
          <w:i w:val="0"/>
          <w:iCs w:val="0"/>
          <w:color w:val="auto"/>
        </w:rPr>
        <w:t xml:space="preserve">purchasing </w:t>
      </w:r>
      <w:r w:rsidRPr="0077408B">
        <w:rPr>
          <w:i w:val="0"/>
          <w:iCs w:val="0"/>
          <w:color w:val="auto"/>
        </w:rPr>
        <w:t xml:space="preserve">options available. </w:t>
      </w:r>
    </w:p>
    <w:p w14:paraId="64BF59DE" w14:textId="77777777" w:rsidR="00FA695F" w:rsidRPr="00D20F8F" w:rsidRDefault="00FA695F" w:rsidP="000F3D81">
      <w:pPr>
        <w:pStyle w:val="ListParagraph"/>
        <w:numPr>
          <w:ilvl w:val="0"/>
          <w:numId w:val="21"/>
        </w:numPr>
        <w:autoSpaceDE w:val="0"/>
        <w:autoSpaceDN w:val="0"/>
        <w:adjustRightInd w:val="0"/>
        <w:spacing w:before="0" w:after="0"/>
        <w:rPr>
          <w:rFonts w:cs="Arial"/>
        </w:rPr>
      </w:pPr>
      <w:r w:rsidRPr="00D20F8F">
        <w:rPr>
          <w:rFonts w:cs="Arial"/>
        </w:rPr>
        <w:t>48/52 weeks:  additional 4 weeks’ leave (8 weeks in total)</w:t>
      </w:r>
    </w:p>
    <w:p w14:paraId="1BE78B18" w14:textId="77777777" w:rsidR="00FA695F" w:rsidRPr="00D20F8F" w:rsidRDefault="00FA695F" w:rsidP="000F3D81">
      <w:pPr>
        <w:pStyle w:val="ListParagraph"/>
        <w:numPr>
          <w:ilvl w:val="0"/>
          <w:numId w:val="21"/>
        </w:numPr>
        <w:autoSpaceDE w:val="0"/>
        <w:autoSpaceDN w:val="0"/>
        <w:adjustRightInd w:val="0"/>
        <w:spacing w:before="240" w:after="0"/>
        <w:rPr>
          <w:rFonts w:cs="Arial"/>
        </w:rPr>
      </w:pPr>
      <w:r w:rsidRPr="00D20F8F">
        <w:rPr>
          <w:rFonts w:cs="Arial"/>
        </w:rPr>
        <w:t>49/52 weeks:  Additional 3 weeks’ leave (7 weeks in total)</w:t>
      </w:r>
    </w:p>
    <w:p w14:paraId="1CCFCB59" w14:textId="77777777" w:rsidR="00FA695F" w:rsidRPr="00D20F8F" w:rsidRDefault="00FA695F" w:rsidP="000F3D81">
      <w:pPr>
        <w:pStyle w:val="ListParagraph"/>
        <w:numPr>
          <w:ilvl w:val="0"/>
          <w:numId w:val="21"/>
        </w:numPr>
        <w:autoSpaceDE w:val="0"/>
        <w:autoSpaceDN w:val="0"/>
        <w:adjustRightInd w:val="0"/>
        <w:spacing w:before="240" w:after="0"/>
        <w:rPr>
          <w:rFonts w:cs="Arial"/>
        </w:rPr>
      </w:pPr>
      <w:r w:rsidRPr="00D20F8F">
        <w:rPr>
          <w:rFonts w:cs="Arial"/>
        </w:rPr>
        <w:t>50/52 weeks:  Additional 2 weeks’ leave (6 weeks in total)</w:t>
      </w:r>
    </w:p>
    <w:p w14:paraId="6AB8CE93" w14:textId="77777777" w:rsidR="00FA695F" w:rsidRDefault="00FA695F" w:rsidP="00FA695F">
      <w:pPr>
        <w:pStyle w:val="ESTAHeadingsNumbered"/>
        <w:numPr>
          <w:ilvl w:val="0"/>
          <w:numId w:val="0"/>
        </w:numPr>
        <w:rPr>
          <w:rFonts w:cs="Arial"/>
          <w:i w:val="0"/>
          <w:iCs w:val="0"/>
          <w:color w:val="auto"/>
        </w:rPr>
      </w:pPr>
      <w:r w:rsidRPr="0077408B">
        <w:rPr>
          <w:rFonts w:cs="Arial"/>
          <w:i w:val="0"/>
          <w:iCs w:val="0"/>
          <w:color w:val="auto"/>
        </w:rPr>
        <w:t xml:space="preserve">The standard annual salary is maintained and paid across 52 weeks. A fortnightly deduction will be set up for the value of the purchased leave. </w:t>
      </w:r>
    </w:p>
    <w:p w14:paraId="4ED9D4EA" w14:textId="77777777" w:rsidR="00FA695F" w:rsidRDefault="00FA695F" w:rsidP="00FA695F">
      <w:pPr>
        <w:pStyle w:val="ESTAHeadingsNumbered"/>
        <w:numPr>
          <w:ilvl w:val="0"/>
          <w:numId w:val="0"/>
        </w:numPr>
        <w:rPr>
          <w:rFonts w:cs="Arial"/>
          <w:i w:val="0"/>
          <w:iCs w:val="0"/>
          <w:color w:val="auto"/>
        </w:rPr>
      </w:pPr>
      <w:r w:rsidRPr="0077408B">
        <w:rPr>
          <w:rFonts w:cs="Arial"/>
          <w:i w:val="0"/>
          <w:iCs w:val="0"/>
          <w:color w:val="auto"/>
        </w:rPr>
        <w:t xml:space="preserve">The impact of purchased leave during the financial year arrangement is that all statutory leave entitlements including annual leave, personal leave, public holidays and long service leave will be paid at the standard salary, less the purchased leave deduction. </w:t>
      </w:r>
    </w:p>
    <w:p w14:paraId="15C9E3FC" w14:textId="77777777" w:rsidR="00FA695F" w:rsidRPr="0077408B" w:rsidRDefault="00FA695F" w:rsidP="00FA695F">
      <w:pPr>
        <w:pStyle w:val="ESTAHeadingsNumbered"/>
        <w:numPr>
          <w:ilvl w:val="0"/>
          <w:numId w:val="0"/>
        </w:numPr>
        <w:spacing w:after="240"/>
        <w:rPr>
          <w:rFonts w:cs="Arial"/>
          <w:b/>
          <w:i w:val="0"/>
          <w:iCs w:val="0"/>
          <w:color w:val="auto"/>
        </w:rPr>
      </w:pPr>
      <w:r w:rsidRPr="0077408B">
        <w:rPr>
          <w:rFonts w:cs="Arial"/>
          <w:i w:val="0"/>
          <w:iCs w:val="0"/>
          <w:color w:val="auto"/>
        </w:rPr>
        <w:t>Superannuation contributions are made based on the standard salary.</w:t>
      </w:r>
    </w:p>
    <w:p w14:paraId="7D3BFF41" w14:textId="77777777" w:rsidR="00FA695F" w:rsidRPr="0077408B" w:rsidRDefault="00FA695F" w:rsidP="00FA695F">
      <w:pPr>
        <w:pStyle w:val="ESTAHeadingsNumbered"/>
        <w:numPr>
          <w:ilvl w:val="0"/>
          <w:numId w:val="0"/>
        </w:numPr>
        <w:spacing w:before="0" w:after="240"/>
        <w:rPr>
          <w:rFonts w:cs="Arial"/>
          <w:b/>
          <w:i w:val="0"/>
          <w:iCs w:val="0"/>
          <w:color w:val="auto"/>
        </w:rPr>
      </w:pPr>
      <w:r w:rsidRPr="0077408B">
        <w:rPr>
          <w:rFonts w:cs="Arial"/>
          <w:i w:val="0"/>
          <w:iCs w:val="0"/>
          <w:color w:val="auto"/>
        </w:rPr>
        <w:t>If an employee’s salary increases during the purchased leave arrangement, their purchased leave deductions will be recalculated to reflect the new value of the purchased leave arrangement.</w:t>
      </w:r>
    </w:p>
    <w:p w14:paraId="01BC501C" w14:textId="798E6A1A" w:rsidR="00FA695F" w:rsidRPr="00A5326B" w:rsidRDefault="00FA695F" w:rsidP="00BE470C">
      <w:pPr>
        <w:pStyle w:val="ESTAHeadingsNumbered"/>
        <w:ind w:left="851"/>
      </w:pPr>
      <w:r w:rsidRPr="00A5326B">
        <w:t xml:space="preserve">Criteria </w:t>
      </w:r>
      <w:r w:rsidRPr="00BE4EF6">
        <w:t>for</w:t>
      </w:r>
      <w:r w:rsidRPr="00A5326B">
        <w:t xml:space="preserve"> Approval</w:t>
      </w:r>
    </w:p>
    <w:p w14:paraId="305A0070" w14:textId="16C82BE9" w:rsidR="00FA695F" w:rsidRPr="006E27DC" w:rsidRDefault="00332E55" w:rsidP="00FA695F">
      <w:pPr>
        <w:autoSpaceDE w:val="0"/>
        <w:autoSpaceDN w:val="0"/>
        <w:adjustRightInd w:val="0"/>
        <w:spacing w:after="0"/>
        <w:rPr>
          <w:rFonts w:cs="Arial"/>
          <w:sz w:val="22"/>
          <w:szCs w:val="22"/>
        </w:rPr>
      </w:pPr>
      <w:r>
        <w:rPr>
          <w:rFonts w:cs="Arial"/>
          <w:sz w:val="22"/>
          <w:szCs w:val="22"/>
        </w:rPr>
        <w:t>TZV</w:t>
      </w:r>
      <w:r w:rsidR="00FA695F" w:rsidRPr="006E27DC">
        <w:rPr>
          <w:rFonts w:cs="Arial"/>
          <w:sz w:val="22"/>
          <w:szCs w:val="22"/>
        </w:rPr>
        <w:t xml:space="preserve"> will endeavour to accommodate requests for such arrangements under this clause.</w:t>
      </w:r>
    </w:p>
    <w:p w14:paraId="07CFA05C" w14:textId="77777777" w:rsidR="00FA695F" w:rsidRPr="006E27DC" w:rsidRDefault="00FA695F" w:rsidP="006E27DC">
      <w:pPr>
        <w:autoSpaceDE w:val="0"/>
        <w:autoSpaceDN w:val="0"/>
        <w:adjustRightInd w:val="0"/>
        <w:spacing w:before="0" w:after="0"/>
        <w:rPr>
          <w:rFonts w:cs="Arial"/>
          <w:sz w:val="22"/>
          <w:szCs w:val="22"/>
        </w:rPr>
      </w:pPr>
      <w:r w:rsidRPr="006E27DC">
        <w:rPr>
          <w:rFonts w:cs="Arial"/>
          <w:sz w:val="22"/>
          <w:szCs w:val="22"/>
        </w:rPr>
        <w:t>In considering whether a manager can approve purchased leave requests, the following matters shall be considered:</w:t>
      </w:r>
    </w:p>
    <w:p w14:paraId="4347A178" w14:textId="77777777" w:rsidR="00FA695F" w:rsidRPr="006E27DC" w:rsidRDefault="00FA695F" w:rsidP="00FA695F">
      <w:pPr>
        <w:autoSpaceDE w:val="0"/>
        <w:autoSpaceDN w:val="0"/>
        <w:adjustRightInd w:val="0"/>
        <w:spacing w:before="0" w:after="0"/>
        <w:rPr>
          <w:rFonts w:cs="Arial"/>
          <w:sz w:val="22"/>
          <w:szCs w:val="22"/>
        </w:rPr>
      </w:pPr>
    </w:p>
    <w:p w14:paraId="2E0A4D57" w14:textId="68027D26" w:rsidR="00FA695F" w:rsidRPr="00B12CB4" w:rsidRDefault="00332E55" w:rsidP="000F3D81">
      <w:pPr>
        <w:pStyle w:val="ListParagraph"/>
        <w:numPr>
          <w:ilvl w:val="0"/>
          <w:numId w:val="11"/>
        </w:numPr>
        <w:autoSpaceDE w:val="0"/>
        <w:autoSpaceDN w:val="0"/>
        <w:adjustRightInd w:val="0"/>
        <w:spacing w:before="0" w:after="0"/>
        <w:ind w:left="567" w:hanging="567"/>
        <w:rPr>
          <w:rFonts w:cs="Arial"/>
        </w:rPr>
      </w:pPr>
      <w:r>
        <w:rPr>
          <w:rFonts w:cs="Arial"/>
        </w:rPr>
        <w:t xml:space="preserve">TZV </w:t>
      </w:r>
      <w:r w:rsidR="00FA695F">
        <w:rPr>
          <w:rFonts w:cs="Arial"/>
        </w:rPr>
        <w:t xml:space="preserve">must be able to </w:t>
      </w:r>
      <w:r w:rsidR="00FA695F" w:rsidRPr="00B12CB4">
        <w:rPr>
          <w:rFonts w:cs="Arial"/>
        </w:rPr>
        <w:t>make proper arrangements to ensu</w:t>
      </w:r>
      <w:r w:rsidR="00FA695F">
        <w:rPr>
          <w:rFonts w:cs="Arial"/>
        </w:rPr>
        <w:t>re that the workloads of other e</w:t>
      </w:r>
      <w:r w:rsidR="00FA695F" w:rsidRPr="00B12CB4">
        <w:rPr>
          <w:rFonts w:cs="Arial"/>
        </w:rPr>
        <w:t xml:space="preserve">mployees </w:t>
      </w:r>
      <w:r w:rsidR="00FA695F">
        <w:rPr>
          <w:rFonts w:cs="Arial"/>
        </w:rPr>
        <w:t xml:space="preserve">and the service to our customers and the community </w:t>
      </w:r>
      <w:r w:rsidR="00FA695F" w:rsidRPr="00B12CB4">
        <w:rPr>
          <w:rFonts w:cs="Arial"/>
        </w:rPr>
        <w:t>are not unduly affected.</w:t>
      </w:r>
    </w:p>
    <w:p w14:paraId="5C45C6CA" w14:textId="77777777" w:rsidR="00FA695F" w:rsidRDefault="00FA695F" w:rsidP="000F3D81">
      <w:pPr>
        <w:pStyle w:val="ListParagraph"/>
        <w:numPr>
          <w:ilvl w:val="0"/>
          <w:numId w:val="11"/>
        </w:numPr>
        <w:autoSpaceDE w:val="0"/>
        <w:autoSpaceDN w:val="0"/>
        <w:adjustRightInd w:val="0"/>
        <w:spacing w:before="0" w:after="0"/>
        <w:ind w:left="567" w:hanging="567"/>
        <w:rPr>
          <w:rFonts w:cs="Arial"/>
        </w:rPr>
      </w:pPr>
      <w:r w:rsidRPr="00B12CB4">
        <w:rPr>
          <w:rFonts w:cs="Arial"/>
        </w:rPr>
        <w:t xml:space="preserve">That </w:t>
      </w:r>
      <w:r>
        <w:rPr>
          <w:rFonts w:cs="Arial"/>
        </w:rPr>
        <w:t xml:space="preserve">significant forecasted </w:t>
      </w:r>
      <w:r w:rsidRPr="00B12CB4">
        <w:rPr>
          <w:rFonts w:cs="Arial"/>
        </w:rPr>
        <w:t>overtime is not required to be performed by other employees as a result of these arrangements</w:t>
      </w:r>
      <w:r>
        <w:rPr>
          <w:rFonts w:cs="Arial"/>
        </w:rPr>
        <w:t>.</w:t>
      </w:r>
    </w:p>
    <w:p w14:paraId="7BE81875" w14:textId="77777777" w:rsidR="00FA695F" w:rsidRDefault="00FA695F" w:rsidP="000F3D81">
      <w:pPr>
        <w:pStyle w:val="ListParagraph"/>
        <w:numPr>
          <w:ilvl w:val="0"/>
          <w:numId w:val="11"/>
        </w:numPr>
        <w:autoSpaceDE w:val="0"/>
        <w:autoSpaceDN w:val="0"/>
        <w:adjustRightInd w:val="0"/>
        <w:spacing w:before="0" w:after="0"/>
        <w:ind w:left="567" w:hanging="567"/>
        <w:rPr>
          <w:rFonts w:cs="Arial"/>
        </w:rPr>
      </w:pPr>
      <w:r>
        <w:rPr>
          <w:rFonts w:cs="Arial"/>
        </w:rPr>
        <w:t>Granting of purchased leave will not be approved if employees have accrued more than four weeks leave for Support Office and five weeks leave in the SECCs (including TIL and WIL).</w:t>
      </w:r>
    </w:p>
    <w:p w14:paraId="11FF41FC" w14:textId="77777777" w:rsidR="00FA695F" w:rsidRDefault="00FA695F" w:rsidP="000F3D81">
      <w:pPr>
        <w:pStyle w:val="ListParagraph"/>
        <w:numPr>
          <w:ilvl w:val="0"/>
          <w:numId w:val="11"/>
        </w:numPr>
        <w:autoSpaceDE w:val="0"/>
        <w:autoSpaceDN w:val="0"/>
        <w:adjustRightInd w:val="0"/>
        <w:spacing w:before="0" w:after="0"/>
        <w:ind w:left="567" w:hanging="567"/>
        <w:rPr>
          <w:rFonts w:cs="Arial"/>
        </w:rPr>
      </w:pPr>
      <w:r>
        <w:rPr>
          <w:rFonts w:cs="Arial"/>
        </w:rPr>
        <w:t xml:space="preserve">In terms of a hierarchy of leave to be taken, </w:t>
      </w:r>
    </w:p>
    <w:p w14:paraId="08930F3B" w14:textId="77777777" w:rsidR="00FA695F" w:rsidRDefault="00FA695F" w:rsidP="000F3D81">
      <w:pPr>
        <w:pStyle w:val="ListParagraph"/>
        <w:numPr>
          <w:ilvl w:val="1"/>
          <w:numId w:val="11"/>
        </w:numPr>
        <w:autoSpaceDE w:val="0"/>
        <w:autoSpaceDN w:val="0"/>
        <w:adjustRightInd w:val="0"/>
        <w:spacing w:before="0" w:after="0"/>
        <w:rPr>
          <w:rFonts w:cs="Arial"/>
        </w:rPr>
      </w:pPr>
      <w:r>
        <w:rPr>
          <w:rFonts w:cs="Arial"/>
        </w:rPr>
        <w:t xml:space="preserve">Annual Leave balances in excess of 76 hours, </w:t>
      </w:r>
    </w:p>
    <w:p w14:paraId="0CBC0422" w14:textId="77777777" w:rsidR="00FA695F" w:rsidRDefault="00FA695F" w:rsidP="000F3D81">
      <w:pPr>
        <w:pStyle w:val="ListParagraph"/>
        <w:numPr>
          <w:ilvl w:val="1"/>
          <w:numId w:val="11"/>
        </w:numPr>
        <w:autoSpaceDE w:val="0"/>
        <w:autoSpaceDN w:val="0"/>
        <w:adjustRightInd w:val="0"/>
        <w:spacing w:before="0" w:after="0"/>
        <w:rPr>
          <w:rFonts w:cs="Arial"/>
        </w:rPr>
      </w:pPr>
      <w:r>
        <w:rPr>
          <w:rFonts w:cs="Arial"/>
        </w:rPr>
        <w:t xml:space="preserve">then time in lieu (if applicable), </w:t>
      </w:r>
    </w:p>
    <w:p w14:paraId="23F73A96" w14:textId="77777777" w:rsidR="00FA695F" w:rsidRDefault="00FA695F" w:rsidP="000F3D81">
      <w:pPr>
        <w:pStyle w:val="ListParagraph"/>
        <w:numPr>
          <w:ilvl w:val="1"/>
          <w:numId w:val="11"/>
        </w:numPr>
        <w:autoSpaceDE w:val="0"/>
        <w:autoSpaceDN w:val="0"/>
        <w:adjustRightInd w:val="0"/>
        <w:spacing w:before="0" w:after="0"/>
        <w:rPr>
          <w:rFonts w:cs="Arial"/>
        </w:rPr>
      </w:pPr>
      <w:r>
        <w:rPr>
          <w:rFonts w:cs="Arial"/>
        </w:rPr>
        <w:t xml:space="preserve">then Purchased leave. </w:t>
      </w:r>
    </w:p>
    <w:p w14:paraId="77CC2C90" w14:textId="77777777" w:rsidR="00332E55" w:rsidRDefault="00332E55" w:rsidP="00FA695F">
      <w:pPr>
        <w:autoSpaceDE w:val="0"/>
        <w:autoSpaceDN w:val="0"/>
        <w:adjustRightInd w:val="0"/>
        <w:spacing w:before="0" w:after="0"/>
        <w:rPr>
          <w:rFonts w:cs="Arial"/>
          <w:sz w:val="22"/>
          <w:szCs w:val="22"/>
        </w:rPr>
      </w:pPr>
    </w:p>
    <w:p w14:paraId="5E8F42BD" w14:textId="1E4C5147" w:rsidR="00FA695F" w:rsidRPr="006E27DC" w:rsidRDefault="00FA695F" w:rsidP="00FA695F">
      <w:pPr>
        <w:autoSpaceDE w:val="0"/>
        <w:autoSpaceDN w:val="0"/>
        <w:adjustRightInd w:val="0"/>
        <w:spacing w:before="0" w:after="0"/>
        <w:rPr>
          <w:rFonts w:cs="Arial"/>
          <w:sz w:val="22"/>
          <w:szCs w:val="22"/>
        </w:rPr>
      </w:pPr>
      <w:r w:rsidRPr="006E27DC">
        <w:rPr>
          <w:rFonts w:cs="Arial"/>
          <w:sz w:val="22"/>
          <w:szCs w:val="22"/>
        </w:rPr>
        <w:t xml:space="preserve">This enables </w:t>
      </w:r>
      <w:r w:rsidR="00332E55">
        <w:rPr>
          <w:rFonts w:cs="Arial"/>
          <w:sz w:val="22"/>
          <w:szCs w:val="22"/>
        </w:rPr>
        <w:t>TZV</w:t>
      </w:r>
      <w:r w:rsidRPr="006E27DC">
        <w:rPr>
          <w:rFonts w:cs="Arial"/>
          <w:sz w:val="22"/>
          <w:szCs w:val="22"/>
        </w:rPr>
        <w:t xml:space="preserve"> to be responsible stewards of its leave balance entitlements.</w:t>
      </w:r>
    </w:p>
    <w:p w14:paraId="390039FB" w14:textId="67895D15" w:rsidR="00FA695F" w:rsidRPr="00A5326B" w:rsidRDefault="00FA695F" w:rsidP="00BE470C">
      <w:pPr>
        <w:pStyle w:val="ESTAHeadingsNumbered"/>
        <w:ind w:left="851"/>
      </w:pPr>
      <w:r w:rsidRPr="00A5326B">
        <w:t>Application</w:t>
      </w:r>
      <w:r>
        <w:t xml:space="preserve"> Process</w:t>
      </w:r>
    </w:p>
    <w:p w14:paraId="58BD2C8C" w14:textId="2B244413" w:rsidR="00FA695F" w:rsidRPr="001D07B1" w:rsidRDefault="00FA695F" w:rsidP="00FA695F">
      <w:pPr>
        <w:rPr>
          <w:sz w:val="22"/>
          <w:szCs w:val="22"/>
        </w:rPr>
      </w:pPr>
      <w:r w:rsidRPr="002610ED">
        <w:rPr>
          <w:sz w:val="22"/>
          <w:szCs w:val="22"/>
        </w:rPr>
        <w:t xml:space="preserve">Employees seeking to use purchased leave can apply using the Purchased Leave Form available on the intranet, clearly marking the date it is to be effective from. </w:t>
      </w:r>
      <w:r w:rsidR="00F444F8">
        <w:rPr>
          <w:sz w:val="22"/>
          <w:szCs w:val="22"/>
        </w:rPr>
        <w:t xml:space="preserve"> (</w:t>
      </w:r>
      <w:hyperlink r:id="rId31" w:history="1">
        <w:r w:rsidR="00F444F8" w:rsidRPr="001D07B1">
          <w:rPr>
            <w:rStyle w:val="Hyperlink"/>
            <w:sz w:val="22"/>
            <w:szCs w:val="22"/>
          </w:rPr>
          <w:t>P&amp;C Request for Purchased Leave Form V01.docx (sharepoint.com)</w:t>
        </w:r>
      </w:hyperlink>
      <w:r w:rsidR="00F444F8" w:rsidRPr="001D07B1">
        <w:rPr>
          <w:sz w:val="22"/>
          <w:szCs w:val="22"/>
        </w:rPr>
        <w:t>)</w:t>
      </w:r>
      <w:r w:rsidR="000476CF">
        <w:rPr>
          <w:sz w:val="22"/>
          <w:szCs w:val="22"/>
        </w:rPr>
        <w:t>.</w:t>
      </w:r>
    </w:p>
    <w:p w14:paraId="6C62D2F2" w14:textId="77777777" w:rsidR="00FA695F" w:rsidRPr="002610ED" w:rsidRDefault="00FA695F" w:rsidP="00FA695F">
      <w:pPr>
        <w:rPr>
          <w:sz w:val="22"/>
          <w:szCs w:val="22"/>
        </w:rPr>
      </w:pPr>
      <w:r w:rsidRPr="002610ED">
        <w:rPr>
          <w:sz w:val="22"/>
          <w:szCs w:val="22"/>
        </w:rPr>
        <w:t xml:space="preserve">Applications must be received in July each year; other arrangements will not be entered into. </w:t>
      </w:r>
    </w:p>
    <w:p w14:paraId="264370D2" w14:textId="77777777" w:rsidR="00FA695F" w:rsidRPr="002610ED" w:rsidRDefault="00FA695F" w:rsidP="00FA695F">
      <w:pPr>
        <w:rPr>
          <w:sz w:val="22"/>
          <w:szCs w:val="22"/>
        </w:rPr>
      </w:pPr>
      <w:r w:rsidRPr="002610ED">
        <w:rPr>
          <w:sz w:val="22"/>
          <w:szCs w:val="22"/>
        </w:rPr>
        <w:t xml:space="preserve">Only one request can be made each financial year and that arrangement is applicable for the entire twelve-month period. </w:t>
      </w:r>
    </w:p>
    <w:p w14:paraId="044BF924" w14:textId="48031AB3" w:rsidR="00FA695F" w:rsidRPr="00A5326B" w:rsidRDefault="00FA695F" w:rsidP="00BE470C">
      <w:pPr>
        <w:pStyle w:val="ESTAHeadingsNumbered"/>
        <w:ind w:left="851"/>
      </w:pPr>
      <w:r w:rsidRPr="00A5326B">
        <w:t xml:space="preserve">Pay </w:t>
      </w:r>
      <w:r w:rsidRPr="00BE4EF6">
        <w:t>Rules</w:t>
      </w:r>
      <w:r w:rsidRPr="00A5326B">
        <w:t xml:space="preserve"> for Purchased Leave</w:t>
      </w:r>
    </w:p>
    <w:p w14:paraId="71A18D2D" w14:textId="77777777" w:rsidR="00FA695F" w:rsidRPr="001D07B1" w:rsidRDefault="00FA695F" w:rsidP="00FA695F">
      <w:pPr>
        <w:autoSpaceDE w:val="0"/>
        <w:autoSpaceDN w:val="0"/>
        <w:adjustRightInd w:val="0"/>
        <w:spacing w:before="0"/>
        <w:rPr>
          <w:rFonts w:cs="Arial"/>
          <w:sz w:val="22"/>
          <w:szCs w:val="22"/>
        </w:rPr>
      </w:pPr>
      <w:r w:rsidRPr="001D07B1">
        <w:rPr>
          <w:rFonts w:cs="Arial"/>
          <w:sz w:val="22"/>
          <w:szCs w:val="22"/>
        </w:rPr>
        <w:t>Purchased leave will normally be taken in blocks of one rotation (or one week), except by agreement with the MECS or EMECS for Operational employees and Line Manager and Director for Support Office employees.</w:t>
      </w:r>
    </w:p>
    <w:p w14:paraId="5DB1F2E7" w14:textId="77777777" w:rsidR="00FA695F" w:rsidRPr="001D07B1" w:rsidRDefault="00FA695F" w:rsidP="00FA695F">
      <w:pPr>
        <w:autoSpaceDE w:val="0"/>
        <w:autoSpaceDN w:val="0"/>
        <w:adjustRightInd w:val="0"/>
        <w:spacing w:before="0"/>
        <w:rPr>
          <w:rFonts w:cs="Arial"/>
          <w:sz w:val="22"/>
          <w:szCs w:val="22"/>
        </w:rPr>
      </w:pPr>
      <w:r w:rsidRPr="001D07B1">
        <w:rPr>
          <w:rFonts w:cs="Arial"/>
          <w:sz w:val="22"/>
          <w:szCs w:val="22"/>
        </w:rPr>
        <w:t>Employees cannot have access to an entitlement total of more than eight weeks Annual, Time in Lieu (TIL) and Purchased Leave combined per annum without the authorisation of the Executive Director or Director of the Business Unit.</w:t>
      </w:r>
    </w:p>
    <w:p w14:paraId="0EC075FE" w14:textId="77777777" w:rsidR="00FA695F" w:rsidRPr="001D07B1" w:rsidRDefault="00FA695F" w:rsidP="00FA695F">
      <w:pPr>
        <w:autoSpaceDE w:val="0"/>
        <w:autoSpaceDN w:val="0"/>
        <w:adjustRightInd w:val="0"/>
        <w:rPr>
          <w:rFonts w:cs="Arial"/>
          <w:sz w:val="22"/>
          <w:szCs w:val="22"/>
        </w:rPr>
      </w:pPr>
      <w:r w:rsidRPr="001D07B1">
        <w:rPr>
          <w:rFonts w:cs="Arial"/>
          <w:sz w:val="22"/>
          <w:szCs w:val="22"/>
        </w:rPr>
        <w:t>The employee must formally reapply every year for purchased leave.</w:t>
      </w:r>
    </w:p>
    <w:p w14:paraId="087B3E3C" w14:textId="77777777" w:rsidR="00FA695F" w:rsidRPr="001D07B1" w:rsidRDefault="00FA695F" w:rsidP="00FA695F">
      <w:pPr>
        <w:spacing w:before="0"/>
        <w:rPr>
          <w:rFonts w:cs="Arial"/>
          <w:sz w:val="22"/>
          <w:szCs w:val="22"/>
        </w:rPr>
      </w:pPr>
      <w:r w:rsidRPr="001D07B1">
        <w:rPr>
          <w:sz w:val="22"/>
          <w:szCs w:val="22"/>
        </w:rPr>
        <w:t xml:space="preserve">Cancellations of purchased leave during the year can only be agreed to by the relevant Director for Support Office and EMECS for Operational employees. </w:t>
      </w:r>
    </w:p>
    <w:p w14:paraId="7B0F36AB" w14:textId="77777777" w:rsidR="00FA695F" w:rsidRPr="001D07B1" w:rsidRDefault="00FA695F" w:rsidP="00FA695F">
      <w:pPr>
        <w:spacing w:before="0"/>
        <w:rPr>
          <w:rFonts w:cs="Arial"/>
          <w:sz w:val="22"/>
          <w:szCs w:val="22"/>
        </w:rPr>
      </w:pPr>
      <w:r w:rsidRPr="001D07B1">
        <w:rPr>
          <w:rFonts w:cs="Arial"/>
          <w:sz w:val="22"/>
          <w:szCs w:val="22"/>
        </w:rPr>
        <w:t>Purchased leave will normally be taken in blocks of one week, except by agreement with the manager.  </w:t>
      </w:r>
    </w:p>
    <w:p w14:paraId="11B14B24" w14:textId="77777777" w:rsidR="00FA695F" w:rsidRPr="001D07B1" w:rsidRDefault="00FA695F" w:rsidP="00FA695F">
      <w:pPr>
        <w:spacing w:before="0"/>
        <w:rPr>
          <w:rFonts w:cs="Arial"/>
          <w:sz w:val="22"/>
          <w:szCs w:val="22"/>
        </w:rPr>
      </w:pPr>
      <w:r w:rsidRPr="001D07B1">
        <w:rPr>
          <w:rFonts w:cs="Arial"/>
          <w:sz w:val="22"/>
          <w:szCs w:val="22"/>
        </w:rPr>
        <w:t>If a full employee elects to change to part time hours or if an employee commences a new position, the purchased leave arrangements will cease and a new purchased leave arrangement will need to be applied for an agreed to. All applicable leave credits accrued will transfer with the new agreement.</w:t>
      </w:r>
    </w:p>
    <w:p w14:paraId="599C51DC" w14:textId="7563800F" w:rsidR="00FA695F" w:rsidRPr="00A5326B" w:rsidRDefault="00FA695F" w:rsidP="00BE470C">
      <w:pPr>
        <w:pStyle w:val="ESTAHeadingsNumbered"/>
        <w:ind w:left="851"/>
      </w:pPr>
      <w:r w:rsidRPr="00A5326B">
        <w:t>Acknowledgement</w:t>
      </w:r>
    </w:p>
    <w:p w14:paraId="5CFD3E16" w14:textId="77777777" w:rsidR="00FA695F" w:rsidRPr="00DF455B" w:rsidRDefault="00FA695F" w:rsidP="00FA695F">
      <w:pPr>
        <w:autoSpaceDE w:val="0"/>
        <w:autoSpaceDN w:val="0"/>
        <w:adjustRightInd w:val="0"/>
        <w:spacing w:after="0"/>
        <w:rPr>
          <w:rFonts w:cs="Arial"/>
          <w:sz w:val="22"/>
          <w:szCs w:val="22"/>
        </w:rPr>
      </w:pPr>
      <w:r w:rsidRPr="00DF455B">
        <w:rPr>
          <w:rFonts w:cs="Arial"/>
          <w:sz w:val="22"/>
          <w:szCs w:val="22"/>
        </w:rPr>
        <w:t>By requesting purchased leave, the employee acknowledges that:</w:t>
      </w:r>
    </w:p>
    <w:p w14:paraId="7A43B1AC" w14:textId="77777777" w:rsidR="00FA695F" w:rsidRPr="00DF455B" w:rsidRDefault="00FA695F" w:rsidP="000F3D81">
      <w:pPr>
        <w:pStyle w:val="ListParagraph"/>
        <w:numPr>
          <w:ilvl w:val="0"/>
          <w:numId w:val="22"/>
        </w:numPr>
        <w:autoSpaceDE w:val="0"/>
        <w:autoSpaceDN w:val="0"/>
        <w:adjustRightInd w:val="0"/>
        <w:spacing w:before="0" w:after="0"/>
        <w:rPr>
          <w:rFonts w:cs="Arial"/>
        </w:rPr>
      </w:pPr>
      <w:r w:rsidRPr="00DF455B">
        <w:rPr>
          <w:rFonts w:cs="Arial"/>
        </w:rPr>
        <w:t>The purchased leave arrangement is only valid for 12 months from the date of approval (unless there has received prior approval from the Director of PCP);</w:t>
      </w:r>
    </w:p>
    <w:p w14:paraId="120411F7" w14:textId="77777777" w:rsidR="00FA695F" w:rsidRPr="00DF455B" w:rsidRDefault="00FA695F" w:rsidP="000F3D81">
      <w:pPr>
        <w:pStyle w:val="ListParagraph"/>
        <w:numPr>
          <w:ilvl w:val="0"/>
          <w:numId w:val="22"/>
        </w:numPr>
        <w:autoSpaceDE w:val="0"/>
        <w:autoSpaceDN w:val="0"/>
        <w:adjustRightInd w:val="0"/>
        <w:spacing w:before="0" w:after="0"/>
        <w:rPr>
          <w:rFonts w:cs="Arial"/>
        </w:rPr>
      </w:pPr>
      <w:r w:rsidRPr="00DF455B">
        <w:rPr>
          <w:rFonts w:cs="Arial"/>
        </w:rPr>
        <w:t>the employee’s salary will be reduced by an amount equivalent to the additional leave purchased for the 12-month period;</w:t>
      </w:r>
    </w:p>
    <w:p w14:paraId="4131FB96" w14:textId="5DAD790F" w:rsidR="00FA695F" w:rsidRPr="00DF455B" w:rsidRDefault="00FA695F" w:rsidP="000F3D81">
      <w:pPr>
        <w:pStyle w:val="ListParagraph"/>
        <w:numPr>
          <w:ilvl w:val="0"/>
          <w:numId w:val="22"/>
        </w:numPr>
        <w:autoSpaceDE w:val="0"/>
        <w:autoSpaceDN w:val="0"/>
        <w:adjustRightInd w:val="0"/>
        <w:spacing w:before="0" w:after="0"/>
        <w:rPr>
          <w:rFonts w:cs="Arial"/>
        </w:rPr>
      </w:pPr>
      <w:r w:rsidRPr="00DF455B">
        <w:rPr>
          <w:rFonts w:cs="Arial"/>
        </w:rPr>
        <w:t xml:space="preserve">All purchased leave is to be used within the 12 months from the date of accrual. If it is not used within the 12 months period, the purchased leave component </w:t>
      </w:r>
      <w:r w:rsidRPr="00DF455B">
        <w:rPr>
          <w:rFonts w:cs="Arial"/>
          <w:b/>
        </w:rPr>
        <w:t>only</w:t>
      </w:r>
      <w:r w:rsidRPr="00DF455B">
        <w:rPr>
          <w:rFonts w:cs="Arial"/>
        </w:rPr>
        <w:t xml:space="preserve"> may be issued by </w:t>
      </w:r>
      <w:r w:rsidR="00332E55">
        <w:rPr>
          <w:rFonts w:cs="Arial"/>
        </w:rPr>
        <w:t>TZV</w:t>
      </w:r>
      <w:r w:rsidRPr="00DF455B">
        <w:rPr>
          <w:rFonts w:cs="Arial"/>
        </w:rPr>
        <w:t xml:space="preserve"> to the employee as salary instead (cashed out);</w:t>
      </w:r>
    </w:p>
    <w:p w14:paraId="358D6E94" w14:textId="77777777" w:rsidR="00FA695F" w:rsidRPr="00DF455B" w:rsidRDefault="00FA695F" w:rsidP="000F3D81">
      <w:pPr>
        <w:pStyle w:val="ListParagraph"/>
        <w:numPr>
          <w:ilvl w:val="0"/>
          <w:numId w:val="22"/>
        </w:numPr>
        <w:autoSpaceDE w:val="0"/>
        <w:autoSpaceDN w:val="0"/>
        <w:adjustRightInd w:val="0"/>
        <w:spacing w:before="0" w:after="0"/>
        <w:rPr>
          <w:rFonts w:cs="Arial"/>
        </w:rPr>
      </w:pPr>
      <w:r w:rsidRPr="00DF455B">
        <w:rPr>
          <w:rFonts w:cs="Arial"/>
        </w:rPr>
        <w:t>Granting of purchased leave will not be approved if the employee has accrued in excess of four weeks leave for Support Office and five weeks leave for Operational employees (including TIL and WIL) or if the employee has not utilised previous purchased leave.</w:t>
      </w:r>
    </w:p>
    <w:p w14:paraId="0DD7E961" w14:textId="77777777" w:rsidR="00FA695F" w:rsidRPr="00DF455B" w:rsidRDefault="00FA695F" w:rsidP="000F3D81">
      <w:pPr>
        <w:pStyle w:val="ListParagraph"/>
        <w:numPr>
          <w:ilvl w:val="0"/>
          <w:numId w:val="22"/>
        </w:numPr>
        <w:autoSpaceDE w:val="0"/>
        <w:autoSpaceDN w:val="0"/>
        <w:adjustRightInd w:val="0"/>
        <w:spacing w:before="0" w:after="0"/>
        <w:rPr>
          <w:rFonts w:cs="Arial"/>
        </w:rPr>
      </w:pPr>
      <w:r w:rsidRPr="00DF455B">
        <w:rPr>
          <w:rFonts w:cs="Arial"/>
        </w:rPr>
        <w:lastRenderedPageBreak/>
        <w:t>Any changes to salary packaging (novated leasing, superannuation salary sacrifice etc.) are the employee’s responsibility.</w:t>
      </w:r>
    </w:p>
    <w:p w14:paraId="2F20D7E6" w14:textId="77777777" w:rsidR="00FA695F" w:rsidRPr="00DF455B" w:rsidRDefault="00FA695F" w:rsidP="000F3D81">
      <w:pPr>
        <w:pStyle w:val="ListParagraph"/>
        <w:numPr>
          <w:ilvl w:val="0"/>
          <w:numId w:val="22"/>
        </w:numPr>
        <w:autoSpaceDE w:val="0"/>
        <w:autoSpaceDN w:val="0"/>
        <w:adjustRightInd w:val="0"/>
        <w:spacing w:before="0" w:after="0"/>
        <w:rPr>
          <w:rFonts w:cs="Arial"/>
        </w:rPr>
      </w:pPr>
      <w:r w:rsidRPr="00DF455B">
        <w:rPr>
          <w:rFonts w:cs="Arial"/>
        </w:rPr>
        <w:t>Deductions are based on ordinary hours worked/paid leave, in each fortnight.</w:t>
      </w:r>
    </w:p>
    <w:p w14:paraId="1A076C19" w14:textId="77777777" w:rsidR="00FA695F" w:rsidRPr="00206C8A" w:rsidRDefault="00FA695F" w:rsidP="000F3D81">
      <w:pPr>
        <w:pStyle w:val="ListParagraph"/>
        <w:numPr>
          <w:ilvl w:val="0"/>
          <w:numId w:val="22"/>
        </w:numPr>
        <w:autoSpaceDE w:val="0"/>
        <w:autoSpaceDN w:val="0"/>
        <w:adjustRightInd w:val="0"/>
        <w:spacing w:before="0" w:after="0"/>
        <w:rPr>
          <w:rFonts w:cs="Arial"/>
        </w:rPr>
      </w:pPr>
      <w:r w:rsidRPr="00DF455B">
        <w:rPr>
          <w:rFonts w:cs="Arial"/>
        </w:rPr>
        <w:t>A long-term unpaid leave absence (greater than two weeks) may require the termination of the purchased leave arrangements as otherwise additional deductions would be required</w:t>
      </w:r>
      <w:r w:rsidRPr="00206C8A">
        <w:rPr>
          <w:rFonts w:cs="Arial"/>
        </w:rPr>
        <w:t>.</w:t>
      </w:r>
    </w:p>
    <w:p w14:paraId="29CAB0E2" w14:textId="77777777" w:rsidR="00FA695F" w:rsidRPr="00D10E22" w:rsidRDefault="00FA695F" w:rsidP="00FA695F">
      <w:pPr>
        <w:pStyle w:val="ESTABodyText"/>
        <w:rPr>
          <w:i/>
          <w:iCs/>
          <w:u w:val="single"/>
        </w:rPr>
      </w:pPr>
      <w:r w:rsidRPr="00D10E22">
        <w:rPr>
          <w:i/>
          <w:iCs/>
          <w:u w:val="single"/>
        </w:rPr>
        <w:t>Operations</w:t>
      </w:r>
    </w:p>
    <w:p w14:paraId="5FF0919C" w14:textId="7CD7694E" w:rsidR="00FA695F" w:rsidRPr="00A531AF" w:rsidRDefault="00FA695F" w:rsidP="00FA695F">
      <w:pPr>
        <w:pStyle w:val="ESTABodyText"/>
        <w:rPr>
          <w:strike/>
        </w:rPr>
      </w:pPr>
      <w:r w:rsidRPr="00A604EA">
        <w:rPr>
          <w:rStyle w:val="ESTABodyTextChar"/>
        </w:rPr>
        <w:t xml:space="preserve">All applications to be made by </w:t>
      </w:r>
      <w:r>
        <w:rPr>
          <w:rStyle w:val="ESTABodyTextChar"/>
        </w:rPr>
        <w:t>required form</w:t>
      </w:r>
      <w:r w:rsidRPr="00A604EA">
        <w:rPr>
          <w:rStyle w:val="ESTABodyTextChar"/>
        </w:rPr>
        <w:t xml:space="preserve"> to be submitted to </w:t>
      </w:r>
      <w:r>
        <w:rPr>
          <w:rStyle w:val="ESTABodyTextChar"/>
        </w:rPr>
        <w:t>EMECS</w:t>
      </w:r>
      <w:r w:rsidRPr="00A604EA">
        <w:rPr>
          <w:rStyle w:val="ESTABodyTextChar"/>
        </w:rPr>
        <w:t xml:space="preserve"> for signing</w:t>
      </w:r>
      <w:r w:rsidR="001B1010">
        <w:rPr>
          <w:strike/>
        </w:rPr>
        <w:t>.</w:t>
      </w:r>
    </w:p>
    <w:p w14:paraId="2B0F00C3" w14:textId="77777777" w:rsidR="00FA695F" w:rsidRDefault="00317E57" w:rsidP="00FA695F">
      <w:pPr>
        <w:pStyle w:val="ESTABodyText"/>
      </w:pPr>
      <w:hyperlink r:id="rId32" w:history="1">
        <w:r w:rsidR="00FA695F">
          <w:rPr>
            <w:rStyle w:val="Hyperlink"/>
          </w:rPr>
          <w:t>P&amp;C Request for Purchased Leave Form V01.docx (sharepoint.com)</w:t>
        </w:r>
      </w:hyperlink>
    </w:p>
    <w:p w14:paraId="799D12AD" w14:textId="77777777" w:rsidR="00FA695F" w:rsidRPr="00D10E22" w:rsidRDefault="00FA695F" w:rsidP="00FA695F">
      <w:pPr>
        <w:pStyle w:val="ESTABodyText"/>
        <w:rPr>
          <w:i/>
          <w:iCs/>
          <w:u w:val="single"/>
        </w:rPr>
      </w:pPr>
      <w:r w:rsidRPr="00D10E22">
        <w:rPr>
          <w:i/>
          <w:iCs/>
          <w:u w:val="single"/>
        </w:rPr>
        <w:t>Support Office</w:t>
      </w:r>
    </w:p>
    <w:p w14:paraId="19E26EE3" w14:textId="029AB867" w:rsidR="00FA695F" w:rsidRDefault="00FA695F" w:rsidP="00FA695F">
      <w:pPr>
        <w:pStyle w:val="ESTABodyText"/>
      </w:pPr>
      <w:r w:rsidRPr="00A604EA">
        <w:rPr>
          <w:rStyle w:val="ESTABodyTextChar"/>
        </w:rPr>
        <w:t xml:space="preserve">All applications to be made by </w:t>
      </w:r>
      <w:r>
        <w:rPr>
          <w:rStyle w:val="ESTABodyTextChar"/>
        </w:rPr>
        <w:t>required form</w:t>
      </w:r>
      <w:r w:rsidRPr="00A604EA">
        <w:rPr>
          <w:rStyle w:val="ESTABodyTextChar"/>
        </w:rPr>
        <w:t xml:space="preserve"> to be submitted to </w:t>
      </w:r>
      <w:r w:rsidR="00191986">
        <w:rPr>
          <w:rStyle w:val="ESTABodyTextChar"/>
        </w:rPr>
        <w:t>line manager or Director</w:t>
      </w:r>
      <w:r w:rsidRPr="00A604EA">
        <w:rPr>
          <w:rStyle w:val="ESTABodyTextChar"/>
        </w:rPr>
        <w:t xml:space="preserve"> for signing</w:t>
      </w:r>
      <w:r w:rsidR="00191986">
        <w:rPr>
          <w:rStyle w:val="ESTABodyTextChar"/>
        </w:rPr>
        <w:t xml:space="preserve">. </w:t>
      </w:r>
    </w:p>
    <w:p w14:paraId="1EC4ADA5" w14:textId="77777777" w:rsidR="00FA695F" w:rsidRDefault="00317E57" w:rsidP="00FA695F">
      <w:pPr>
        <w:pStyle w:val="ESTABodyText"/>
      </w:pPr>
      <w:hyperlink r:id="rId33" w:history="1">
        <w:r w:rsidR="00FA695F">
          <w:rPr>
            <w:rStyle w:val="Hyperlink"/>
          </w:rPr>
          <w:t>P&amp;C Request for Purchased Leave Form V01.docx (sharepoint.com)</w:t>
        </w:r>
      </w:hyperlink>
    </w:p>
    <w:p w14:paraId="7A4648BD" w14:textId="5958318A" w:rsidR="00FA695F" w:rsidRDefault="00FA695F" w:rsidP="00BE470C">
      <w:pPr>
        <w:pStyle w:val="ESTAHeadingsNumbered"/>
        <w:ind w:left="851"/>
      </w:pPr>
      <w:r>
        <w:t>End of Employment</w:t>
      </w:r>
    </w:p>
    <w:p w14:paraId="75616488" w14:textId="77777777" w:rsidR="00FA695F" w:rsidRDefault="00FA695F" w:rsidP="00FA695F">
      <w:pPr>
        <w:pStyle w:val="ESTABodyText"/>
      </w:pPr>
      <w:r>
        <w:t>Any accrued amounts will be paid out on termination of employment.</w:t>
      </w:r>
    </w:p>
    <w:p w14:paraId="345AA892" w14:textId="77777777" w:rsidR="00FA695F" w:rsidRDefault="00FA695F" w:rsidP="00BE470C">
      <w:pPr>
        <w:pStyle w:val="ESTAHeading2"/>
        <w:ind w:left="567"/>
      </w:pPr>
      <w:bookmarkStart w:id="92" w:name="_Toc162439983"/>
      <w:bookmarkStart w:id="93" w:name="_Toc173765274"/>
      <w:r>
        <w:t>Leave Donations</w:t>
      </w:r>
      <w:bookmarkEnd w:id="92"/>
      <w:bookmarkEnd w:id="93"/>
    </w:p>
    <w:p w14:paraId="1501C9ED" w14:textId="77777777" w:rsidR="00FA695F" w:rsidRPr="002A5F60" w:rsidRDefault="00FA695F" w:rsidP="00FA695F">
      <w:pPr>
        <w:pStyle w:val="BodyText"/>
        <w:ind w:left="0"/>
        <w:rPr>
          <w:rFonts w:ascii="Arial" w:eastAsiaTheme="minorHAnsi" w:hAnsi="Arial" w:cs="Arial"/>
          <w:lang w:eastAsia="en-US"/>
        </w:rPr>
      </w:pPr>
      <w:r w:rsidRPr="002A5F60">
        <w:rPr>
          <w:rFonts w:ascii="Arial" w:eastAsiaTheme="minorHAnsi" w:hAnsi="Arial" w:cs="Arial"/>
          <w:lang w:eastAsia="en-US"/>
        </w:rPr>
        <w:t xml:space="preserve">Leave donations can be made to eligible employees in accordance with applicable Enterprise Agreement requirements. </w:t>
      </w:r>
    </w:p>
    <w:p w14:paraId="00AC3742" w14:textId="25E191F7" w:rsidR="00FA695F" w:rsidRDefault="00FA695F" w:rsidP="00BE470C">
      <w:pPr>
        <w:pStyle w:val="ESTAHeadingsNumbered"/>
        <w:ind w:left="851"/>
      </w:pPr>
      <w:r>
        <w:t>Eligibility</w:t>
      </w:r>
    </w:p>
    <w:p w14:paraId="69D08E41" w14:textId="77777777" w:rsidR="00FA695F" w:rsidRPr="00110126" w:rsidRDefault="00FA695F" w:rsidP="00FA695F">
      <w:pPr>
        <w:pStyle w:val="ESTABodyText"/>
      </w:pPr>
      <w:r>
        <w:t>All employees may donate leave to an eligible employee (where the receiving employee has a chronic or long-term injury or illness), as long as the employee retains a minimum balance of 96 hours of personal leave following the donation (pro rata for part time). Minimum donation is 7.6 hours and maximum is 48 hours.</w:t>
      </w:r>
    </w:p>
    <w:p w14:paraId="00EE450F" w14:textId="55EA5F93" w:rsidR="00FA695F" w:rsidRDefault="00FA695F" w:rsidP="00FA695F">
      <w:pPr>
        <w:pStyle w:val="ESTABodyText"/>
      </w:pPr>
      <w:r>
        <w:t xml:space="preserve">Leave donation is the reallocating of accrued personal leave from one </w:t>
      </w:r>
      <w:r w:rsidR="00232718">
        <w:t>TZV</w:t>
      </w:r>
      <w:r>
        <w:t xml:space="preserve"> employee’s entitlement balance to another </w:t>
      </w:r>
      <w:r w:rsidR="00332E55">
        <w:t>TZV</w:t>
      </w:r>
      <w:r>
        <w:t xml:space="preserve"> employee’s entitlement balance. </w:t>
      </w:r>
    </w:p>
    <w:p w14:paraId="4FDC0F8A" w14:textId="77777777" w:rsidR="00FA695F" w:rsidRDefault="00FA695F" w:rsidP="00FA695F">
      <w:pPr>
        <w:pStyle w:val="ESTABodyText"/>
      </w:pPr>
      <w:r>
        <w:t xml:space="preserve">The reallocated leave is then no longer available to the employee who accrued the leave and can only be used by the employee receiving the leave donation. </w:t>
      </w:r>
    </w:p>
    <w:p w14:paraId="484CF8BA" w14:textId="0E756A09" w:rsidR="00FA695F" w:rsidRDefault="00FA695F" w:rsidP="00FA695F">
      <w:pPr>
        <w:pStyle w:val="ESTABodyText"/>
      </w:pPr>
      <w:r>
        <w:t xml:space="preserve">Leave donation eligibility and criteria is covered by both </w:t>
      </w:r>
      <w:r w:rsidR="00332E55">
        <w:t>TZV</w:t>
      </w:r>
      <w:r>
        <w:t xml:space="preserve"> Enterprise Agreements. </w:t>
      </w:r>
    </w:p>
    <w:p w14:paraId="4BEEC379" w14:textId="77777777" w:rsidR="00FA695F" w:rsidRPr="00110126" w:rsidRDefault="00FA695F" w:rsidP="00FA695F">
      <w:pPr>
        <w:pStyle w:val="ESTABodyText"/>
      </w:pPr>
      <w:r>
        <w:t>Leave donation only relates to personal leave entitlements. All other leave types cannot be donated</w:t>
      </w:r>
    </w:p>
    <w:p w14:paraId="21CDD2E0" w14:textId="77777777" w:rsidR="00FA695F" w:rsidRPr="00110126" w:rsidRDefault="00FA695F" w:rsidP="00FA695F">
      <w:pPr>
        <w:pStyle w:val="ESTABodyText"/>
      </w:pPr>
      <w:r w:rsidRPr="00110126">
        <w:t xml:space="preserve">For </w:t>
      </w:r>
      <w:r>
        <w:t xml:space="preserve">more details refer to </w:t>
      </w:r>
      <w:hyperlink r:id="rId34" w:history="1">
        <w:r>
          <w:rPr>
            <w:rStyle w:val="Hyperlink"/>
          </w:rPr>
          <w:t>Policy Template (sharepoint.com)</w:t>
        </w:r>
      </w:hyperlink>
    </w:p>
    <w:p w14:paraId="701F8DA6" w14:textId="706234E2" w:rsidR="00FA695F" w:rsidRDefault="00FA695F" w:rsidP="00BE470C">
      <w:pPr>
        <w:pStyle w:val="ESTAHeadingsNumbered"/>
        <w:ind w:left="851"/>
      </w:pPr>
      <w:r>
        <w:t>Remuneration</w:t>
      </w:r>
    </w:p>
    <w:p w14:paraId="058A14F1" w14:textId="77777777" w:rsidR="00FA695F" w:rsidRDefault="00FA695F" w:rsidP="00FA695F">
      <w:r w:rsidRPr="00E51280">
        <w:rPr>
          <w:sz w:val="22"/>
          <w:szCs w:val="22"/>
        </w:rPr>
        <w:t>Personal leave is paid at the Employee's Base Rate of Pay</w:t>
      </w:r>
      <w:r>
        <w:t>.</w:t>
      </w:r>
    </w:p>
    <w:p w14:paraId="1D5209F1" w14:textId="0293B2CC" w:rsidR="00FA695F" w:rsidRDefault="00FA695F" w:rsidP="00BE470C">
      <w:pPr>
        <w:pStyle w:val="ESTAHeadingsNumbered"/>
        <w:ind w:left="851"/>
      </w:pPr>
      <w:r w:rsidRPr="00BE4EF6">
        <w:t>Application</w:t>
      </w:r>
      <w:r>
        <w:t xml:space="preserve"> Process</w:t>
      </w:r>
    </w:p>
    <w:p w14:paraId="6F54125A" w14:textId="77777777" w:rsidR="00FA695F" w:rsidRPr="00D10E22" w:rsidRDefault="00FA695F" w:rsidP="00FA695F">
      <w:pPr>
        <w:pStyle w:val="ESTABodyText"/>
        <w:rPr>
          <w:i/>
          <w:iCs/>
          <w:u w:val="single"/>
        </w:rPr>
      </w:pPr>
      <w:r w:rsidRPr="00D10E22">
        <w:rPr>
          <w:i/>
          <w:iCs/>
          <w:u w:val="single"/>
        </w:rPr>
        <w:t>Operations</w:t>
      </w:r>
    </w:p>
    <w:p w14:paraId="0751028E" w14:textId="1A14D31E" w:rsidR="00FA695F" w:rsidRDefault="00FA695F" w:rsidP="00FA695F">
      <w:pPr>
        <w:pStyle w:val="ESTABodyText"/>
      </w:pPr>
      <w:r w:rsidRPr="00A604EA">
        <w:rPr>
          <w:rStyle w:val="ESTABodyTextChar"/>
        </w:rPr>
        <w:t xml:space="preserve">All applications to be made </w:t>
      </w:r>
      <w:r w:rsidR="00E51280">
        <w:rPr>
          <w:rStyle w:val="ESTABodyTextChar"/>
        </w:rPr>
        <w:t>in the Hive</w:t>
      </w:r>
      <w:r>
        <w:rPr>
          <w:rStyle w:val="ESTABodyTextChar"/>
        </w:rPr>
        <w:t>.</w:t>
      </w:r>
      <w:r w:rsidRPr="00032252">
        <w:t xml:space="preserve"> </w:t>
      </w:r>
    </w:p>
    <w:p w14:paraId="0E33A7AD" w14:textId="77777777" w:rsidR="00FA695F" w:rsidRPr="00D10E22" w:rsidRDefault="00FA695F" w:rsidP="00FA695F">
      <w:pPr>
        <w:pStyle w:val="ESTABodyText"/>
        <w:rPr>
          <w:i/>
          <w:iCs/>
          <w:u w:val="single"/>
        </w:rPr>
      </w:pPr>
      <w:r w:rsidRPr="00D10E22">
        <w:rPr>
          <w:i/>
          <w:iCs/>
          <w:u w:val="single"/>
        </w:rPr>
        <w:t>Support Office</w:t>
      </w:r>
    </w:p>
    <w:p w14:paraId="6EB44C38" w14:textId="45211DE1" w:rsidR="00FA695F" w:rsidRPr="00A3443C" w:rsidRDefault="00FA695F" w:rsidP="00FA695F">
      <w:pPr>
        <w:pStyle w:val="ESTABodyText"/>
      </w:pPr>
      <w:r w:rsidRPr="00A3443C">
        <w:rPr>
          <w:rStyle w:val="ESTABodyTextChar"/>
        </w:rPr>
        <w:t xml:space="preserve">All applications to be made </w:t>
      </w:r>
      <w:r w:rsidR="00E51280" w:rsidRPr="00A3443C">
        <w:rPr>
          <w:rStyle w:val="ESTABodyTextChar"/>
        </w:rPr>
        <w:t>in the Hive</w:t>
      </w:r>
      <w:r w:rsidRPr="00A3443C">
        <w:t>.</w:t>
      </w:r>
    </w:p>
    <w:p w14:paraId="0222688B" w14:textId="72F7A4EA" w:rsidR="009A7D98" w:rsidRPr="00A3443C" w:rsidRDefault="009A7D98" w:rsidP="00BE470C">
      <w:pPr>
        <w:pStyle w:val="ESTAHeading3"/>
        <w:spacing w:after="240"/>
        <w:ind w:left="851"/>
      </w:pPr>
      <w:r w:rsidRPr="00A3443C">
        <w:t>Approval Process</w:t>
      </w:r>
    </w:p>
    <w:p w14:paraId="12A6A546" w14:textId="77777777" w:rsidR="00641BDC" w:rsidRPr="00A3443C" w:rsidRDefault="00641BDC" w:rsidP="0005785E">
      <w:pPr>
        <w:pStyle w:val="ESTABodyText"/>
        <w:rPr>
          <w:i/>
          <w:iCs/>
          <w:u w:val="single"/>
        </w:rPr>
      </w:pPr>
      <w:r w:rsidRPr="00A3443C">
        <w:rPr>
          <w:i/>
          <w:iCs/>
          <w:u w:val="single"/>
        </w:rPr>
        <w:t>Operations</w:t>
      </w:r>
    </w:p>
    <w:p w14:paraId="1E1F3550" w14:textId="252EBC82" w:rsidR="00641BDC" w:rsidRPr="00A3443C" w:rsidRDefault="00641BDC" w:rsidP="0005785E">
      <w:pPr>
        <w:pStyle w:val="ESTABodyText"/>
      </w:pPr>
      <w:r w:rsidRPr="00A3443C">
        <w:t>Team Leader, MECS or EMECS can approve</w:t>
      </w:r>
      <w:r w:rsidR="000C689A" w:rsidRPr="00A3443C">
        <w:t>.</w:t>
      </w:r>
    </w:p>
    <w:p w14:paraId="2E4D1176" w14:textId="77777777" w:rsidR="00641BDC" w:rsidRPr="00A3443C" w:rsidRDefault="00641BDC" w:rsidP="0005785E">
      <w:pPr>
        <w:pStyle w:val="ESTABodyText"/>
        <w:rPr>
          <w:i/>
          <w:iCs/>
          <w:u w:val="single"/>
        </w:rPr>
      </w:pPr>
      <w:r w:rsidRPr="00A3443C">
        <w:rPr>
          <w:i/>
          <w:iCs/>
          <w:u w:val="single"/>
        </w:rPr>
        <w:lastRenderedPageBreak/>
        <w:t>Support Office</w:t>
      </w:r>
    </w:p>
    <w:p w14:paraId="1F744DB9" w14:textId="0D02863F" w:rsidR="009A7D98" w:rsidRDefault="00641BDC" w:rsidP="0005785E">
      <w:pPr>
        <w:pStyle w:val="ESTABodyText"/>
      </w:pPr>
      <w:r w:rsidRPr="00A3443C">
        <w:t>Relevant Manager, Senior Manager, Director, Executive Director can approve</w:t>
      </w:r>
      <w:r w:rsidR="000C689A" w:rsidRPr="00A3443C">
        <w:t>.</w:t>
      </w:r>
    </w:p>
    <w:p w14:paraId="5A39EEE1" w14:textId="22E68FAB" w:rsidR="00FA695F" w:rsidRDefault="00FA695F" w:rsidP="004813A2">
      <w:pPr>
        <w:pStyle w:val="ESTAHeading3"/>
        <w:ind w:left="851"/>
      </w:pPr>
      <w:r>
        <w:t>End of Employment</w:t>
      </w:r>
    </w:p>
    <w:p w14:paraId="7B8E0E64" w14:textId="34E4C926" w:rsidR="00FA695F" w:rsidRDefault="00FA695F" w:rsidP="00FA695F">
      <w:pPr>
        <w:pStyle w:val="ESTABodyText"/>
      </w:pPr>
      <w:r>
        <w:t>There is no entitlement at end of employment, as leave is transferred to identified third party</w:t>
      </w:r>
      <w:r w:rsidR="000C689A">
        <w:t>.</w:t>
      </w:r>
    </w:p>
    <w:p w14:paraId="13CB1EAC" w14:textId="77777777" w:rsidR="00FA695F" w:rsidRDefault="00FA695F" w:rsidP="004813A2">
      <w:pPr>
        <w:pStyle w:val="ESTAHeading2"/>
        <w:ind w:left="709"/>
      </w:pPr>
      <w:bookmarkStart w:id="94" w:name="_Toc162439984"/>
      <w:bookmarkStart w:id="95" w:name="_Toc173765275"/>
      <w:r>
        <w:t>Welfare Absence</w:t>
      </w:r>
      <w:bookmarkEnd w:id="94"/>
      <w:bookmarkEnd w:id="95"/>
    </w:p>
    <w:p w14:paraId="72646833" w14:textId="272D9AEF" w:rsidR="00FA695F" w:rsidRDefault="00FA695F" w:rsidP="004813A2">
      <w:pPr>
        <w:pStyle w:val="ESTAHeadingsNumbered"/>
        <w:ind w:left="851"/>
      </w:pPr>
      <w:r>
        <w:t>Eligibility</w:t>
      </w:r>
    </w:p>
    <w:p w14:paraId="10FE63D1" w14:textId="77777777" w:rsidR="00FA695F" w:rsidRDefault="00FA695F" w:rsidP="00FA695F">
      <w:pPr>
        <w:pStyle w:val="ESTABodyText"/>
      </w:pPr>
      <w:r>
        <w:t>Where an employee</w:t>
      </w:r>
      <w:r w:rsidRPr="0055749C">
        <w:t xml:space="preserve"> </w:t>
      </w:r>
      <w:r>
        <w:t xml:space="preserve">experiences trauma through their work environment. </w:t>
      </w:r>
    </w:p>
    <w:p w14:paraId="0A480300" w14:textId="77777777" w:rsidR="00FA695F" w:rsidRDefault="00FA695F" w:rsidP="00FA695F">
      <w:pPr>
        <w:pStyle w:val="ESTABodyText"/>
        <w:rPr>
          <w:rFonts w:eastAsiaTheme="minorEastAsia"/>
        </w:rPr>
      </w:pPr>
      <w:r w:rsidRPr="007728EB">
        <w:rPr>
          <w:i/>
          <w:iCs/>
          <w:u w:val="single"/>
        </w:rPr>
        <w:t xml:space="preserve">Welfare </w:t>
      </w:r>
      <w:r w:rsidRPr="007728EB">
        <w:rPr>
          <w:u w:val="single"/>
        </w:rPr>
        <w:t>Break</w:t>
      </w:r>
      <w:r>
        <w:t xml:space="preserve"> is a</w:t>
      </w:r>
      <w:r w:rsidRPr="00806D35">
        <w:rPr>
          <w:rFonts w:eastAsiaTheme="minorEastAsia"/>
        </w:rPr>
        <w:t>pplicable</w:t>
      </w:r>
      <w:r w:rsidRPr="490D4375">
        <w:rPr>
          <w:rFonts w:eastAsiaTheme="minorEastAsia"/>
        </w:rPr>
        <w:t xml:space="preserve"> when an employee takes time away from their duties outside of their scheduled break time due to having been affected by a work-related incident and the employee then returns to their duties on that same shift</w:t>
      </w:r>
      <w:r>
        <w:rPr>
          <w:rFonts w:eastAsiaTheme="minorEastAsia"/>
        </w:rPr>
        <w:t>.</w:t>
      </w:r>
    </w:p>
    <w:p w14:paraId="41E826D5" w14:textId="42B696B2" w:rsidR="00E51280" w:rsidRDefault="00FA695F" w:rsidP="00FA695F">
      <w:pPr>
        <w:pStyle w:val="ESTABodyText"/>
        <w:rPr>
          <w:rFonts w:eastAsiaTheme="minorEastAsia"/>
        </w:rPr>
      </w:pPr>
      <w:r w:rsidRPr="00806D35">
        <w:rPr>
          <w:rFonts w:eastAsiaTheme="minorEastAsia"/>
          <w:u w:val="single"/>
        </w:rPr>
        <w:t>Welfare Absence</w:t>
      </w:r>
      <w:r>
        <w:rPr>
          <w:rFonts w:eastAsiaTheme="minorEastAsia"/>
        </w:rPr>
        <w:t xml:space="preserve"> is a</w:t>
      </w:r>
      <w:r w:rsidRPr="490D4375">
        <w:rPr>
          <w:rFonts w:eastAsiaTheme="minorEastAsia"/>
        </w:rPr>
        <w:t xml:space="preserve">pplicable when an employee is unable to fulfill their duties and ends their shift early due to being impacted by a work-related incident Welfare </w:t>
      </w:r>
      <w:r>
        <w:rPr>
          <w:rFonts w:eastAsiaTheme="minorEastAsia"/>
        </w:rPr>
        <w:t>Absence</w:t>
      </w:r>
      <w:r w:rsidRPr="490D4375">
        <w:rPr>
          <w:rFonts w:eastAsiaTheme="minorEastAsia"/>
        </w:rPr>
        <w:t xml:space="preserve"> is only to be applied for the remaining hours of the shift when the employee was impacted</w:t>
      </w:r>
      <w:r>
        <w:rPr>
          <w:rFonts w:eastAsiaTheme="minorEastAsia"/>
        </w:rPr>
        <w:t>.</w:t>
      </w:r>
    </w:p>
    <w:p w14:paraId="71BFF271" w14:textId="0526F203" w:rsidR="007A5954" w:rsidRPr="00743657" w:rsidRDefault="008E6D29" w:rsidP="00FA695F">
      <w:pPr>
        <w:pStyle w:val="ESTABodyText"/>
      </w:pPr>
      <w:r w:rsidRPr="00A3443C">
        <w:rPr>
          <w:rFonts w:eastAsiaTheme="minorEastAsia"/>
        </w:rPr>
        <w:t>Refer</w:t>
      </w:r>
      <w:r w:rsidR="007A5954" w:rsidRPr="00A3443C">
        <w:rPr>
          <w:rFonts w:eastAsiaTheme="minorEastAsia"/>
        </w:rPr>
        <w:t xml:space="preserve"> to Welfare breaks and Welfare </w:t>
      </w:r>
      <w:r w:rsidRPr="00A3443C">
        <w:rPr>
          <w:rFonts w:eastAsiaTheme="minorEastAsia"/>
        </w:rPr>
        <w:t>Absences Work instruction</w:t>
      </w:r>
    </w:p>
    <w:p w14:paraId="49BF2B1F" w14:textId="1D098160" w:rsidR="00FA695F" w:rsidRDefault="00FA695F" w:rsidP="00BD64D8">
      <w:pPr>
        <w:pStyle w:val="ESTAHeadingsNumbered"/>
        <w:ind w:left="851"/>
      </w:pPr>
      <w:r>
        <w:t>Remuneration</w:t>
      </w:r>
    </w:p>
    <w:p w14:paraId="45E63375" w14:textId="77777777" w:rsidR="00FA695F" w:rsidRPr="00E51280" w:rsidRDefault="00FA695F" w:rsidP="00FA695F">
      <w:pPr>
        <w:rPr>
          <w:rFonts w:eastAsiaTheme="minorEastAsia" w:cs="Arial"/>
          <w:i/>
          <w:iCs/>
          <w:sz w:val="22"/>
          <w:szCs w:val="22"/>
          <w:u w:val="single"/>
          <w:lang w:eastAsia="en-US"/>
        </w:rPr>
      </w:pPr>
      <w:r w:rsidRPr="00E51280">
        <w:rPr>
          <w:rFonts w:eastAsiaTheme="minorEastAsia" w:cs="Arial"/>
          <w:i/>
          <w:iCs/>
          <w:sz w:val="22"/>
          <w:szCs w:val="22"/>
          <w:u w:val="single"/>
          <w:lang w:eastAsia="en-US"/>
        </w:rPr>
        <w:t>Welfare Break</w:t>
      </w:r>
    </w:p>
    <w:p w14:paraId="2B50D843" w14:textId="77777777" w:rsidR="00FA695F" w:rsidRPr="00E51280" w:rsidRDefault="00FA695F" w:rsidP="00FA695F">
      <w:pPr>
        <w:rPr>
          <w:rFonts w:eastAsiaTheme="minorEastAsia" w:cs="Arial"/>
          <w:sz w:val="22"/>
          <w:szCs w:val="22"/>
          <w:lang w:eastAsia="en-US"/>
        </w:rPr>
      </w:pPr>
      <w:r w:rsidRPr="00E51280">
        <w:rPr>
          <w:rFonts w:eastAsiaTheme="minorEastAsia" w:cs="Arial"/>
          <w:sz w:val="22"/>
          <w:szCs w:val="22"/>
          <w:lang w:eastAsia="en-US"/>
        </w:rPr>
        <w:t>Paid at the employee’s base rate of pay and is inclusive of penalties.</w:t>
      </w:r>
    </w:p>
    <w:p w14:paraId="57854420" w14:textId="77777777" w:rsidR="00FA695F" w:rsidRPr="00E51280" w:rsidRDefault="00FA695F" w:rsidP="00FA695F">
      <w:pPr>
        <w:rPr>
          <w:rFonts w:eastAsiaTheme="minorEastAsia" w:cs="Arial"/>
          <w:i/>
          <w:iCs/>
          <w:sz w:val="22"/>
          <w:szCs w:val="22"/>
          <w:u w:val="single"/>
          <w:lang w:eastAsia="en-US"/>
        </w:rPr>
      </w:pPr>
      <w:r w:rsidRPr="00E51280">
        <w:rPr>
          <w:rFonts w:eastAsiaTheme="minorEastAsia" w:cs="Arial"/>
          <w:i/>
          <w:iCs/>
          <w:sz w:val="22"/>
          <w:szCs w:val="22"/>
          <w:u w:val="single"/>
          <w:lang w:eastAsia="en-US"/>
        </w:rPr>
        <w:t>Welfare Absence</w:t>
      </w:r>
    </w:p>
    <w:p w14:paraId="2E936BE6" w14:textId="77777777" w:rsidR="00FA695F" w:rsidRPr="00E51280" w:rsidRDefault="00FA695F" w:rsidP="00FA695F">
      <w:pPr>
        <w:rPr>
          <w:sz w:val="22"/>
          <w:szCs w:val="22"/>
        </w:rPr>
      </w:pPr>
      <w:r w:rsidRPr="00E51280">
        <w:rPr>
          <w:rFonts w:eastAsiaTheme="minorEastAsia" w:cs="Arial"/>
          <w:sz w:val="22"/>
          <w:szCs w:val="22"/>
          <w:lang w:eastAsia="en-US"/>
        </w:rPr>
        <w:t>Paid at the employee’s base rate of pay and is exclusive of penalties.</w:t>
      </w:r>
    </w:p>
    <w:p w14:paraId="689F1C16" w14:textId="219CA65E" w:rsidR="00FA695F" w:rsidRDefault="00FA695F" w:rsidP="00BD64D8">
      <w:pPr>
        <w:pStyle w:val="ESTAHeadingsNumbered"/>
        <w:ind w:left="851"/>
      </w:pPr>
      <w:r>
        <w:t>Approvals Process</w:t>
      </w:r>
    </w:p>
    <w:p w14:paraId="3B056769" w14:textId="77777777" w:rsidR="00FA695F" w:rsidRPr="001F4F10" w:rsidRDefault="00FA695F" w:rsidP="00FA695F">
      <w:pPr>
        <w:pStyle w:val="ESTABodyText"/>
        <w:rPr>
          <w:rStyle w:val="ESTABodyTextChar"/>
          <w:i/>
          <w:iCs/>
          <w:u w:val="single"/>
        </w:rPr>
      </w:pPr>
      <w:r w:rsidRPr="001F4F10">
        <w:rPr>
          <w:rStyle w:val="ESTABodyTextChar"/>
          <w:i/>
          <w:iCs/>
          <w:u w:val="single"/>
        </w:rPr>
        <w:t>Operations</w:t>
      </w:r>
    </w:p>
    <w:p w14:paraId="595D04CE" w14:textId="05F08E54" w:rsidR="00FA695F" w:rsidRDefault="00FA695F" w:rsidP="00FA695F">
      <w:pPr>
        <w:pStyle w:val="ESTABodyText"/>
        <w:rPr>
          <w:rStyle w:val="ESTABodyTextChar"/>
        </w:rPr>
      </w:pPr>
      <w:r>
        <w:rPr>
          <w:rStyle w:val="ESTABodyTextChar"/>
        </w:rPr>
        <w:t xml:space="preserve">Welfare Breaks are approved by the </w:t>
      </w:r>
      <w:r w:rsidR="00E51280">
        <w:rPr>
          <w:rStyle w:val="ESTABodyTextChar"/>
        </w:rPr>
        <w:t>TL</w:t>
      </w:r>
      <w:r>
        <w:rPr>
          <w:rStyle w:val="ESTABodyTextChar"/>
        </w:rPr>
        <w:t xml:space="preserve">, and if the break becomes a Welfare Absence </w:t>
      </w:r>
      <w:r w:rsidR="007B7968">
        <w:rPr>
          <w:rStyle w:val="ESTABodyTextChar"/>
        </w:rPr>
        <w:t>the</w:t>
      </w:r>
      <w:r>
        <w:rPr>
          <w:rStyle w:val="ESTABodyTextChar"/>
        </w:rPr>
        <w:t xml:space="preserve"> MECS must submit a form to the EMECS for approval, otherwise the leave is taken as personal/annual leave.  The MECS is to update the memo in WFM and notify Payroll when this has occurred. </w:t>
      </w:r>
      <w:r w:rsidR="009F52E8">
        <w:rPr>
          <w:rStyle w:val="ESTABodyTextChar"/>
        </w:rPr>
        <w:t xml:space="preserve"> </w:t>
      </w:r>
      <w:hyperlink r:id="rId35" w:history="1">
        <w:r w:rsidR="00B1304B">
          <w:rPr>
            <w:rStyle w:val="Hyperlink"/>
          </w:rPr>
          <w:t>FCS_Leave Application_Operations.doc (sharepoint.com)</w:t>
        </w:r>
      </w:hyperlink>
    </w:p>
    <w:p w14:paraId="608E2E9F" w14:textId="77777777" w:rsidR="00FA695F" w:rsidRPr="001F4F10" w:rsidRDefault="00FA695F" w:rsidP="00FA695F">
      <w:pPr>
        <w:pStyle w:val="ESTABodyText"/>
        <w:rPr>
          <w:i/>
          <w:iCs/>
          <w:u w:val="single"/>
        </w:rPr>
      </w:pPr>
      <w:r w:rsidRPr="001F4F10">
        <w:rPr>
          <w:i/>
          <w:iCs/>
          <w:u w:val="single"/>
        </w:rPr>
        <w:t>Support Office</w:t>
      </w:r>
    </w:p>
    <w:p w14:paraId="499F7728" w14:textId="24E83065" w:rsidR="00FA695F" w:rsidRDefault="00FA695F" w:rsidP="00FA695F">
      <w:pPr>
        <w:pStyle w:val="ESTABodyText"/>
        <w:rPr>
          <w:rStyle w:val="ESTABodyTextChar"/>
        </w:rPr>
      </w:pPr>
      <w:r>
        <w:rPr>
          <w:rStyle w:val="ESTABodyTextChar"/>
        </w:rPr>
        <w:t xml:space="preserve">All Welfare Breaks are approved by the Line Manager or Operational </w:t>
      </w:r>
      <w:r w:rsidR="00C06F69">
        <w:rPr>
          <w:rStyle w:val="ESTABodyTextChar"/>
        </w:rPr>
        <w:t>TL</w:t>
      </w:r>
      <w:r>
        <w:rPr>
          <w:rStyle w:val="ESTABodyTextChar"/>
        </w:rPr>
        <w:t xml:space="preserve">. </w:t>
      </w:r>
    </w:p>
    <w:p w14:paraId="05AB1ADE" w14:textId="77777777" w:rsidR="00FA695F" w:rsidRDefault="00FA695F" w:rsidP="00FA695F">
      <w:pPr>
        <w:pStyle w:val="ESTABodyText"/>
        <w:rPr>
          <w:rStyle w:val="ESTABodyTextChar"/>
        </w:rPr>
      </w:pPr>
      <w:r>
        <w:rPr>
          <w:rStyle w:val="ESTABodyTextChar"/>
        </w:rPr>
        <w:t>If the break becomes a Welfare Absence the following applies:</w:t>
      </w:r>
    </w:p>
    <w:p w14:paraId="10326841" w14:textId="254536BE" w:rsidR="00FA695F" w:rsidRDefault="00FA695F" w:rsidP="000F3D81">
      <w:pPr>
        <w:pStyle w:val="ESTABodyText"/>
        <w:numPr>
          <w:ilvl w:val="0"/>
          <w:numId w:val="32"/>
        </w:numPr>
        <w:rPr>
          <w:rStyle w:val="ESTABodyTextChar"/>
        </w:rPr>
      </w:pPr>
      <w:r>
        <w:rPr>
          <w:rStyle w:val="ESTABodyTextChar"/>
        </w:rPr>
        <w:t>If the absence occurred during an operational shift the MECS</w:t>
      </w:r>
      <w:r w:rsidRPr="008B4158">
        <w:rPr>
          <w:rStyle w:val="ESTABodyTextChar"/>
        </w:rPr>
        <w:t xml:space="preserve"> </w:t>
      </w:r>
      <w:r>
        <w:rPr>
          <w:rStyle w:val="ESTABodyTextChar"/>
        </w:rPr>
        <w:t xml:space="preserve">must submit a form to the EMECS for approval, otherwise the leave is taken as personal/annual leave. The MECS is to notify </w:t>
      </w:r>
      <w:r w:rsidR="00317E57">
        <w:rPr>
          <w:rStyle w:val="ESTABodyTextChar"/>
        </w:rPr>
        <w:t>Payroll when</w:t>
      </w:r>
      <w:r>
        <w:rPr>
          <w:rStyle w:val="ESTABodyTextChar"/>
        </w:rPr>
        <w:t xml:space="preserve"> this has occurred.  The MECS should notify the employee’s line manager as soon as practical after the incident occurred.</w:t>
      </w:r>
      <w:r w:rsidR="00B1304B">
        <w:rPr>
          <w:rStyle w:val="ESTABodyTextChar"/>
        </w:rPr>
        <w:t xml:space="preserve"> </w:t>
      </w:r>
      <w:hyperlink r:id="rId36" w:history="1">
        <w:r w:rsidR="00B1304B">
          <w:rPr>
            <w:rStyle w:val="Hyperlink"/>
          </w:rPr>
          <w:t>FCS_Leave Application_Operations.doc (sharepoint.com)</w:t>
        </w:r>
      </w:hyperlink>
    </w:p>
    <w:p w14:paraId="78D64287" w14:textId="40A09A99" w:rsidR="00FA695F" w:rsidRDefault="00FA695F" w:rsidP="000F3D81">
      <w:pPr>
        <w:pStyle w:val="ESTABodyText"/>
        <w:numPr>
          <w:ilvl w:val="0"/>
          <w:numId w:val="32"/>
        </w:numPr>
        <w:rPr>
          <w:rStyle w:val="ESTABodyTextChar"/>
        </w:rPr>
      </w:pPr>
      <w:r>
        <w:rPr>
          <w:rStyle w:val="ESTABodyTextChar"/>
        </w:rPr>
        <w:t xml:space="preserve">If the absence occurred as part of business as usual the line manager will be required to complete the required form and seek approval from their Executive Director and notify payroll accordingly. </w:t>
      </w:r>
      <w:hyperlink r:id="rId37" w:history="1">
        <w:r w:rsidR="00380E2B">
          <w:rPr>
            <w:rStyle w:val="Hyperlink"/>
          </w:rPr>
          <w:t>FCS_Leave Application (Support Office) V2011-1.doc (sharepoint.com)</w:t>
        </w:r>
      </w:hyperlink>
    </w:p>
    <w:p w14:paraId="4EC328BB" w14:textId="1634C5FE" w:rsidR="00FA695F" w:rsidRDefault="00FA695F" w:rsidP="00461AE1">
      <w:pPr>
        <w:pStyle w:val="ESTAHeadingsNumbered"/>
        <w:ind w:left="851"/>
      </w:pPr>
      <w:r>
        <w:t xml:space="preserve">End of </w:t>
      </w:r>
      <w:r w:rsidRPr="008A4713">
        <w:t>Employment</w:t>
      </w:r>
    </w:p>
    <w:p w14:paraId="2FFE7928" w14:textId="77777777" w:rsidR="00FA695F" w:rsidRDefault="00FA695F" w:rsidP="00FA695F">
      <w:pPr>
        <w:pStyle w:val="ESTABodyText"/>
      </w:pPr>
      <w:r>
        <w:t xml:space="preserve">Entitlements are </w:t>
      </w:r>
      <w:r w:rsidRPr="009F52E8">
        <w:rPr>
          <w:u w:val="single"/>
        </w:rPr>
        <w:t>NOT</w:t>
      </w:r>
      <w:r w:rsidRPr="009F52E8">
        <w:t xml:space="preserve"> </w:t>
      </w:r>
      <w:r>
        <w:t>paid out on termination of employment.</w:t>
      </w:r>
    </w:p>
    <w:p w14:paraId="507ACA99" w14:textId="77777777" w:rsidR="00FA695F" w:rsidRDefault="00FA695F" w:rsidP="00461AE1">
      <w:pPr>
        <w:pStyle w:val="ESTAHeading2"/>
        <w:ind w:left="709"/>
      </w:pPr>
      <w:bookmarkStart w:id="96" w:name="_Toc162439985"/>
      <w:bookmarkStart w:id="97" w:name="_Toc173765276"/>
      <w:r>
        <w:lastRenderedPageBreak/>
        <w:t>Recognition of Prior Service</w:t>
      </w:r>
      <w:bookmarkEnd w:id="96"/>
      <w:bookmarkEnd w:id="97"/>
    </w:p>
    <w:p w14:paraId="11BB2BF9" w14:textId="019C5E0B" w:rsidR="00FA695F" w:rsidRDefault="00FA695F" w:rsidP="00461AE1">
      <w:pPr>
        <w:pStyle w:val="ESTAHeadingsNumbered"/>
        <w:ind w:left="851"/>
      </w:pPr>
      <w:r w:rsidRPr="008A4713">
        <w:t>Eligibility</w:t>
      </w:r>
    </w:p>
    <w:p w14:paraId="5492A182" w14:textId="77777777" w:rsidR="00FA695F" w:rsidRPr="00EB21BF" w:rsidRDefault="00FA695F" w:rsidP="00FA695F">
      <w:pPr>
        <w:pStyle w:val="ESTABodyText"/>
        <w:rPr>
          <w:i/>
          <w:iCs/>
          <w:u w:val="single"/>
        </w:rPr>
      </w:pPr>
      <w:r w:rsidRPr="00EB21BF">
        <w:rPr>
          <w:i/>
          <w:iCs/>
          <w:u w:val="single"/>
        </w:rPr>
        <w:t>All employees</w:t>
      </w:r>
    </w:p>
    <w:p w14:paraId="184ADEF5" w14:textId="2E51274A" w:rsidR="00FA695F" w:rsidRDefault="00FA695F" w:rsidP="00FA695F">
      <w:pPr>
        <w:pStyle w:val="ESTABodyText"/>
      </w:pPr>
      <w:r>
        <w:t xml:space="preserve">Under some circumstances, employees can transfer some leave balances from a former employer to their </w:t>
      </w:r>
      <w:r w:rsidR="00332E55">
        <w:t xml:space="preserve">TZV </w:t>
      </w:r>
      <w:r>
        <w:t>leave balance.</w:t>
      </w:r>
    </w:p>
    <w:p w14:paraId="0B58119B" w14:textId="77777777" w:rsidR="00FA695F" w:rsidRDefault="00FA695F" w:rsidP="00FA695F">
      <w:pPr>
        <w:pStyle w:val="ESTABodyText"/>
      </w:pPr>
      <w:r>
        <w:t>A person’s previous employer is required to payout certain leave balances when a person leaves their employee. This can be done as a cash payment, or a transfer of the leave liability credits to the new employer.  The transfer of credits is more common in movements between public entities. This mainly applies to annual leave and long service leave.</w:t>
      </w:r>
    </w:p>
    <w:p w14:paraId="4CA82E6A" w14:textId="77777777" w:rsidR="00FA695F" w:rsidRPr="008B4158" w:rsidRDefault="00FA695F" w:rsidP="00FA695F">
      <w:pPr>
        <w:pStyle w:val="ESTABodyText"/>
      </w:pPr>
      <w:r>
        <w:t xml:space="preserve">It also possible to have the years of service recognised at a previous employer which goes toward </w:t>
      </w:r>
      <w:r w:rsidRPr="008B4158">
        <w:t xml:space="preserve">long service leave years of recognition.  </w:t>
      </w:r>
    </w:p>
    <w:p w14:paraId="6B0980CE" w14:textId="4DE7CB61" w:rsidR="00FA695F" w:rsidRPr="008B4158" w:rsidRDefault="00FA695F" w:rsidP="00FA695F">
      <w:pPr>
        <w:pStyle w:val="ESTABodyText"/>
      </w:pPr>
      <w:r w:rsidRPr="008B4158">
        <w:t>For more information refer to People Services (</w:t>
      </w:r>
      <w:hyperlink r:id="rId38" w:history="1">
        <w:r w:rsidR="0051502E" w:rsidRPr="00981EE2">
          <w:rPr>
            <w:rStyle w:val="Hyperlink"/>
          </w:rPr>
          <w:t>peopleservices@triplezero.vic.gov.au</w:t>
        </w:r>
      </w:hyperlink>
      <w:r w:rsidRPr="008B4158">
        <w:t>)</w:t>
      </w:r>
      <w:r>
        <w:t xml:space="preserve"> </w:t>
      </w:r>
    </w:p>
    <w:p w14:paraId="669F590B" w14:textId="66D08B62" w:rsidR="00FA695F" w:rsidRDefault="00FA695F" w:rsidP="00D16227">
      <w:pPr>
        <w:pStyle w:val="ESTAHeadingsNumbered"/>
        <w:ind w:left="851"/>
      </w:pPr>
      <w:r w:rsidRPr="00E46519">
        <w:t>Remuneration</w:t>
      </w:r>
    </w:p>
    <w:p w14:paraId="7550BCA5" w14:textId="0350F56E" w:rsidR="00B1304B" w:rsidRDefault="00FA695F" w:rsidP="00FA695F">
      <w:pPr>
        <w:pStyle w:val="ESTABodyText"/>
      </w:pPr>
      <w:r>
        <w:t>Leave entitlements will be transferred at the discretion of the previous employer.</w:t>
      </w:r>
    </w:p>
    <w:p w14:paraId="36985658" w14:textId="69802211" w:rsidR="00FA695F" w:rsidRDefault="00FA695F" w:rsidP="00D16227">
      <w:pPr>
        <w:pStyle w:val="ESTAHeadingsNumbered"/>
        <w:ind w:left="851"/>
      </w:pPr>
      <w:r w:rsidRPr="00E46519">
        <w:t>Application</w:t>
      </w:r>
      <w:r>
        <w:t xml:space="preserve"> Process</w:t>
      </w:r>
    </w:p>
    <w:p w14:paraId="0D354078" w14:textId="374541CA" w:rsidR="00FA695F" w:rsidRDefault="00FA695F" w:rsidP="00FA695F">
      <w:pPr>
        <w:pStyle w:val="ESTABodyText"/>
      </w:pPr>
      <w:r>
        <w:t xml:space="preserve">It is the responsibility of the incoming employee to arrange for their former employer to complete and supply the necessary information requested by </w:t>
      </w:r>
      <w:r w:rsidR="00332E55">
        <w:t>TZV</w:t>
      </w:r>
      <w:r>
        <w:t>.</w:t>
      </w:r>
    </w:p>
    <w:p w14:paraId="4EF6EE8B" w14:textId="30F11FF5" w:rsidR="00FA695F" w:rsidRDefault="00332E55" w:rsidP="00FA695F">
      <w:pPr>
        <w:pStyle w:val="ESTABodyText"/>
      </w:pPr>
      <w:r>
        <w:t>TZV</w:t>
      </w:r>
      <w:r w:rsidR="00FA695F">
        <w:t xml:space="preserve"> cannot negotiate with the former employer on the employee’s behalf. It is as the discretion of the former employer as to the amount of leave; they are willing to transfer to </w:t>
      </w:r>
      <w:r>
        <w:t>TZV</w:t>
      </w:r>
      <w:r w:rsidR="00FA695F">
        <w:t>.</w:t>
      </w:r>
    </w:p>
    <w:p w14:paraId="722A381D" w14:textId="77777777" w:rsidR="00FA695F" w:rsidRPr="002875D8" w:rsidRDefault="00FA695F" w:rsidP="00D16227">
      <w:pPr>
        <w:pStyle w:val="ESTAHeading2"/>
        <w:ind w:left="709"/>
      </w:pPr>
      <w:bookmarkStart w:id="98" w:name="_Toc162439986"/>
      <w:bookmarkStart w:id="99" w:name="_Toc173765277"/>
      <w:r w:rsidRPr="002875D8">
        <w:t>Blood Donation Leave</w:t>
      </w:r>
      <w:bookmarkEnd w:id="98"/>
      <w:bookmarkEnd w:id="99"/>
    </w:p>
    <w:p w14:paraId="58B7A6C5" w14:textId="73A7C7F4" w:rsidR="00FA695F" w:rsidRPr="00F34BB9" w:rsidRDefault="00FA695F" w:rsidP="00D16227">
      <w:pPr>
        <w:pStyle w:val="ESTAHeadingsNumbered"/>
        <w:ind w:left="851"/>
      </w:pPr>
      <w:r w:rsidRPr="00E46519">
        <w:t>Eligibility</w:t>
      </w:r>
    </w:p>
    <w:p w14:paraId="1885C5AF" w14:textId="703ABE65" w:rsidR="00FA695F" w:rsidRDefault="00FA695F" w:rsidP="00FA695F">
      <w:pPr>
        <w:pStyle w:val="ESTABodyText"/>
      </w:pPr>
      <w:r>
        <w:t>All employees</w:t>
      </w:r>
      <w:r w:rsidR="00067CD8">
        <w:t>.</w:t>
      </w:r>
    </w:p>
    <w:p w14:paraId="225E7A08" w14:textId="539909CF" w:rsidR="00B7459F" w:rsidRDefault="00FA695F" w:rsidP="00B7459F">
      <w:pPr>
        <w:pStyle w:val="ESTABodyText"/>
      </w:pPr>
      <w:r>
        <w:t>Leave may be granted to an employee without loss of pay for up to four hours to visit the Red Cross Blood Bank as a donor once every twelve (12) weeks</w:t>
      </w:r>
      <w:r w:rsidRPr="00A3443C">
        <w:t>.</w:t>
      </w:r>
      <w:r w:rsidR="00590912" w:rsidRPr="00A3443C">
        <w:t xml:space="preserve"> This will be scheduled in </w:t>
      </w:r>
      <w:r w:rsidR="00E8552D" w:rsidRPr="00A3443C">
        <w:t>consultation</w:t>
      </w:r>
      <w:r w:rsidR="00B7459F" w:rsidRPr="00A3443C">
        <w:t xml:space="preserve"> with operational requirements</w:t>
      </w:r>
      <w:r w:rsidR="00F155AF" w:rsidRPr="00A3443C">
        <w:t>.</w:t>
      </w:r>
    </w:p>
    <w:p w14:paraId="4185801B" w14:textId="22AEAE39" w:rsidR="00FA695F" w:rsidRPr="00F34BB9" w:rsidRDefault="00FA695F" w:rsidP="00B7459F">
      <w:pPr>
        <w:pStyle w:val="ESTAHeadingsNumbered"/>
        <w:numPr>
          <w:ilvl w:val="0"/>
          <w:numId w:val="0"/>
        </w:numPr>
      </w:pPr>
      <w:r w:rsidRPr="00F34BB9">
        <w:t>Application Process</w:t>
      </w:r>
    </w:p>
    <w:p w14:paraId="39906054" w14:textId="35E29328" w:rsidR="00FA695F" w:rsidRDefault="00FA695F" w:rsidP="00FA695F">
      <w:pPr>
        <w:pStyle w:val="ESTABodyText"/>
      </w:pPr>
      <w:r>
        <w:t>The employer may request the Employee to provide satisfactory evidence to support the taking of leave for blood donations. Satisfactory evidence may include a certificate of attendance from the Red Cross Blood Bank, a statutory declaration or other relevant documentary evidence to the reasonable satisfaction of the employer.</w:t>
      </w:r>
    </w:p>
    <w:p w14:paraId="3893579B" w14:textId="48B0DFF8" w:rsidR="00E27190" w:rsidRDefault="00E27190" w:rsidP="00D16227">
      <w:pPr>
        <w:pStyle w:val="ESTAHeading3"/>
        <w:ind w:left="851"/>
      </w:pPr>
      <w:r>
        <w:t>Remuneration</w:t>
      </w:r>
    </w:p>
    <w:p w14:paraId="4230680E" w14:textId="76101F55" w:rsidR="00837BEB" w:rsidRPr="00A3443C" w:rsidRDefault="00225B10" w:rsidP="00A531AF">
      <w:pPr>
        <w:pStyle w:val="ESTABodyText"/>
      </w:pPr>
      <w:r w:rsidRPr="00A3443C">
        <w:t xml:space="preserve">An employee will be paid their base pay for that </w:t>
      </w:r>
      <w:r w:rsidR="00837BEB" w:rsidRPr="00A3443C">
        <w:t>shift</w:t>
      </w:r>
      <w:r w:rsidR="00961D30" w:rsidRPr="00A3443C">
        <w:t>.</w:t>
      </w:r>
    </w:p>
    <w:p w14:paraId="503442E4" w14:textId="693BDCD2" w:rsidR="006414E8" w:rsidRPr="00A3443C" w:rsidRDefault="006414E8" w:rsidP="00837BEB">
      <w:pPr>
        <w:pStyle w:val="ESTAHeading3"/>
        <w:ind w:left="851"/>
      </w:pPr>
      <w:r w:rsidRPr="00A3443C">
        <w:t>Approval Process</w:t>
      </w:r>
    </w:p>
    <w:p w14:paraId="7A09DF9C" w14:textId="77777777" w:rsidR="006414E8" w:rsidRPr="00A3443C" w:rsidRDefault="006414E8" w:rsidP="00A531AF">
      <w:pPr>
        <w:pStyle w:val="ESTABodyText"/>
        <w:rPr>
          <w:i/>
          <w:iCs/>
          <w:u w:val="single"/>
        </w:rPr>
      </w:pPr>
      <w:bookmarkStart w:id="100" w:name="_Hlk169852546"/>
      <w:r w:rsidRPr="00A3443C">
        <w:rPr>
          <w:i/>
          <w:iCs/>
          <w:u w:val="single"/>
        </w:rPr>
        <w:t>Operations</w:t>
      </w:r>
    </w:p>
    <w:p w14:paraId="67D46645" w14:textId="638F0733" w:rsidR="006414E8" w:rsidRPr="00A3443C" w:rsidRDefault="006414E8" w:rsidP="00A531AF">
      <w:pPr>
        <w:pStyle w:val="ESTABodyText"/>
      </w:pPr>
      <w:r w:rsidRPr="00A3443C">
        <w:t>Team Leader, MECS or EMECS can approve</w:t>
      </w:r>
      <w:r w:rsidR="00961D30" w:rsidRPr="00A3443C">
        <w:t>.</w:t>
      </w:r>
    </w:p>
    <w:p w14:paraId="5A6455FB" w14:textId="77777777" w:rsidR="006414E8" w:rsidRPr="00A3443C" w:rsidRDefault="006414E8" w:rsidP="00A531AF">
      <w:pPr>
        <w:pStyle w:val="ESTABodyText"/>
        <w:rPr>
          <w:i/>
          <w:iCs/>
          <w:u w:val="single"/>
        </w:rPr>
      </w:pPr>
      <w:r w:rsidRPr="00A3443C">
        <w:rPr>
          <w:i/>
          <w:iCs/>
          <w:u w:val="single"/>
        </w:rPr>
        <w:t>Support Office</w:t>
      </w:r>
    </w:p>
    <w:p w14:paraId="5A066869" w14:textId="01140B2B" w:rsidR="006414E8" w:rsidRDefault="006414E8" w:rsidP="006414E8">
      <w:pPr>
        <w:pStyle w:val="ESTABodyText"/>
      </w:pPr>
      <w:r w:rsidRPr="00A3443C">
        <w:t>Relevant Manager, Senior Manager, Director, Executive Director can approve</w:t>
      </w:r>
      <w:r w:rsidR="00961D30" w:rsidRPr="00A3443C">
        <w:t>.</w:t>
      </w:r>
    </w:p>
    <w:p w14:paraId="72CC4C28" w14:textId="77777777" w:rsidR="00FA695F" w:rsidRDefault="00FA695F" w:rsidP="00837BEB">
      <w:pPr>
        <w:pStyle w:val="ESTAHeading2"/>
        <w:ind w:left="709"/>
      </w:pPr>
      <w:bookmarkStart w:id="101" w:name="_Toc162439987"/>
      <w:bookmarkStart w:id="102" w:name="_Toc173765278"/>
      <w:bookmarkEnd w:id="100"/>
      <w:r>
        <w:lastRenderedPageBreak/>
        <w:t>Leave without Pay</w:t>
      </w:r>
      <w:bookmarkEnd w:id="101"/>
      <w:bookmarkEnd w:id="102"/>
    </w:p>
    <w:p w14:paraId="22928BFA" w14:textId="77777777" w:rsidR="00FA695F" w:rsidRDefault="00FA695F" w:rsidP="00F31E8F">
      <w:pPr>
        <w:pStyle w:val="ESTAEmphasis"/>
        <w:spacing w:before="240"/>
      </w:pPr>
      <w:r>
        <w:t xml:space="preserve">Leave without pay is unpaid leave to support employees with special circumstances that are not covered by other types of leave. Unpaid personal leave without pay is generally covered under personal leave.  </w:t>
      </w:r>
    </w:p>
    <w:p w14:paraId="6B10A998" w14:textId="77777777" w:rsidR="00FA695F" w:rsidRDefault="00FA695F" w:rsidP="00837BEB">
      <w:pPr>
        <w:pStyle w:val="ESTAHeading3"/>
        <w:spacing w:before="0" w:after="240"/>
        <w:ind w:left="851"/>
      </w:pPr>
      <w:r>
        <w:t>Eligibility</w:t>
      </w:r>
    </w:p>
    <w:p w14:paraId="794719C3" w14:textId="3912F807" w:rsidR="00FA695F" w:rsidRDefault="00FA695F" w:rsidP="00FA695F">
      <w:pPr>
        <w:pStyle w:val="ESTAEmphasis"/>
      </w:pPr>
      <w:r>
        <w:t xml:space="preserve">All </w:t>
      </w:r>
      <w:r w:rsidR="00332E55">
        <w:t>TZV</w:t>
      </w:r>
      <w:r>
        <w:t xml:space="preserve"> employees, except casuals.</w:t>
      </w:r>
    </w:p>
    <w:p w14:paraId="37B43D42" w14:textId="77777777" w:rsidR="00FA695F" w:rsidRDefault="00FA695F" w:rsidP="00837BEB">
      <w:pPr>
        <w:pStyle w:val="ESTAHeading3"/>
        <w:spacing w:after="240"/>
        <w:ind w:left="851"/>
      </w:pPr>
      <w:r>
        <w:t>Application process</w:t>
      </w:r>
    </w:p>
    <w:p w14:paraId="189EEAB7" w14:textId="77777777" w:rsidR="00FA695F" w:rsidRDefault="00FA695F" w:rsidP="00FA695F">
      <w:pPr>
        <w:pStyle w:val="ESTAEmphasis"/>
        <w:spacing w:after="0"/>
      </w:pPr>
      <w:r>
        <w:t xml:space="preserve">Employees who want to take leave without pay must: </w:t>
      </w:r>
    </w:p>
    <w:p w14:paraId="239F2AE0" w14:textId="77777777" w:rsidR="00FA695F" w:rsidRDefault="00FA695F" w:rsidP="000F3D81">
      <w:pPr>
        <w:pStyle w:val="ESTAEmphasis"/>
        <w:numPr>
          <w:ilvl w:val="0"/>
          <w:numId w:val="23"/>
        </w:numPr>
        <w:spacing w:after="0"/>
      </w:pPr>
      <w:r>
        <w:t xml:space="preserve">exhaust all other applicable leave types, and accrued entitlements. </w:t>
      </w:r>
    </w:p>
    <w:p w14:paraId="2C3C964A" w14:textId="77777777" w:rsidR="00FA695F" w:rsidRDefault="00FA695F" w:rsidP="000F3D81">
      <w:pPr>
        <w:pStyle w:val="ESTAEmphasis"/>
        <w:numPr>
          <w:ilvl w:val="0"/>
          <w:numId w:val="23"/>
        </w:numPr>
        <w:spacing w:after="0"/>
      </w:pPr>
      <w:r>
        <w:t xml:space="preserve">discuss their request with their Manager as soon as possible; and </w:t>
      </w:r>
    </w:p>
    <w:p w14:paraId="2B5E503A" w14:textId="77777777" w:rsidR="00FA695F" w:rsidRDefault="00FA695F" w:rsidP="000F3D81">
      <w:pPr>
        <w:pStyle w:val="ESTAEmphasis"/>
        <w:numPr>
          <w:ilvl w:val="0"/>
          <w:numId w:val="23"/>
        </w:numPr>
        <w:spacing w:after="0"/>
      </w:pPr>
      <w:r>
        <w:t xml:space="preserve">seek their Manager’s approval by applying in writing. </w:t>
      </w:r>
    </w:p>
    <w:p w14:paraId="5C389583" w14:textId="77777777" w:rsidR="00FA695F" w:rsidRDefault="00FA695F" w:rsidP="00F31E8F">
      <w:pPr>
        <w:pStyle w:val="ESTAEmphasis"/>
        <w:spacing w:before="240" w:line="240" w:lineRule="auto"/>
      </w:pPr>
      <w:r>
        <w:t xml:space="preserve">Further, there is no entitlement to public holiday entitlements which fall during a period of leave without pay. </w:t>
      </w:r>
    </w:p>
    <w:p w14:paraId="01CCB7A2" w14:textId="77777777" w:rsidR="00FA695F" w:rsidRDefault="00FA695F" w:rsidP="00F31E8F">
      <w:pPr>
        <w:pStyle w:val="ESTAEmphasis"/>
        <w:spacing w:before="240" w:after="0" w:line="240" w:lineRule="auto"/>
      </w:pPr>
      <w:r>
        <w:t xml:space="preserve">In determining whether to approve an application, Managers will use their discretion and consider factors such as: </w:t>
      </w:r>
    </w:p>
    <w:p w14:paraId="25AD6AB0" w14:textId="77777777" w:rsidR="00FA695F" w:rsidRDefault="00FA695F" w:rsidP="000F3D81">
      <w:pPr>
        <w:pStyle w:val="ESTAEmphasis"/>
        <w:numPr>
          <w:ilvl w:val="0"/>
          <w:numId w:val="24"/>
        </w:numPr>
        <w:spacing w:after="0"/>
      </w:pPr>
      <w:r>
        <w:t xml:space="preserve">the reasons why the employee is seeking leave without pay. </w:t>
      </w:r>
    </w:p>
    <w:p w14:paraId="08E2BB8F" w14:textId="77777777" w:rsidR="00FA695F" w:rsidRDefault="00FA695F" w:rsidP="000F3D81">
      <w:pPr>
        <w:pStyle w:val="ESTAEmphasis"/>
        <w:numPr>
          <w:ilvl w:val="0"/>
          <w:numId w:val="24"/>
        </w:numPr>
        <w:spacing w:after="0"/>
      </w:pPr>
      <w:r>
        <w:t xml:space="preserve">the duration of the request. </w:t>
      </w:r>
    </w:p>
    <w:p w14:paraId="7D420A5A" w14:textId="77777777" w:rsidR="00FA695F" w:rsidRDefault="00FA695F" w:rsidP="000F3D81">
      <w:pPr>
        <w:pStyle w:val="ESTAEmphasis"/>
        <w:numPr>
          <w:ilvl w:val="0"/>
          <w:numId w:val="24"/>
        </w:numPr>
      </w:pPr>
      <w:r>
        <w:t>operational needs.</w:t>
      </w:r>
    </w:p>
    <w:p w14:paraId="699421BE" w14:textId="77777777" w:rsidR="00FA695F" w:rsidRDefault="00FA695F" w:rsidP="00FA695F">
      <w:pPr>
        <w:pStyle w:val="ESTAEmphasis"/>
      </w:pPr>
      <w:r>
        <w:t xml:space="preserve">The EMECS (or delegate), or Director must approve all applications for leave without pay greater than four consecutive shifts. </w:t>
      </w:r>
    </w:p>
    <w:p w14:paraId="72DF6A62" w14:textId="1262B06A" w:rsidR="00FA695F" w:rsidRDefault="00FA695F" w:rsidP="00FA695F">
      <w:pPr>
        <w:pStyle w:val="ESTAEmphasis"/>
      </w:pPr>
      <w:r>
        <w:t>The Director P</w:t>
      </w:r>
      <w:r w:rsidR="00F31E8F">
        <w:t>S</w:t>
      </w:r>
      <w:r>
        <w:t xml:space="preserve">P must approve all employee applications for leave without pay greater than 6 months. </w:t>
      </w:r>
    </w:p>
    <w:p w14:paraId="1934759B" w14:textId="1DB472A6" w:rsidR="00F31E8F" w:rsidRPr="00F31E8F" w:rsidRDefault="00FA695F" w:rsidP="00FA695F">
      <w:pPr>
        <w:pStyle w:val="ESTAEmphasis"/>
        <w:rPr>
          <w:i/>
          <w:iCs/>
          <w:u w:val="single"/>
        </w:rPr>
      </w:pPr>
      <w:r w:rsidRPr="00F31E8F">
        <w:rPr>
          <w:i/>
          <w:iCs/>
          <w:u w:val="single"/>
        </w:rPr>
        <w:t xml:space="preserve">Operations </w:t>
      </w:r>
    </w:p>
    <w:p w14:paraId="0001352E" w14:textId="54E08A25" w:rsidR="00FA695F" w:rsidRDefault="00FA695F" w:rsidP="00FA695F">
      <w:pPr>
        <w:pStyle w:val="ESTAEmphasis"/>
      </w:pPr>
      <w:r>
        <w:t xml:space="preserve">Supervisors must ensure that leave without pay is registered in WFO/WFM when implemented. Supervisors may process leave without pay in WFM in cases of unauthorised absences. Supervisors will document any leave without pay arrangement in writing. </w:t>
      </w:r>
    </w:p>
    <w:p w14:paraId="3BF6A396" w14:textId="77777777" w:rsidR="00F31E8F" w:rsidRPr="00F31E8F" w:rsidRDefault="00FA695F" w:rsidP="00FA695F">
      <w:pPr>
        <w:pStyle w:val="ESTAEmphasis"/>
        <w:rPr>
          <w:i/>
          <w:iCs/>
          <w:u w:val="single"/>
        </w:rPr>
      </w:pPr>
      <w:r w:rsidRPr="00F31E8F">
        <w:rPr>
          <w:i/>
          <w:iCs/>
          <w:u w:val="single"/>
        </w:rPr>
        <w:t xml:space="preserve">Support Office </w:t>
      </w:r>
    </w:p>
    <w:p w14:paraId="4961D7B0" w14:textId="17D405FE" w:rsidR="00FA695F" w:rsidRDefault="00FA695F" w:rsidP="00FA695F">
      <w:pPr>
        <w:pStyle w:val="ESTAEmphasis"/>
      </w:pPr>
      <w:r>
        <w:t>Leave without pay must be applied for in ADP.</w:t>
      </w:r>
    </w:p>
    <w:p w14:paraId="499C5AB2" w14:textId="27B1929E" w:rsidR="00FA695F" w:rsidRDefault="00332E55" w:rsidP="00FA695F">
      <w:pPr>
        <w:pStyle w:val="ESTAEmphasis"/>
      </w:pPr>
      <w:r>
        <w:t>TZV</w:t>
      </w:r>
      <w:r w:rsidR="00FA695F">
        <w:t xml:space="preserve"> recommends that an employee seek independent financial advice prior to taking periods of leave without pay. Additionally, </w:t>
      </w:r>
      <w:r>
        <w:t>TZV</w:t>
      </w:r>
      <w:r w:rsidR="00FA695F">
        <w:t xml:space="preserve"> recommends that an employee with a salary sacrifice arrangement contact the provider for advice prior to commencing any period of leave without pay.</w:t>
      </w:r>
    </w:p>
    <w:p w14:paraId="0E504B9D" w14:textId="77777777" w:rsidR="00FA695F" w:rsidRDefault="00FA695F" w:rsidP="00837BEB">
      <w:pPr>
        <w:pStyle w:val="ESTAHeading3"/>
        <w:spacing w:after="240"/>
        <w:ind w:left="851"/>
      </w:pPr>
      <w:r>
        <w:t>Remuneration</w:t>
      </w:r>
    </w:p>
    <w:p w14:paraId="39717D8F" w14:textId="3CD6AA42" w:rsidR="00FA695F" w:rsidRPr="00A3443C" w:rsidRDefault="00FA695F" w:rsidP="00FA695F">
      <w:pPr>
        <w:pStyle w:val="ESTAEmphasis"/>
      </w:pPr>
      <w:r w:rsidRPr="00A3443C">
        <w:t>Employees do not receive any pay</w:t>
      </w:r>
      <w:r w:rsidR="00895A20" w:rsidRPr="00A3443C">
        <w:t>.</w:t>
      </w:r>
    </w:p>
    <w:p w14:paraId="46B1C3C0" w14:textId="6DDFC83B" w:rsidR="00F95E1C" w:rsidRPr="00A3443C" w:rsidRDefault="00F95E1C" w:rsidP="00837BEB">
      <w:pPr>
        <w:pStyle w:val="ESTAHeading3"/>
        <w:ind w:left="851"/>
      </w:pPr>
      <w:r w:rsidRPr="00A3443C">
        <w:t>Approval Process</w:t>
      </w:r>
    </w:p>
    <w:p w14:paraId="664A7660" w14:textId="77777777" w:rsidR="00F95E1C" w:rsidRPr="00A3443C" w:rsidRDefault="00F95E1C" w:rsidP="00C55D28">
      <w:pPr>
        <w:pStyle w:val="ESTABodyText"/>
        <w:rPr>
          <w:i/>
          <w:iCs/>
          <w:u w:val="single"/>
        </w:rPr>
      </w:pPr>
      <w:r w:rsidRPr="00A3443C">
        <w:rPr>
          <w:i/>
          <w:iCs/>
          <w:u w:val="single"/>
        </w:rPr>
        <w:t>Operations</w:t>
      </w:r>
    </w:p>
    <w:p w14:paraId="51AC1CD0" w14:textId="124E8D28" w:rsidR="00F95E1C" w:rsidRPr="00A3443C" w:rsidRDefault="00F95E1C" w:rsidP="00C55D28">
      <w:pPr>
        <w:pStyle w:val="ESTABodyText"/>
      </w:pPr>
      <w:r w:rsidRPr="00A3443C">
        <w:t>Team Leader, MECS or EMECS can approve</w:t>
      </w:r>
      <w:r w:rsidR="00895A20" w:rsidRPr="00A3443C">
        <w:t>.</w:t>
      </w:r>
    </w:p>
    <w:p w14:paraId="52DA4389" w14:textId="77777777" w:rsidR="00F95E1C" w:rsidRPr="00A3443C" w:rsidRDefault="00F95E1C" w:rsidP="00C55D28">
      <w:pPr>
        <w:pStyle w:val="ESTABodyText"/>
        <w:rPr>
          <w:i/>
          <w:iCs/>
          <w:u w:val="single"/>
        </w:rPr>
      </w:pPr>
      <w:r w:rsidRPr="00A3443C">
        <w:rPr>
          <w:i/>
          <w:iCs/>
          <w:u w:val="single"/>
        </w:rPr>
        <w:t>Support Office</w:t>
      </w:r>
    </w:p>
    <w:p w14:paraId="1A5DAECC" w14:textId="6A89EF93" w:rsidR="00F95E1C" w:rsidRPr="00B41284" w:rsidRDefault="00837BEB" w:rsidP="00C55D28">
      <w:pPr>
        <w:pStyle w:val="ESTABodyText"/>
      </w:pPr>
      <w:r w:rsidRPr="00B41284">
        <w:t>Line</w:t>
      </w:r>
      <w:r w:rsidR="00F95E1C" w:rsidRPr="00B41284">
        <w:t xml:space="preserve"> Manager, Senior Manager, Director, Executive Director can approve</w:t>
      </w:r>
      <w:r w:rsidR="00895A20" w:rsidRPr="00B41284">
        <w:t>.</w:t>
      </w:r>
    </w:p>
    <w:p w14:paraId="6A6DFF8A" w14:textId="2234C2DC" w:rsidR="00837BEB" w:rsidRPr="00B41284" w:rsidRDefault="002115B2" w:rsidP="00235BD2">
      <w:pPr>
        <w:pStyle w:val="ESTAHeading2"/>
        <w:ind w:left="567"/>
      </w:pPr>
      <w:bookmarkStart w:id="103" w:name="_Toc173765279"/>
      <w:bookmarkStart w:id="104" w:name="_Toc162439988"/>
      <w:r w:rsidRPr="00B41284">
        <w:lastRenderedPageBreak/>
        <w:t xml:space="preserve">Community </w:t>
      </w:r>
      <w:r w:rsidR="00837BEB" w:rsidRPr="00B41284">
        <w:t>Service Leave</w:t>
      </w:r>
      <w:bookmarkEnd w:id="103"/>
    </w:p>
    <w:p w14:paraId="5300B0D2" w14:textId="35CB04F6" w:rsidR="002115B2" w:rsidRPr="00B41284" w:rsidRDefault="002115B2" w:rsidP="00837BEB">
      <w:pPr>
        <w:pStyle w:val="ESTAHeading3"/>
        <w:spacing w:after="240"/>
        <w:ind w:left="851"/>
      </w:pPr>
      <w:r w:rsidRPr="00B41284">
        <w:t>Eligibility</w:t>
      </w:r>
    </w:p>
    <w:p w14:paraId="0B2E37EC" w14:textId="3AEABCC9" w:rsidR="000901ED" w:rsidRPr="00B41284" w:rsidRDefault="00DF2165" w:rsidP="00EB21BF">
      <w:pPr>
        <w:pStyle w:val="NormalWeb"/>
        <w:spacing w:before="0" w:beforeAutospacing="0" w:after="0" w:afterAutospacing="0"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Employees</w:t>
      </w:r>
      <w:r w:rsidR="009D63F4" w:rsidRPr="00B41284">
        <w:rPr>
          <w:rFonts w:ascii="Arial" w:eastAsiaTheme="minorHAnsi" w:hAnsi="Arial" w:cs="Arial"/>
          <w:color w:val="auto"/>
          <w:sz w:val="22"/>
          <w:szCs w:val="22"/>
          <w:lang w:eastAsia="en-US"/>
        </w:rPr>
        <w:t xml:space="preserve"> </w:t>
      </w:r>
      <w:r w:rsidRPr="00B41284">
        <w:rPr>
          <w:rFonts w:ascii="Arial" w:eastAsiaTheme="minorHAnsi" w:hAnsi="Arial" w:cs="Arial"/>
          <w:color w:val="auto"/>
          <w:sz w:val="22"/>
          <w:szCs w:val="22"/>
          <w:lang w:eastAsia="en-US"/>
        </w:rPr>
        <w:t xml:space="preserve">can take community service </w:t>
      </w:r>
      <w:r w:rsidR="00EC22C5" w:rsidRPr="00B41284">
        <w:rPr>
          <w:rFonts w:ascii="Arial" w:eastAsiaTheme="minorHAnsi" w:hAnsi="Arial" w:cs="Arial"/>
          <w:color w:val="auto"/>
          <w:sz w:val="22"/>
          <w:szCs w:val="22"/>
          <w:lang w:eastAsia="en-US"/>
        </w:rPr>
        <w:t xml:space="preserve">leave for </w:t>
      </w:r>
      <w:r w:rsidR="00B31222" w:rsidRPr="00B41284">
        <w:rPr>
          <w:rFonts w:ascii="Arial" w:eastAsiaTheme="minorHAnsi" w:hAnsi="Arial" w:cs="Arial"/>
          <w:color w:val="auto"/>
          <w:sz w:val="22"/>
          <w:szCs w:val="22"/>
          <w:lang w:eastAsia="en-US"/>
        </w:rPr>
        <w:t>activities such as voluntary emergency management activities and jury duty. (</w:t>
      </w:r>
      <w:r w:rsidR="00837BEB" w:rsidRPr="00B41284">
        <w:rPr>
          <w:rFonts w:ascii="Arial" w:eastAsiaTheme="minorHAnsi" w:hAnsi="Arial" w:cs="Arial"/>
          <w:color w:val="auto"/>
          <w:sz w:val="22"/>
          <w:szCs w:val="22"/>
          <w:lang w:eastAsia="en-US"/>
        </w:rPr>
        <w:t>Refer</w:t>
      </w:r>
      <w:r w:rsidR="00B31222" w:rsidRPr="00B41284">
        <w:rPr>
          <w:rFonts w:ascii="Arial" w:eastAsiaTheme="minorHAnsi" w:hAnsi="Arial" w:cs="Arial"/>
          <w:color w:val="auto"/>
          <w:sz w:val="22"/>
          <w:szCs w:val="22"/>
          <w:lang w:eastAsia="en-US"/>
        </w:rPr>
        <w:t xml:space="preserve"> section 3.13 for details on jury duty)</w:t>
      </w:r>
      <w:r w:rsidR="000901ED" w:rsidRPr="00B41284">
        <w:rPr>
          <w:rFonts w:ascii="Arial" w:eastAsiaTheme="minorHAnsi" w:hAnsi="Arial" w:cs="Arial"/>
          <w:color w:val="auto"/>
          <w:sz w:val="22"/>
          <w:szCs w:val="22"/>
          <w:lang w:eastAsia="en-US"/>
        </w:rPr>
        <w:t>. An employee is entitled to take community service leave while they are engaged in the activity and for reasonable travel and rest time.</w:t>
      </w:r>
    </w:p>
    <w:p w14:paraId="1981CB0A" w14:textId="77777777" w:rsidR="003C7731" w:rsidRPr="00B41284" w:rsidRDefault="003C7731" w:rsidP="00C55D28">
      <w:pPr>
        <w:spacing w:before="0" w:after="0" w:line="360" w:lineRule="atLeast"/>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An employee engages in a voluntary emergency management activity if:</w:t>
      </w:r>
    </w:p>
    <w:p w14:paraId="2356F123" w14:textId="77777777" w:rsidR="003C7731" w:rsidRPr="00B41284" w:rsidRDefault="003C7731" w:rsidP="00C55D28">
      <w:pPr>
        <w:numPr>
          <w:ilvl w:val="0"/>
          <w:numId w:val="35"/>
        </w:numPr>
        <w:spacing w:before="0" w:after="100" w:afterAutospacing="1"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activity involves dealing with an emergency or natural disaster</w:t>
      </w:r>
    </w:p>
    <w:p w14:paraId="596D8F86" w14:textId="77777777" w:rsidR="003C7731" w:rsidRPr="00B41284" w:rsidRDefault="003C7731" w:rsidP="003C7731">
      <w:pPr>
        <w:numPr>
          <w:ilvl w:val="0"/>
          <w:numId w:val="35"/>
        </w:numPr>
        <w:spacing w:before="100" w:beforeAutospacing="1" w:after="100" w:afterAutospacing="1"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employee engages in the activity on a voluntary basis</w:t>
      </w:r>
    </w:p>
    <w:p w14:paraId="5B27F047" w14:textId="77777777" w:rsidR="003C7731" w:rsidRPr="00B41284" w:rsidRDefault="003C7731" w:rsidP="003C7731">
      <w:pPr>
        <w:numPr>
          <w:ilvl w:val="0"/>
          <w:numId w:val="35"/>
        </w:numPr>
        <w:spacing w:before="100" w:beforeAutospacing="1" w:after="100" w:afterAutospacing="1"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employee was either requested to engage in an activity, or it would be reasonable to expect that such a request would have been made if circumstances had permitted, and</w:t>
      </w:r>
    </w:p>
    <w:p w14:paraId="2639C383" w14:textId="77777777" w:rsidR="003C7731" w:rsidRPr="00B41284" w:rsidRDefault="003C7731" w:rsidP="0048642D">
      <w:pPr>
        <w:numPr>
          <w:ilvl w:val="0"/>
          <w:numId w:val="35"/>
        </w:numPr>
        <w:spacing w:before="100" w:beforeAutospacing="1" w:after="0"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employee is a member of, or has a member-like association with, a recognised emergency management body</w:t>
      </w:r>
    </w:p>
    <w:p w14:paraId="45E78583" w14:textId="28D8D9E1" w:rsidR="008221AC" w:rsidRPr="00B41284" w:rsidRDefault="008221AC" w:rsidP="0048642D">
      <w:pPr>
        <w:pStyle w:val="NormalWeb"/>
        <w:spacing w:before="240" w:beforeAutospacing="0" w:after="0" w:afterAutospacing="0" w:line="360" w:lineRule="atLeast"/>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Recognised emergency management bodies include :</w:t>
      </w:r>
    </w:p>
    <w:p w14:paraId="5DF9D7BE" w14:textId="77777777" w:rsidR="008221AC" w:rsidRPr="00B41284" w:rsidRDefault="008221AC" w:rsidP="00C55D28">
      <w:pPr>
        <w:numPr>
          <w:ilvl w:val="0"/>
          <w:numId w:val="36"/>
        </w:numPr>
        <w:spacing w:before="0" w:after="100" w:afterAutospacing="1"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State Emergency Service (SES)</w:t>
      </w:r>
    </w:p>
    <w:p w14:paraId="54D6761B" w14:textId="77777777" w:rsidR="008221AC" w:rsidRPr="00B41284" w:rsidRDefault="008221AC" w:rsidP="008221AC">
      <w:pPr>
        <w:numPr>
          <w:ilvl w:val="0"/>
          <w:numId w:val="36"/>
        </w:numPr>
        <w:spacing w:before="100" w:beforeAutospacing="1" w:after="100" w:afterAutospacing="1"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Country Fire Authority (CFA)</w:t>
      </w:r>
    </w:p>
    <w:p w14:paraId="427DBABB" w14:textId="77777777" w:rsidR="008221AC" w:rsidRPr="00B41284" w:rsidRDefault="008221AC" w:rsidP="008221AC">
      <w:pPr>
        <w:numPr>
          <w:ilvl w:val="0"/>
          <w:numId w:val="36"/>
        </w:numPr>
        <w:spacing w:before="100" w:beforeAutospacing="1" w:after="100" w:afterAutospacing="1"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RSPCA (in respect of animal rescue during emergencies or natural disasters)</w:t>
      </w:r>
    </w:p>
    <w:p w14:paraId="0724102F" w14:textId="76CDAB9A" w:rsidR="000901ED" w:rsidRPr="00B41284" w:rsidRDefault="000901ED" w:rsidP="00C55D28">
      <w:pPr>
        <w:spacing w:before="0" w:after="0" w:line="36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There is no limit on the amount of community service leave an employee can take</w:t>
      </w:r>
      <w:r w:rsidR="003C7731" w:rsidRPr="00B41284">
        <w:rPr>
          <w:rFonts w:ascii="Arial" w:eastAsiaTheme="minorHAnsi" w:hAnsi="Arial" w:cs="Arial"/>
          <w:color w:val="auto"/>
          <w:sz w:val="22"/>
          <w:szCs w:val="22"/>
          <w:lang w:eastAsia="en-US"/>
        </w:rPr>
        <w:t>.</w:t>
      </w:r>
    </w:p>
    <w:p w14:paraId="7C019BCB" w14:textId="2949853C" w:rsidR="00195167" w:rsidRPr="00B41284" w:rsidRDefault="000901ED" w:rsidP="00C55D28">
      <w:pPr>
        <w:pStyle w:val="ESTABodyText"/>
        <w:spacing w:before="0"/>
      </w:pPr>
      <w:r w:rsidRPr="00B41284">
        <w:t xml:space="preserve">Refer to </w:t>
      </w:r>
      <w:hyperlink r:id="rId39" w:history="1">
        <w:r w:rsidR="00195167" w:rsidRPr="00B41284">
          <w:t xml:space="preserve">Community service leave </w:t>
        </w:r>
        <w:r w:rsidR="00516168" w:rsidRPr="00B41284">
          <w:t>–</w:t>
        </w:r>
        <w:r w:rsidR="00195167" w:rsidRPr="00B41284">
          <w:t xml:space="preserve"> Fair Work Ombudsman</w:t>
        </w:r>
      </w:hyperlink>
      <w:r w:rsidR="00516168" w:rsidRPr="00B41284">
        <w:t xml:space="preserve"> for more details</w:t>
      </w:r>
      <w:r w:rsidR="00F70915" w:rsidRPr="00B41284">
        <w:t>.</w:t>
      </w:r>
    </w:p>
    <w:p w14:paraId="1314883E" w14:textId="766B6655" w:rsidR="007E5D27" w:rsidRPr="00B41284" w:rsidRDefault="002115B2" w:rsidP="004C60CC">
      <w:pPr>
        <w:pStyle w:val="ESTAHeading3"/>
        <w:ind w:left="851"/>
        <w:rPr>
          <w:rFonts w:eastAsiaTheme="minorHAnsi" w:cs="Arial"/>
          <w:color w:val="auto"/>
          <w:lang w:eastAsia="en-US"/>
        </w:rPr>
      </w:pPr>
      <w:r w:rsidRPr="00B41284">
        <w:t xml:space="preserve">Application </w:t>
      </w:r>
      <w:r w:rsidR="007E5D27" w:rsidRPr="00B41284">
        <w:t>Process</w:t>
      </w:r>
    </w:p>
    <w:p w14:paraId="7B207111" w14:textId="5636E5A3" w:rsidR="00423856" w:rsidRPr="00B41284" w:rsidRDefault="00423856" w:rsidP="001B2D9B">
      <w:pPr>
        <w:pStyle w:val="NormalWeb"/>
        <w:spacing w:before="240" w:beforeAutospacing="0" w:after="0" w:afterAutospacing="0" w:line="36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An employee who takes community service leave must give their employer:</w:t>
      </w:r>
    </w:p>
    <w:p w14:paraId="269E90D7" w14:textId="77777777" w:rsidR="00423856" w:rsidRPr="00B41284" w:rsidRDefault="00423856" w:rsidP="00C55D28">
      <w:pPr>
        <w:pStyle w:val="NormalWeb"/>
        <w:numPr>
          <w:ilvl w:val="0"/>
          <w:numId w:val="38"/>
        </w:numPr>
        <w:spacing w:before="0" w:beforeAutospacing="0" w:after="0" w:afterAutospacing="0" w:line="36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notice of the absence as soon as possible (this may be after the leave starts)</w:t>
      </w:r>
    </w:p>
    <w:p w14:paraId="2C273EBB" w14:textId="77777777" w:rsidR="00423856" w:rsidRPr="00B41284" w:rsidRDefault="00423856" w:rsidP="00C55D28">
      <w:pPr>
        <w:pStyle w:val="NormalWeb"/>
        <w:numPr>
          <w:ilvl w:val="0"/>
          <w:numId w:val="38"/>
        </w:numPr>
        <w:spacing w:before="0" w:beforeAutospacing="0" w:after="0" w:afterAutospacing="0" w:line="36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the period or expected period of absence.</w:t>
      </w:r>
    </w:p>
    <w:p w14:paraId="789E4F5E" w14:textId="048914A2" w:rsidR="00423856" w:rsidRPr="00B41284" w:rsidRDefault="00423856" w:rsidP="00EB21BF">
      <w:pPr>
        <w:pStyle w:val="NormalWeb"/>
        <w:spacing w:before="0" w:beforeAutospacing="0" w:after="0" w:afterAutospacing="0" w:line="240" w:lineRule="auto"/>
        <w:rPr>
          <w:rFonts w:ascii="Arial" w:eastAsiaTheme="minorHAnsi" w:hAnsi="Arial" w:cs="Arial"/>
          <w:color w:val="auto"/>
          <w:sz w:val="22"/>
          <w:szCs w:val="22"/>
          <w:lang w:eastAsia="en-US"/>
        </w:rPr>
      </w:pPr>
      <w:r w:rsidRPr="00B41284">
        <w:rPr>
          <w:rFonts w:ascii="Arial" w:eastAsiaTheme="minorHAnsi" w:hAnsi="Arial" w:cs="Arial"/>
          <w:color w:val="auto"/>
          <w:sz w:val="22"/>
          <w:szCs w:val="22"/>
          <w:lang w:eastAsia="en-US"/>
        </w:rPr>
        <w:t>An employer may request an employee who has given notice, to provide evidence that they're entitled to community service leave</w:t>
      </w:r>
      <w:r w:rsidR="00F70915" w:rsidRPr="00B41284">
        <w:rPr>
          <w:rFonts w:ascii="Arial" w:eastAsiaTheme="minorHAnsi" w:hAnsi="Arial" w:cs="Arial"/>
          <w:color w:val="auto"/>
          <w:sz w:val="22"/>
          <w:szCs w:val="22"/>
          <w:lang w:eastAsia="en-US"/>
        </w:rPr>
        <w:t>.</w:t>
      </w:r>
    </w:p>
    <w:p w14:paraId="665C6373" w14:textId="76EF6EC3" w:rsidR="002115B2" w:rsidRPr="00B41284" w:rsidRDefault="00DA536C" w:rsidP="00D20F48">
      <w:pPr>
        <w:pStyle w:val="ESTAHeading3"/>
        <w:ind w:left="851"/>
      </w:pPr>
      <w:r w:rsidRPr="00B41284">
        <w:t>Remuneration</w:t>
      </w:r>
    </w:p>
    <w:p w14:paraId="1AFBF431" w14:textId="3B0CB9F1" w:rsidR="00006DF9" w:rsidRPr="00B41284" w:rsidRDefault="00874959" w:rsidP="00C55D28">
      <w:pPr>
        <w:pStyle w:val="ESTABodyText"/>
      </w:pPr>
      <w:r w:rsidRPr="00B41284">
        <w:t>L</w:t>
      </w:r>
      <w:r w:rsidR="009F1810" w:rsidRPr="00B41284">
        <w:t>eave</w:t>
      </w:r>
      <w:r w:rsidRPr="00B41284">
        <w:t xml:space="preserve"> is unpaid</w:t>
      </w:r>
      <w:r w:rsidR="004A4C44" w:rsidRPr="00B41284">
        <w:t>.</w:t>
      </w:r>
    </w:p>
    <w:p w14:paraId="32946A1D" w14:textId="3AC1E519" w:rsidR="000832DA" w:rsidRPr="00B41284" w:rsidRDefault="00DA536C" w:rsidP="00D20F48">
      <w:pPr>
        <w:pStyle w:val="ESTAHeading3"/>
        <w:ind w:left="851"/>
      </w:pPr>
      <w:r w:rsidRPr="00B41284">
        <w:t>Approval</w:t>
      </w:r>
      <w:r w:rsidR="000832DA" w:rsidRPr="00B41284">
        <w:t xml:space="preserve"> Process     </w:t>
      </w:r>
    </w:p>
    <w:p w14:paraId="51335BF1" w14:textId="77777777" w:rsidR="00904823" w:rsidRPr="00B41284" w:rsidRDefault="00904823" w:rsidP="00C55D28">
      <w:pPr>
        <w:pStyle w:val="ESTABodyText"/>
        <w:rPr>
          <w:i/>
          <w:iCs/>
          <w:u w:val="single"/>
        </w:rPr>
      </w:pPr>
      <w:r w:rsidRPr="00B41284">
        <w:rPr>
          <w:i/>
          <w:iCs/>
          <w:u w:val="single"/>
        </w:rPr>
        <w:t>Operations</w:t>
      </w:r>
    </w:p>
    <w:p w14:paraId="3A5B0155" w14:textId="4D54BE21" w:rsidR="00904823" w:rsidRPr="00B41284" w:rsidRDefault="00904823" w:rsidP="00C55D28">
      <w:pPr>
        <w:pStyle w:val="ESTABodyText"/>
      </w:pPr>
      <w:r w:rsidRPr="00B41284">
        <w:t>Team Leader, MECS or EMECS can approve</w:t>
      </w:r>
      <w:r w:rsidR="00F70915" w:rsidRPr="00B41284">
        <w:t>.</w:t>
      </w:r>
    </w:p>
    <w:p w14:paraId="504EF4B1" w14:textId="20D649B2" w:rsidR="00904823" w:rsidRPr="00B41284" w:rsidRDefault="00904823" w:rsidP="00C55D28">
      <w:pPr>
        <w:pStyle w:val="ESTABodyText"/>
        <w:rPr>
          <w:i/>
          <w:iCs/>
          <w:u w:val="single"/>
        </w:rPr>
      </w:pPr>
      <w:r w:rsidRPr="00B41284">
        <w:rPr>
          <w:i/>
          <w:iCs/>
          <w:u w:val="single"/>
        </w:rPr>
        <w:t>Support Office</w:t>
      </w:r>
    </w:p>
    <w:p w14:paraId="000E09D7" w14:textId="5F0C081D" w:rsidR="00904823" w:rsidRDefault="00D20F48" w:rsidP="00A531AF">
      <w:pPr>
        <w:pStyle w:val="ESTABodyText"/>
      </w:pPr>
      <w:r w:rsidRPr="00B41284">
        <w:t>Line</w:t>
      </w:r>
      <w:r w:rsidR="00904823" w:rsidRPr="00B41284">
        <w:t xml:space="preserve"> Manager, Senior Manager, Director, Executive Director can approve</w:t>
      </w:r>
    </w:p>
    <w:p w14:paraId="51EAA147" w14:textId="037E8306" w:rsidR="00FA695F" w:rsidRPr="002A5F60" w:rsidRDefault="00FA695F" w:rsidP="000832DA">
      <w:pPr>
        <w:pStyle w:val="ESTAHeading2"/>
        <w:ind w:left="709"/>
      </w:pPr>
      <w:bookmarkStart w:id="105" w:name="_Toc173765280"/>
      <w:r w:rsidRPr="002A5F60">
        <w:t>80/20 career break leave – mature aged workers</w:t>
      </w:r>
      <w:bookmarkEnd w:id="104"/>
      <w:bookmarkEnd w:id="105"/>
    </w:p>
    <w:p w14:paraId="33808B61" w14:textId="251BE724" w:rsidR="0051502E" w:rsidRDefault="00332E55" w:rsidP="00FA695F">
      <w:pPr>
        <w:rPr>
          <w:rFonts w:eastAsiaTheme="minorEastAsia" w:cs="Arial"/>
          <w:bCs/>
          <w:iCs/>
          <w:sz w:val="22"/>
          <w:szCs w:val="22"/>
        </w:rPr>
      </w:pPr>
      <w:r>
        <w:rPr>
          <w:rFonts w:eastAsiaTheme="minorEastAsia" w:cs="Arial"/>
          <w:bCs/>
          <w:iCs/>
          <w:sz w:val="22"/>
          <w:szCs w:val="22"/>
        </w:rPr>
        <w:t>TZV</w:t>
      </w:r>
      <w:r w:rsidR="00FA695F" w:rsidRPr="00DF25C4">
        <w:rPr>
          <w:rFonts w:eastAsiaTheme="minorEastAsia" w:cs="Arial"/>
          <w:bCs/>
          <w:iCs/>
          <w:sz w:val="22"/>
          <w:szCs w:val="22"/>
        </w:rPr>
        <w:t xml:space="preserve"> will commence a trial in the 2nd year of the agreement for mature aged workers to apply for an 80/20 career break working arrangement. </w:t>
      </w:r>
      <w:r w:rsidR="00FE641D">
        <w:rPr>
          <w:rFonts w:eastAsiaTheme="minorEastAsia" w:cs="Arial"/>
          <w:bCs/>
          <w:iCs/>
          <w:sz w:val="22"/>
          <w:szCs w:val="22"/>
        </w:rPr>
        <w:t xml:space="preserve">Available to employees under the Operations Agreement. </w:t>
      </w:r>
    </w:p>
    <w:p w14:paraId="0E248341" w14:textId="77777777" w:rsidR="0051502E" w:rsidRDefault="00FA695F" w:rsidP="00FA695F">
      <w:pPr>
        <w:rPr>
          <w:rFonts w:cs="Arial"/>
          <w:bCs/>
          <w:iCs/>
          <w:sz w:val="22"/>
          <w:szCs w:val="22"/>
        </w:rPr>
      </w:pPr>
      <w:r w:rsidRPr="00DF25C4">
        <w:rPr>
          <w:rFonts w:cs="Arial"/>
          <w:bCs/>
          <w:iCs/>
          <w:sz w:val="22"/>
          <w:szCs w:val="22"/>
        </w:rPr>
        <w:t>The 80/20 initiative will allow employees as part of an agreed road to retirement plan to work for 4 years and receive 80% of their salary and then take a 5</w:t>
      </w:r>
      <w:r w:rsidRPr="00DF25C4">
        <w:rPr>
          <w:rFonts w:cs="Arial"/>
          <w:bCs/>
          <w:iCs/>
          <w:sz w:val="22"/>
          <w:szCs w:val="22"/>
          <w:vertAlign w:val="superscript"/>
        </w:rPr>
        <w:t>th</w:t>
      </w:r>
      <w:r w:rsidRPr="00DF25C4">
        <w:rPr>
          <w:rFonts w:cs="Arial"/>
          <w:bCs/>
          <w:iCs/>
          <w:sz w:val="22"/>
          <w:szCs w:val="22"/>
        </w:rPr>
        <w:t xml:space="preserve"> year off work with pay.  </w:t>
      </w:r>
    </w:p>
    <w:p w14:paraId="7608B582" w14:textId="5E3E9750" w:rsidR="00FA695F" w:rsidRPr="00DF25C4" w:rsidRDefault="00FA695F" w:rsidP="00FA695F">
      <w:pPr>
        <w:rPr>
          <w:rFonts w:eastAsiaTheme="minorEastAsia" w:cs="Arial"/>
          <w:bCs/>
          <w:iCs/>
          <w:sz w:val="22"/>
          <w:szCs w:val="22"/>
        </w:rPr>
      </w:pPr>
      <w:r w:rsidRPr="00DF25C4">
        <w:rPr>
          <w:rFonts w:cs="Arial"/>
          <w:bCs/>
          <w:iCs/>
          <w:sz w:val="22"/>
          <w:szCs w:val="22"/>
        </w:rPr>
        <w:t xml:space="preserve">Details on this initiative </w:t>
      </w:r>
      <w:r w:rsidR="0051502E" w:rsidRPr="00DF25C4">
        <w:rPr>
          <w:rFonts w:cs="Arial"/>
          <w:bCs/>
          <w:iCs/>
          <w:sz w:val="22"/>
          <w:szCs w:val="22"/>
        </w:rPr>
        <w:t>will be</w:t>
      </w:r>
      <w:r w:rsidRPr="00DF25C4">
        <w:rPr>
          <w:rFonts w:cs="Arial"/>
          <w:bCs/>
          <w:iCs/>
          <w:sz w:val="22"/>
          <w:szCs w:val="22"/>
        </w:rPr>
        <w:t xml:space="preserve"> updated prior to commencement of the trial.  </w:t>
      </w:r>
    </w:p>
    <w:p w14:paraId="1964DE1C" w14:textId="77777777" w:rsidR="00FA695F" w:rsidRDefault="00FA695F" w:rsidP="000F3D81">
      <w:pPr>
        <w:pStyle w:val="ESTAHeading1"/>
        <w:spacing w:after="240"/>
      </w:pPr>
      <w:bookmarkStart w:id="106" w:name="_Toc162439989"/>
      <w:bookmarkStart w:id="107" w:name="_Toc173765281"/>
      <w:r>
        <w:lastRenderedPageBreak/>
        <w:t>Overtime and Planned Leave</w:t>
      </w:r>
      <w:bookmarkEnd w:id="106"/>
      <w:bookmarkEnd w:id="107"/>
    </w:p>
    <w:p w14:paraId="405838E1" w14:textId="37A5E853" w:rsidR="0051502E" w:rsidRPr="0051502E" w:rsidRDefault="00FA695F" w:rsidP="0051502E">
      <w:pPr>
        <w:rPr>
          <w:rFonts w:eastAsiaTheme="minorEastAsia"/>
          <w:bCs/>
          <w:iCs/>
          <w:sz w:val="22"/>
          <w:szCs w:val="22"/>
        </w:rPr>
      </w:pPr>
      <w:r w:rsidRPr="0051502E">
        <w:rPr>
          <w:rFonts w:eastAsiaTheme="minorEastAsia"/>
          <w:bCs/>
          <w:iCs/>
          <w:sz w:val="22"/>
          <w:szCs w:val="22"/>
        </w:rPr>
        <w:t>To ensure appropriate downtime (time away from the workplace) is available to employees</w:t>
      </w:r>
      <w:r w:rsidR="000832DA" w:rsidRPr="0051502E">
        <w:rPr>
          <w:rFonts w:eastAsiaTheme="minorEastAsia"/>
          <w:bCs/>
          <w:iCs/>
          <w:sz w:val="22"/>
          <w:szCs w:val="22"/>
        </w:rPr>
        <w:t>’, overtime</w:t>
      </w:r>
      <w:r w:rsidRPr="0051502E">
        <w:rPr>
          <w:rFonts w:eastAsiaTheme="minorEastAsia"/>
          <w:bCs/>
          <w:iCs/>
          <w:sz w:val="22"/>
          <w:szCs w:val="22"/>
        </w:rPr>
        <w:t xml:space="preserve"> should not be undertaken during leave periods. </w:t>
      </w:r>
    </w:p>
    <w:p w14:paraId="0041C43C" w14:textId="676C49CD" w:rsidR="00FA695F" w:rsidRPr="0051502E" w:rsidRDefault="00FA695F" w:rsidP="0051502E">
      <w:pPr>
        <w:rPr>
          <w:rFonts w:eastAsiaTheme="minorEastAsia"/>
          <w:bCs/>
          <w:iCs/>
          <w:sz w:val="22"/>
          <w:szCs w:val="22"/>
        </w:rPr>
      </w:pPr>
      <w:r w:rsidRPr="0051502E">
        <w:rPr>
          <w:rFonts w:eastAsiaTheme="minorEastAsia"/>
          <w:bCs/>
          <w:iCs/>
          <w:sz w:val="22"/>
          <w:szCs w:val="22"/>
        </w:rPr>
        <w:t xml:space="preserve">This can be waived in exceptional circumstances but will require the approval of the EMECS or Director Operations Support (or relevant director) before the shift can be rostered. </w:t>
      </w:r>
    </w:p>
    <w:p w14:paraId="7FDA4C89" w14:textId="2E196C40" w:rsidR="00FA695F" w:rsidRDefault="00FA695F" w:rsidP="0051502E">
      <w:r w:rsidRPr="0051502E">
        <w:rPr>
          <w:rFonts w:eastAsiaTheme="minorEastAsia"/>
          <w:bCs/>
          <w:iCs/>
          <w:sz w:val="22"/>
          <w:szCs w:val="22"/>
        </w:rPr>
        <w:t>Leave entitlements</w:t>
      </w:r>
      <w:r>
        <w:rPr>
          <w:rStyle w:val="normaltextrun"/>
          <w:rFonts w:cs="Arial"/>
        </w:rPr>
        <w:t xml:space="preserve"> </w:t>
      </w:r>
      <w:r w:rsidRPr="0051502E">
        <w:rPr>
          <w:rFonts w:eastAsiaTheme="minorEastAsia"/>
          <w:bCs/>
          <w:iCs/>
          <w:sz w:val="22"/>
          <w:szCs w:val="22"/>
        </w:rPr>
        <w:t>must be removed from the shift that they are attending</w:t>
      </w:r>
      <w:r w:rsidR="00555705">
        <w:rPr>
          <w:rFonts w:eastAsiaTheme="minorEastAsia"/>
          <w:bCs/>
          <w:iCs/>
          <w:sz w:val="22"/>
          <w:szCs w:val="22"/>
        </w:rPr>
        <w:t>.</w:t>
      </w:r>
    </w:p>
    <w:p w14:paraId="616373E2" w14:textId="77777777" w:rsidR="004C3529" w:rsidRPr="004C3529" w:rsidRDefault="004C3529" w:rsidP="000E0F82">
      <w:pPr>
        <w:pStyle w:val="BodyText"/>
      </w:pPr>
    </w:p>
    <w:sectPr w:rsidR="004C3529" w:rsidRPr="004C3529" w:rsidSect="008E1283">
      <w:headerReference w:type="even" r:id="rId40"/>
      <w:headerReference w:type="default" r:id="rId41"/>
      <w:footerReference w:type="even" r:id="rId42"/>
      <w:footerReference w:type="default" r:id="rId43"/>
      <w:headerReference w:type="first" r:id="rId44"/>
      <w:footerReference w:type="first" r:id="rId45"/>
      <w:pgSz w:w="11907" w:h="16840" w:code="9"/>
      <w:pgMar w:top="1021" w:right="1021" w:bottom="1021" w:left="1021"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2577" w14:textId="77777777" w:rsidR="000B6263" w:rsidRDefault="000B6263">
      <w:r>
        <w:separator/>
      </w:r>
    </w:p>
  </w:endnote>
  <w:endnote w:type="continuationSeparator" w:id="0">
    <w:p w14:paraId="264D2868" w14:textId="77777777" w:rsidR="000B6263" w:rsidRDefault="000B6263">
      <w:r>
        <w:continuationSeparator/>
      </w:r>
    </w:p>
  </w:endnote>
  <w:endnote w:type="continuationNotice" w:id="1">
    <w:p w14:paraId="0D71478D" w14:textId="77777777" w:rsidR="000B6263" w:rsidRDefault="000B62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1628" w14:textId="56CC92DB" w:rsidR="00C65D4F" w:rsidRDefault="007F1D65" w:rsidP="00F07EEA">
    <w:pPr>
      <w:pStyle w:val="Footer"/>
    </w:pPr>
    <w:r>
      <w:rPr>
        <w:noProof/>
      </w:rPr>
      <mc:AlternateContent>
        <mc:Choice Requires="wps">
          <w:drawing>
            <wp:anchor distT="0" distB="0" distL="0" distR="0" simplePos="0" relativeHeight="251658240" behindDoc="0" locked="0" layoutInCell="1" allowOverlap="1" wp14:anchorId="012AC1B1" wp14:editId="7FCBB948">
              <wp:simplePos x="635" y="635"/>
              <wp:positionH relativeFrom="column">
                <wp:align>center</wp:align>
              </wp:positionH>
              <wp:positionV relativeFrom="paragraph">
                <wp:posOffset>635</wp:posOffset>
              </wp:positionV>
              <wp:extent cx="443865" cy="443865"/>
              <wp:effectExtent l="0" t="0" r="5715" b="1143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AFE350" w14:textId="73B035B2"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2AC1B1" id="_x0000_t202" coordsize="21600,21600" o:spt="202" path="m,l,21600r21600,l21600,xe">
              <v:stroke joinstyle="miter"/>
              <v:path gradientshapeok="t" o:connecttype="rect"/>
            </v:shapetype>
            <v:shape id="Text Box 5" o:spid="_x0000_s1034" type="#_x0000_t202" alt="OFFI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1AFE350" w14:textId="73B035B2"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v:textbox>
              <w10:wrap type="square"/>
            </v:shape>
          </w:pict>
        </mc:Fallback>
      </mc:AlternateContent>
    </w:r>
  </w:p>
  <w:p w14:paraId="3EFDF2EB"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98CF" w14:textId="3DD47A4F" w:rsidR="00847B3D" w:rsidRPr="00C378D8" w:rsidRDefault="007F1D65" w:rsidP="00F07EEA">
    <w:pPr>
      <w:pStyle w:val="Footer"/>
    </w:pPr>
    <w:r>
      <w:rPr>
        <w:noProof/>
      </w:rPr>
      <mc:AlternateContent>
        <mc:Choice Requires="wps">
          <w:drawing>
            <wp:anchor distT="0" distB="0" distL="0" distR="0" simplePos="0" relativeHeight="251659264" behindDoc="0" locked="0" layoutInCell="1" allowOverlap="1" wp14:anchorId="1B64F594" wp14:editId="1FCECD67">
              <wp:simplePos x="647700" y="9763125"/>
              <wp:positionH relativeFrom="column">
                <wp:align>center</wp:align>
              </wp:positionH>
              <wp:positionV relativeFrom="paragraph">
                <wp:posOffset>635</wp:posOffset>
              </wp:positionV>
              <wp:extent cx="443865" cy="443865"/>
              <wp:effectExtent l="0" t="0" r="5715" b="1143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4DE538" w14:textId="2D5F5C9A"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64F594" id="_x0000_t202" coordsize="21600,21600" o:spt="202" path="m,l,21600r21600,l21600,xe">
              <v:stroke joinstyle="miter"/>
              <v:path gradientshapeok="t" o:connecttype="rect"/>
            </v:shapetype>
            <v:shape id="Text Box 6" o:spid="_x0000_s1035" type="#_x0000_t202" alt="OFFICIAL"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E4DE538" w14:textId="2D5F5C9A"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v:textbox>
              <w10:wrap type="square"/>
            </v:shape>
          </w:pict>
        </mc:Fallback>
      </mc:AlternateContent>
    </w:r>
    <w:r w:rsidR="00F07EEA">
      <w:rPr>
        <w:noProof/>
      </w:rPr>
      <w:drawing>
        <wp:anchor distT="0" distB="0" distL="114300" distR="114300" simplePos="0" relativeHeight="251655168" behindDoc="0" locked="1" layoutInCell="1" allowOverlap="1" wp14:anchorId="2D190A79" wp14:editId="34B39375">
          <wp:simplePos x="0" y="0"/>
          <wp:positionH relativeFrom="page">
            <wp:align>left</wp:align>
          </wp:positionH>
          <wp:positionV relativeFrom="page">
            <wp:align>bottom</wp:align>
          </wp:positionV>
          <wp:extent cx="1569600" cy="745200"/>
          <wp:effectExtent l="0" t="0" r="0" b="0"/>
          <wp:wrapSquare wrapText="bothSides"/>
          <wp:docPr id="383560047" name="Triple Ze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60047" name="Triple Zero">
                    <a:extLst>
                      <a:ext uri="{C183D7F6-B498-43B3-948B-1728B52AA6E4}">
                        <adec:decorative xmlns:adec="http://schemas.microsoft.com/office/drawing/2017/decorative" val="1"/>
                      </a:ext>
                    </a:extLst>
                  </pic:cNvPr>
                  <pic:cNvPicPr/>
                </pic:nvPicPr>
                <pic:blipFill>
                  <a:blip r:embed="rId1"/>
                  <a:stretch>
                    <a:fillRect/>
                  </a:stretch>
                </pic:blipFill>
                <pic:spPr>
                  <a:xfrm>
                    <a:off x="0" y="0"/>
                    <a:ext cx="1569600" cy="745200"/>
                  </a:xfrm>
                  <a:prstGeom prst="rect">
                    <a:avLst/>
                  </a:prstGeom>
                </pic:spPr>
              </pic:pic>
            </a:graphicData>
          </a:graphic>
          <wp14:sizeRelH relativeFrom="margin">
            <wp14:pctWidth>0</wp14:pctWidth>
          </wp14:sizeRelH>
          <wp14:sizeRelV relativeFrom="margin">
            <wp14:pctHeight>0</wp14:pctHeight>
          </wp14:sizeRelV>
        </wp:anchor>
      </w:drawing>
    </w:r>
  </w:p>
  <w:sdt>
    <w:sdtPr>
      <w:alias w:val="Title"/>
      <w:tag w:val=""/>
      <w:id w:val="921680812"/>
      <w:dataBinding w:prefixMappings="xmlns:ns0='http://purl.org/dc/elements/1.1/' xmlns:ns1='http://schemas.openxmlformats.org/package/2006/metadata/core-properties' " w:xpath="/ns1:coreProperties[1]/ns0:title[1]" w:storeItemID="{6C3C8BC8-F283-45AE-878A-BAB7291924A1}"/>
      <w:text/>
    </w:sdtPr>
    <w:sdtEndPr/>
    <w:sdtContent>
      <w:p w14:paraId="6D7D00B5" w14:textId="0D57F68B" w:rsidR="006273F0" w:rsidRPr="007C7EE3" w:rsidRDefault="007F1D65" w:rsidP="00F07EEA">
        <w:pPr>
          <w:pStyle w:val="Footer"/>
        </w:pPr>
        <w:r>
          <w:t>Leave Policy</w:t>
        </w:r>
      </w:p>
    </w:sdtContent>
  </w:sdt>
  <w:p w14:paraId="6F9112D7" w14:textId="149CD4F9" w:rsidR="006273F0" w:rsidRPr="006273F0" w:rsidRDefault="0011791D" w:rsidP="00F07EEA">
    <w:pPr>
      <w:pStyle w:val="Footer"/>
    </w:pPr>
    <w:r>
      <w:rPr>
        <w:noProof/>
      </w:rPr>
      <mc:AlternateContent>
        <mc:Choice Requires="wps">
          <w:drawing>
            <wp:anchor distT="0" distB="0" distL="114300" distR="114300" simplePos="0" relativeHeight="251654144" behindDoc="0" locked="1" layoutInCell="1" allowOverlap="1" wp14:anchorId="682CBEA0" wp14:editId="1799F923">
              <wp:simplePos x="0" y="0"/>
              <wp:positionH relativeFrom="margin">
                <wp:align>right</wp:align>
              </wp:positionH>
              <wp:positionV relativeFrom="paragraph">
                <wp:posOffset>-76200</wp:posOffset>
              </wp:positionV>
              <wp:extent cx="216000" cy="216000"/>
              <wp:effectExtent l="0" t="0" r="0" b="0"/>
              <wp:wrapNone/>
              <wp:docPr id="1367548268" name="Text Box 2"/>
              <wp:cNvGraphicFramePr/>
              <a:graphic xmlns:a="http://schemas.openxmlformats.org/drawingml/2006/main">
                <a:graphicData uri="http://schemas.microsoft.com/office/word/2010/wordprocessingShape">
                  <wps:wsp>
                    <wps:cNvSpPr txBox="1"/>
                    <wps:spPr>
                      <a:xfrm>
                        <a:off x="0" y="0"/>
                        <a:ext cx="216000" cy="216000"/>
                      </a:xfrm>
                      <a:prstGeom prst="ellipse">
                        <a:avLst/>
                      </a:prstGeom>
                      <a:solidFill>
                        <a:schemeClr val="accent1"/>
                      </a:solidFill>
                      <a:ln w="6350">
                        <a:noFill/>
                      </a:ln>
                    </wps:spPr>
                    <wps:txbx>
                      <w:txbxContent>
                        <w:p w14:paraId="15232B44" w14:textId="77777777" w:rsidR="0011791D" w:rsidRPr="00D36B76" w:rsidRDefault="00D36B76" w:rsidP="0011791D">
                          <w:pPr>
                            <w:pStyle w:val="NoSpacing"/>
                            <w:jc w:val="center"/>
                            <w:rPr>
                              <w:rStyle w:val="PageNumber"/>
                            </w:rPr>
                          </w:pPr>
                          <w:r w:rsidRPr="00D36B76">
                            <w:rPr>
                              <w:rStyle w:val="PageNumber"/>
                            </w:rPr>
                            <w:fldChar w:fldCharType="begin"/>
                          </w:r>
                          <w:r w:rsidRPr="00D36B76">
                            <w:rPr>
                              <w:rStyle w:val="PageNumber"/>
                            </w:rPr>
                            <w:instrText xml:space="preserve"> PAGE   \# "00" </w:instrText>
                          </w:r>
                          <w:r w:rsidRPr="00D36B76">
                            <w:rPr>
                              <w:rStyle w:val="PageNumber"/>
                            </w:rPr>
                            <w:fldChar w:fldCharType="separate"/>
                          </w:r>
                          <w:r w:rsidRPr="00D36B76">
                            <w:rPr>
                              <w:rStyle w:val="PageNumber"/>
                            </w:rPr>
                            <w:t>02</w:t>
                          </w:r>
                          <w:r w:rsidRPr="00D36B76">
                            <w:rPr>
                              <w:rStyle w:val="PageNumber"/>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CBEA0" id="_x0000_s1036" style="position:absolute;left:0;text-align:left;margin-left:-34.2pt;margin-top:-6pt;width:17pt;height:1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" fillcolor="#0d2481 [3204]" stroked="f" strokeweight=".5pt">
              <v:textbox inset="0,0,0,0">
                <w:txbxContent>
                  <w:p w14:paraId="15232B44" w14:textId="77777777" w:rsidR="0011791D" w:rsidRPr="00D36B76" w:rsidRDefault="00D36B76" w:rsidP="0011791D">
                    <w:pPr>
                      <w:pStyle w:val="NoSpacing"/>
                      <w:jc w:val="center"/>
                      <w:rPr>
                        <w:rStyle w:val="PageNumber"/>
                      </w:rPr>
                    </w:pPr>
                    <w:r w:rsidRPr="00D36B76">
                      <w:rPr>
                        <w:rStyle w:val="PageNumber"/>
                      </w:rPr>
                      <w:fldChar w:fldCharType="begin"/>
                    </w:r>
                    <w:r w:rsidRPr="00D36B76">
                      <w:rPr>
                        <w:rStyle w:val="PageNumber"/>
                      </w:rPr>
                      <w:instrText xml:space="preserve"> PAGE   \# "00" </w:instrText>
                    </w:r>
                    <w:r w:rsidRPr="00D36B76">
                      <w:rPr>
                        <w:rStyle w:val="PageNumber"/>
                      </w:rPr>
                      <w:fldChar w:fldCharType="separate"/>
                    </w:r>
                    <w:r w:rsidRPr="00D36B76">
                      <w:rPr>
                        <w:rStyle w:val="PageNumber"/>
                      </w:rPr>
                      <w:t>02</w:t>
                    </w:r>
                    <w:r w:rsidRPr="00D36B76">
                      <w:rPr>
                        <w:rStyle w:val="PageNumber"/>
                      </w:rPr>
                      <w:fldChar w:fldCharType="end"/>
                    </w:r>
                  </w:p>
                </w:txbxContent>
              </v:textbox>
              <w10:wrap anchorx="margin"/>
              <w10:anchorlock/>
            </v:oval>
          </w:pict>
        </mc:Fallback>
      </mc:AlternateContent>
    </w:r>
    <w:r w:rsidR="006273F0">
      <w:t>Unclassified</w:t>
    </w:r>
    <w:r w:rsidR="006273F0" w:rsidRPr="006273F0">
      <w:t xml:space="preserve"> - This document is 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5C3A" w14:textId="5AEFAD75" w:rsidR="007F1D65" w:rsidRDefault="007F1D65">
    <w:pPr>
      <w:pStyle w:val="Footer"/>
    </w:pPr>
    <w:r>
      <w:rPr>
        <w:noProof/>
      </w:rPr>
      <mc:AlternateContent>
        <mc:Choice Requires="wps">
          <w:drawing>
            <wp:anchor distT="0" distB="0" distL="0" distR="0" simplePos="0" relativeHeight="251661312" behindDoc="0" locked="0" layoutInCell="1" allowOverlap="1" wp14:anchorId="37DE36FF" wp14:editId="7BBBFF92">
              <wp:simplePos x="635" y="635"/>
              <wp:positionH relativeFrom="column">
                <wp:align>center</wp:align>
              </wp:positionH>
              <wp:positionV relativeFrom="paragraph">
                <wp:posOffset>635</wp:posOffset>
              </wp:positionV>
              <wp:extent cx="443865" cy="443865"/>
              <wp:effectExtent l="0" t="0" r="5715" b="1143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1EF88F" w14:textId="7D325E23"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DE36FF" id="_x0000_t202" coordsize="21600,21600" o:spt="202" path="m,l,21600r21600,l21600,xe">
              <v:stroke joinstyle="miter"/>
              <v:path gradientshapeok="t" o:connecttype="rect"/>
            </v:shapetype>
            <v:shape id="_x0000_s1038" type="#_x0000_t202" alt="OFFICIAL" style="position:absolute;left:0;text-align:left;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61EF88F" w14:textId="7D325E23"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7843" w14:textId="77777777" w:rsidR="000B6263" w:rsidRDefault="000B6263">
      <w:r>
        <w:separator/>
      </w:r>
    </w:p>
  </w:footnote>
  <w:footnote w:type="continuationSeparator" w:id="0">
    <w:p w14:paraId="4D24B6F2" w14:textId="77777777" w:rsidR="000B6263" w:rsidRDefault="000B6263">
      <w:r>
        <w:continuationSeparator/>
      </w:r>
    </w:p>
  </w:footnote>
  <w:footnote w:type="continuationNotice" w:id="1">
    <w:p w14:paraId="3CE4C842" w14:textId="77777777" w:rsidR="000B6263" w:rsidRDefault="000B62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4DE3" w14:textId="5985D9E2" w:rsidR="00C65D4F" w:rsidRDefault="007F1D65" w:rsidP="002B62CC">
    <w:pPr>
      <w:pStyle w:val="Header"/>
    </w:pPr>
    <w:r>
      <w:rPr>
        <w:noProof/>
      </w:rPr>
      <mc:AlternateContent>
        <mc:Choice Requires="wps">
          <w:drawing>
            <wp:anchor distT="0" distB="0" distL="0" distR="0" simplePos="0" relativeHeight="251656192" behindDoc="0" locked="0" layoutInCell="1" allowOverlap="1" wp14:anchorId="7F0486CB" wp14:editId="7513C741">
              <wp:simplePos x="635" y="635"/>
              <wp:positionH relativeFrom="column">
                <wp:align>center</wp:align>
              </wp:positionH>
              <wp:positionV relativeFrom="paragraph">
                <wp:posOffset>635</wp:posOffset>
              </wp:positionV>
              <wp:extent cx="443865" cy="443865"/>
              <wp:effectExtent l="0" t="0" r="5715" b="1143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9193C1" w14:textId="36DE3A24"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0486CB" id="_x0000_t202" coordsize="21600,21600" o:spt="202" path="m,l,21600r21600,l21600,xe">
              <v:stroke joinstyle="miter"/>
              <v:path gradientshapeok="t" o:connecttype="rect"/>
            </v:shapetype>
            <v:shape id="Text Box 2" o:spid="_x0000_s1032"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79193C1" w14:textId="36DE3A24"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v:textbox>
              <w10:wrap type="square"/>
            </v:shape>
          </w:pict>
        </mc:Fallback>
      </mc:AlternateContent>
    </w:r>
  </w:p>
  <w:p w14:paraId="07B5DD27"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7B96" w14:textId="3AED8C8F" w:rsidR="00F16AA9" w:rsidRDefault="00317E57" w:rsidP="002B62CC">
    <w:pPr>
      <w:pStyle w:val="Header"/>
    </w:pPr>
    <w:sdt>
      <w:sdtPr>
        <w:id w:val="-1939126004"/>
        <w:docPartObj>
          <w:docPartGallery w:val="Watermarks"/>
          <w:docPartUnique/>
        </w:docPartObj>
      </w:sdtPr>
      <w:sdtEndPr/>
      <w:sdtContent>
        <w:r>
          <w:rPr>
            <w:noProof/>
          </w:rPr>
          <w:pict w14:anchorId="166C5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16AA9">
      <w:rPr>
        <w:noProof/>
      </w:rPr>
      <mc:AlternateContent>
        <mc:Choice Requires="wps">
          <w:drawing>
            <wp:anchor distT="0" distB="0" distL="0" distR="0" simplePos="0" relativeHeight="251657216" behindDoc="0" locked="0" layoutInCell="1" allowOverlap="1" wp14:anchorId="03E3BB7E" wp14:editId="7B9BEE88">
              <wp:simplePos x="0" y="0"/>
              <wp:positionH relativeFrom="column">
                <wp:posOffset>2637155</wp:posOffset>
              </wp:positionH>
              <wp:positionV relativeFrom="paragraph">
                <wp:posOffset>-193040</wp:posOffset>
              </wp:positionV>
              <wp:extent cx="443865" cy="443865"/>
              <wp:effectExtent l="0" t="0" r="5715" b="11430"/>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DC51A8" w14:textId="60357AFD"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E3BB7E" id="_x0000_t202" coordsize="21600,21600" o:spt="202" path="m,l,21600r21600,l21600,xe">
              <v:stroke joinstyle="miter"/>
              <v:path gradientshapeok="t" o:connecttype="rect"/>
            </v:shapetype>
            <v:shape id="Text Box 3" o:spid="_x0000_s1033" type="#_x0000_t202" alt="OFFICIAL" style="position:absolute;margin-left:207.65pt;margin-top:-15.2pt;width:34.95pt;height:34.95pt;z-index:25165824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" filled="f" stroked="f">
              <v:textbox style="mso-fit-shape-to-text:t" inset="0,0,0,0">
                <w:txbxContent>
                  <w:p w14:paraId="35DC51A8" w14:textId="60357AFD"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v:textbox>
              <w10:wrap type="square"/>
            </v:shape>
          </w:pict>
        </mc:Fallback>
      </mc:AlternateContent>
    </w:r>
  </w:p>
  <w:p w14:paraId="66357296" w14:textId="2E804A39" w:rsidR="007C4E5E" w:rsidRDefault="002D77AE" w:rsidP="002B62CC">
    <w:pPr>
      <w:pStyle w:val="Header"/>
    </w:pPr>
    <w:r>
      <w:rPr>
        <w:noProof/>
      </w:rPr>
      <w:drawing>
        <wp:anchor distT="0" distB="0" distL="114300" distR="114300" simplePos="0" relativeHeight="251653120" behindDoc="1" locked="1" layoutInCell="1" allowOverlap="1" wp14:anchorId="76C14FC5" wp14:editId="711E2908">
          <wp:simplePos x="0" y="0"/>
          <wp:positionH relativeFrom="page">
            <wp:posOffset>-342900</wp:posOffset>
          </wp:positionH>
          <wp:positionV relativeFrom="page">
            <wp:posOffset>-180975</wp:posOffset>
          </wp:positionV>
          <wp:extent cx="7562850" cy="10695305"/>
          <wp:effectExtent l="0" t="0" r="0" b="0"/>
          <wp:wrapNone/>
          <wp:docPr id="704117783" name="Picture 70411778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117783" name="Picture 704117783" hidden="1"/>
                  <pic:cNvPicPr preferRelativeResize="0"/>
                </pic:nvPicPr>
                <pic:blipFill>
                  <a:blip r:embed="rId1"/>
                  <a:stretch>
                    <a:fillRect/>
                  </a:stretch>
                </pic:blipFill>
                <pic:spPr>
                  <a:xfrm>
                    <a:off x="0" y="0"/>
                    <a:ext cx="7562850" cy="10695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DCD0" w14:textId="7D9DE099" w:rsidR="007F1D65" w:rsidRDefault="007F1D65">
    <w:pPr>
      <w:pStyle w:val="Header"/>
    </w:pPr>
    <w:r>
      <w:rPr>
        <w:noProof/>
      </w:rPr>
      <mc:AlternateContent>
        <mc:Choice Requires="wps">
          <w:drawing>
            <wp:anchor distT="0" distB="0" distL="0" distR="0" simplePos="0" relativeHeight="251660288" behindDoc="0" locked="0" layoutInCell="1" allowOverlap="1" wp14:anchorId="2CBE3B81" wp14:editId="066294AA">
              <wp:simplePos x="635" y="635"/>
              <wp:positionH relativeFrom="column">
                <wp:align>center</wp:align>
              </wp:positionH>
              <wp:positionV relativeFrom="paragraph">
                <wp:posOffset>635</wp:posOffset>
              </wp:positionV>
              <wp:extent cx="443865" cy="443865"/>
              <wp:effectExtent l="0" t="0" r="5715" b="1143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DEC0F1" w14:textId="609CB8F6"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BE3B81" id="_x0000_t202" coordsize="21600,21600" o:spt="202" path="m,l,21600r21600,l21600,xe">
              <v:stroke joinstyle="miter"/>
              <v:path gradientshapeok="t" o:connecttype="rect"/>
            </v:shapetype>
            <v:shape id="Text Box 1" o:spid="_x0000_s1037" type="#_x0000_t202" alt="OFFI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4DEC0F1" w14:textId="609CB8F6" w:rsidR="007F1D65" w:rsidRPr="007F1D65" w:rsidRDefault="007F1D65">
                    <w:pPr>
                      <w:rPr>
                        <w:rFonts w:ascii="Arial Black" w:eastAsia="Arial Black" w:hAnsi="Arial Black" w:cs="Arial Black"/>
                        <w:noProof/>
                        <w:color w:val="FF0000"/>
                        <w:sz w:val="30"/>
                        <w:szCs w:val="30"/>
                      </w:rPr>
                    </w:pPr>
                    <w:r w:rsidRPr="007F1D65">
                      <w:rPr>
                        <w:rFonts w:ascii="Arial Black" w:eastAsia="Arial Black" w:hAnsi="Arial Black" w:cs="Arial Black"/>
                        <w:noProof/>
                        <w:color w:val="FF0000"/>
                        <w:sz w:val="30"/>
                        <w:szCs w:val="3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04C129F"/>
    <w:multiLevelType w:val="hybridMultilevel"/>
    <w:tmpl w:val="06C4F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E257D"/>
    <w:multiLevelType w:val="hybridMultilevel"/>
    <w:tmpl w:val="827AFDB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2EB32E8"/>
    <w:multiLevelType w:val="hybridMultilevel"/>
    <w:tmpl w:val="709226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50B1BB1"/>
    <w:multiLevelType w:val="hybridMultilevel"/>
    <w:tmpl w:val="68F624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6FC1AF1"/>
    <w:multiLevelType w:val="hybridMultilevel"/>
    <w:tmpl w:val="93221E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79229CB"/>
    <w:multiLevelType w:val="hybridMultilevel"/>
    <w:tmpl w:val="0232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79D3884"/>
    <w:multiLevelType w:val="hybridMultilevel"/>
    <w:tmpl w:val="A6AA54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6060E7F"/>
    <w:multiLevelType w:val="hybridMultilevel"/>
    <w:tmpl w:val="8166C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876EDC"/>
    <w:multiLevelType w:val="hybridMultilevel"/>
    <w:tmpl w:val="C37614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6F86D7F"/>
    <w:multiLevelType w:val="multilevel"/>
    <w:tmpl w:val="257E9D80"/>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89B293E"/>
    <w:multiLevelType w:val="multilevel"/>
    <w:tmpl w:val="E59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349DE"/>
    <w:multiLevelType w:val="hybridMultilevel"/>
    <w:tmpl w:val="D28E14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961913"/>
    <w:multiLevelType w:val="multilevel"/>
    <w:tmpl w:val="2252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67490B"/>
    <w:multiLevelType w:val="multilevel"/>
    <w:tmpl w:val="413639F6"/>
    <w:name w:val="List bullets"/>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gt;"/>
      <w:lvlJc w:val="left"/>
      <w:pPr>
        <w:ind w:left="680" w:hanging="340"/>
      </w:pPr>
      <w:rPr>
        <w:rFonts w:ascii="Arial" w:hAnsi="Arial" w:hint="default"/>
      </w:rPr>
    </w:lvl>
    <w:lvl w:ilvl="2">
      <w:start w:val="1"/>
      <w:numFmt w:val="bullet"/>
      <w:pStyle w:val="ListBullet3"/>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7" w15:restartNumberingAfterBreak="0">
    <w:nsid w:val="21642B69"/>
    <w:multiLevelType w:val="hybridMultilevel"/>
    <w:tmpl w:val="66B80F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BD37E8C"/>
    <w:multiLevelType w:val="hybridMultilevel"/>
    <w:tmpl w:val="0546B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B5785A"/>
    <w:multiLevelType w:val="hybridMultilevel"/>
    <w:tmpl w:val="A836CD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2AD5965"/>
    <w:multiLevelType w:val="multilevel"/>
    <w:tmpl w:val="9902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02467D9"/>
    <w:multiLevelType w:val="hybridMultilevel"/>
    <w:tmpl w:val="7FB2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39300E"/>
    <w:multiLevelType w:val="hybridMultilevel"/>
    <w:tmpl w:val="B91264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6D80836"/>
    <w:multiLevelType w:val="hybridMultilevel"/>
    <w:tmpl w:val="4656D3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CE5C3C"/>
    <w:multiLevelType w:val="hybridMultilevel"/>
    <w:tmpl w:val="6E146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29" w15:restartNumberingAfterBreak="0">
    <w:nsid w:val="509D6ED0"/>
    <w:multiLevelType w:val="hybridMultilevel"/>
    <w:tmpl w:val="DF463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0FC1CE2"/>
    <w:multiLevelType w:val="hybridMultilevel"/>
    <w:tmpl w:val="A4944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A33CA9"/>
    <w:multiLevelType w:val="hybridMultilevel"/>
    <w:tmpl w:val="AB6843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6803568"/>
    <w:multiLevelType w:val="hybridMultilevel"/>
    <w:tmpl w:val="3E3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A71B3D"/>
    <w:multiLevelType w:val="hybridMultilevel"/>
    <w:tmpl w:val="66D6AA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095F4D"/>
    <w:multiLevelType w:val="hybridMultilevel"/>
    <w:tmpl w:val="B674F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B7A62"/>
    <w:multiLevelType w:val="hybridMultilevel"/>
    <w:tmpl w:val="99F61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7B2123"/>
    <w:multiLevelType w:val="hybridMultilevel"/>
    <w:tmpl w:val="EEA0F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EE4F38"/>
    <w:multiLevelType w:val="hybridMultilevel"/>
    <w:tmpl w:val="0F3E2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5D6D4D"/>
    <w:multiLevelType w:val="multilevel"/>
    <w:tmpl w:val="D5D62B18"/>
    <w:lvl w:ilvl="0">
      <w:start w:val="1"/>
      <w:numFmt w:val="bullet"/>
      <w:pStyle w:val="Heading1ArrowBullet"/>
      <w:suff w:val="nothing"/>
      <w:lvlText w:val=""/>
      <w:lvlJc w:val="left"/>
      <w:pPr>
        <w:ind w:left="0"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146B02"/>
    <w:multiLevelType w:val="hybridMultilevel"/>
    <w:tmpl w:val="6FD82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6E7870"/>
    <w:multiLevelType w:val="hybridMultilevel"/>
    <w:tmpl w:val="7FE04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703C56"/>
    <w:multiLevelType w:val="hybridMultilevel"/>
    <w:tmpl w:val="BF6AD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B7436C"/>
    <w:multiLevelType w:val="hybridMultilevel"/>
    <w:tmpl w:val="B3D4721C"/>
    <w:lvl w:ilvl="0" w:tplc="E18E809A">
      <w:start w:val="1"/>
      <w:numFmt w:val="bullet"/>
      <w:pStyle w:val="ESTABullet1"/>
      <w:lvlText w:val=""/>
      <w:lvlJc w:val="left"/>
      <w:pPr>
        <w:tabs>
          <w:tab w:val="num" w:pos="-3"/>
        </w:tabs>
        <w:ind w:left="714"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B3628B"/>
    <w:multiLevelType w:val="hybridMultilevel"/>
    <w:tmpl w:val="8A601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5" w15:restartNumberingAfterBreak="0">
    <w:nsid w:val="7C064EC1"/>
    <w:multiLevelType w:val="multilevel"/>
    <w:tmpl w:val="36F491EE"/>
    <w:styleLink w:val="Style1"/>
    <w:lvl w:ilvl="0">
      <w:start w:val="1"/>
      <w:numFmt w:val="decimal"/>
      <w:lvlText w:val="%1."/>
      <w:lvlJc w:val="left"/>
      <w:pPr>
        <w:ind w:left="643"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7E177FF5"/>
    <w:multiLevelType w:val="hybridMultilevel"/>
    <w:tmpl w:val="6922CB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7" w15:restartNumberingAfterBreak="0">
    <w:nsid w:val="7ECA5878"/>
    <w:multiLevelType w:val="multilevel"/>
    <w:tmpl w:val="1DE4FA82"/>
    <w:lvl w:ilvl="0">
      <w:start w:val="1"/>
      <w:numFmt w:val="decimal"/>
      <w:pStyle w:val="ESTAHeading1"/>
      <w:lvlText w:val="%1."/>
      <w:lvlJc w:val="left"/>
      <w:pPr>
        <w:ind w:left="360" w:hanging="360"/>
      </w:pPr>
      <w:rPr>
        <w:rFonts w:hint="default"/>
      </w:rPr>
    </w:lvl>
    <w:lvl w:ilvl="1">
      <w:start w:val="1"/>
      <w:numFmt w:val="decimal"/>
      <w:pStyle w:val="ESTAHeading2"/>
      <w:lvlText w:val="%1.%2."/>
      <w:lvlJc w:val="left"/>
      <w:pPr>
        <w:ind w:left="2892" w:hanging="624"/>
      </w:pPr>
    </w:lvl>
    <w:lvl w:ilvl="2">
      <w:start w:val="1"/>
      <w:numFmt w:val="bullet"/>
      <w:lvlText w:val=""/>
      <w:lvlJc w:val="left"/>
      <w:pPr>
        <w:ind w:left="1304" w:hanging="624"/>
      </w:pPr>
      <w:rPr>
        <w:rFonts w:ascii="Symbol" w:hAnsi="Symbol" w:hint="default"/>
        <w:i w:val="0"/>
        <w:iCs/>
        <w:color w:val="auto"/>
      </w:rPr>
    </w:lvl>
    <w:lvl w:ilvl="3">
      <w:start w:val="1"/>
      <w:numFmt w:val="bullet"/>
      <w:pStyle w:val="Bullet"/>
      <w:lvlText w:val=""/>
      <w:lvlJc w:val="left"/>
      <w:pPr>
        <w:ind w:left="1721" w:hanging="360"/>
      </w:pPr>
      <w:rPr>
        <w:rFonts w:ascii="Symbol" w:hAnsi="Symbol" w:hint="default"/>
      </w:rPr>
    </w:lvl>
    <w:lvl w:ilvl="4">
      <w:start w:val="1"/>
      <w:numFmt w:val="decimal"/>
      <w:pStyle w:val="ESTAHeadingsNumbered"/>
      <w:lvlText w:val="%1.%2.%5."/>
      <w:lvlJc w:val="left"/>
      <w:pPr>
        <w:ind w:left="3118" w:hanging="850"/>
      </w:pPr>
      <w:rPr>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84210314">
    <w:abstractNumId w:val="12"/>
  </w:num>
  <w:num w:numId="2" w16cid:durableId="4335928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115604">
    <w:abstractNumId w:val="38"/>
  </w:num>
  <w:num w:numId="4" w16cid:durableId="1969161971">
    <w:abstractNumId w:val="32"/>
  </w:num>
  <w:num w:numId="5" w16cid:durableId="441070602">
    <w:abstractNumId w:val="28"/>
  </w:num>
  <w:num w:numId="6" w16cid:durableId="1048991490">
    <w:abstractNumId w:val="45"/>
  </w:num>
  <w:num w:numId="7" w16cid:durableId="1862166325">
    <w:abstractNumId w:val="37"/>
  </w:num>
  <w:num w:numId="8" w16cid:durableId="781919310">
    <w:abstractNumId w:val="26"/>
  </w:num>
  <w:num w:numId="9" w16cid:durableId="16036127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75478">
    <w:abstractNumId w:val="42"/>
  </w:num>
  <w:num w:numId="11" w16cid:durableId="710807112">
    <w:abstractNumId w:val="17"/>
  </w:num>
  <w:num w:numId="12" w16cid:durableId="406851603">
    <w:abstractNumId w:val="36"/>
  </w:num>
  <w:num w:numId="13" w16cid:durableId="985092476">
    <w:abstractNumId w:val="2"/>
  </w:num>
  <w:num w:numId="14" w16cid:durableId="1767384939">
    <w:abstractNumId w:val="25"/>
  </w:num>
  <w:num w:numId="15" w16cid:durableId="154690511">
    <w:abstractNumId w:val="46"/>
  </w:num>
  <w:num w:numId="16" w16cid:durableId="199704873">
    <w:abstractNumId w:val="29"/>
  </w:num>
  <w:num w:numId="17" w16cid:durableId="391932942">
    <w:abstractNumId w:val="5"/>
  </w:num>
  <w:num w:numId="18" w16cid:durableId="1101684926">
    <w:abstractNumId w:val="21"/>
  </w:num>
  <w:num w:numId="19" w16cid:durableId="1059404412">
    <w:abstractNumId w:val="7"/>
  </w:num>
  <w:num w:numId="20" w16cid:durableId="770852457">
    <w:abstractNumId w:val="31"/>
  </w:num>
  <w:num w:numId="21" w16cid:durableId="554778203">
    <w:abstractNumId w:val="27"/>
  </w:num>
  <w:num w:numId="22" w16cid:durableId="1935090920">
    <w:abstractNumId w:val="1"/>
  </w:num>
  <w:num w:numId="23" w16cid:durableId="1824929492">
    <w:abstractNumId w:val="8"/>
  </w:num>
  <w:num w:numId="24" w16cid:durableId="280235381">
    <w:abstractNumId w:val="40"/>
  </w:num>
  <w:num w:numId="25" w16cid:durableId="923882205">
    <w:abstractNumId w:val="41"/>
  </w:num>
  <w:num w:numId="26" w16cid:durableId="760296249">
    <w:abstractNumId w:val="33"/>
  </w:num>
  <w:num w:numId="27" w16cid:durableId="1872382193">
    <w:abstractNumId w:val="34"/>
  </w:num>
  <w:num w:numId="28" w16cid:durableId="1806391519">
    <w:abstractNumId w:val="10"/>
  </w:num>
  <w:num w:numId="29" w16cid:durableId="2022198623">
    <w:abstractNumId w:val="24"/>
  </w:num>
  <w:num w:numId="30" w16cid:durableId="635378365">
    <w:abstractNumId w:val="35"/>
  </w:num>
  <w:num w:numId="31" w16cid:durableId="799541046">
    <w:abstractNumId w:val="39"/>
  </w:num>
  <w:num w:numId="32" w16cid:durableId="1815442608">
    <w:abstractNumId w:val="20"/>
  </w:num>
  <w:num w:numId="33" w16cid:durableId="2131824284">
    <w:abstractNumId w:val="14"/>
  </w:num>
  <w:num w:numId="34" w16cid:durableId="1174027257">
    <w:abstractNumId w:val="3"/>
  </w:num>
  <w:num w:numId="35" w16cid:durableId="1052079816">
    <w:abstractNumId w:val="13"/>
  </w:num>
  <w:num w:numId="36" w16cid:durableId="1620840366">
    <w:abstractNumId w:val="15"/>
  </w:num>
  <w:num w:numId="37" w16cid:durableId="1339308301">
    <w:abstractNumId w:val="22"/>
  </w:num>
  <w:num w:numId="38" w16cid:durableId="2115708061">
    <w:abstractNumId w:val="30"/>
  </w:num>
  <w:num w:numId="39" w16cid:durableId="1267347198">
    <w:abstractNumId w:val="9"/>
  </w:num>
  <w:num w:numId="40" w16cid:durableId="743377667">
    <w:abstractNumId w:val="43"/>
  </w:num>
  <w:num w:numId="41" w16cid:durableId="1062479930">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EC107F"/>
    <w:rsid w:val="0000178E"/>
    <w:rsid w:val="0000578C"/>
    <w:rsid w:val="00006DF9"/>
    <w:rsid w:val="00010362"/>
    <w:rsid w:val="00011DE9"/>
    <w:rsid w:val="00012493"/>
    <w:rsid w:val="00015395"/>
    <w:rsid w:val="00015489"/>
    <w:rsid w:val="00021629"/>
    <w:rsid w:val="00021EB6"/>
    <w:rsid w:val="00022630"/>
    <w:rsid w:val="00023A2F"/>
    <w:rsid w:val="00031E65"/>
    <w:rsid w:val="000340A9"/>
    <w:rsid w:val="00035765"/>
    <w:rsid w:val="00035FCB"/>
    <w:rsid w:val="00040977"/>
    <w:rsid w:val="00040A64"/>
    <w:rsid w:val="00041675"/>
    <w:rsid w:val="00042930"/>
    <w:rsid w:val="00044A75"/>
    <w:rsid w:val="000476CF"/>
    <w:rsid w:val="00050B9C"/>
    <w:rsid w:val="00051849"/>
    <w:rsid w:val="00056673"/>
    <w:rsid w:val="0005785E"/>
    <w:rsid w:val="00061061"/>
    <w:rsid w:val="00061491"/>
    <w:rsid w:val="00062617"/>
    <w:rsid w:val="00067CD8"/>
    <w:rsid w:val="000707A1"/>
    <w:rsid w:val="00072C00"/>
    <w:rsid w:val="00073B9E"/>
    <w:rsid w:val="000766EC"/>
    <w:rsid w:val="000767E6"/>
    <w:rsid w:val="0008298C"/>
    <w:rsid w:val="000830C8"/>
    <w:rsid w:val="000832DA"/>
    <w:rsid w:val="000846FE"/>
    <w:rsid w:val="000873E7"/>
    <w:rsid w:val="000901ED"/>
    <w:rsid w:val="0009559C"/>
    <w:rsid w:val="00095E19"/>
    <w:rsid w:val="0009775A"/>
    <w:rsid w:val="000A0633"/>
    <w:rsid w:val="000A262E"/>
    <w:rsid w:val="000A29F6"/>
    <w:rsid w:val="000A2AE8"/>
    <w:rsid w:val="000A45DB"/>
    <w:rsid w:val="000A626A"/>
    <w:rsid w:val="000A73E8"/>
    <w:rsid w:val="000B02D4"/>
    <w:rsid w:val="000B03B5"/>
    <w:rsid w:val="000B5463"/>
    <w:rsid w:val="000B6263"/>
    <w:rsid w:val="000C0A17"/>
    <w:rsid w:val="000C2502"/>
    <w:rsid w:val="000C529D"/>
    <w:rsid w:val="000C689A"/>
    <w:rsid w:val="000C778A"/>
    <w:rsid w:val="000C7DD4"/>
    <w:rsid w:val="000D1E7E"/>
    <w:rsid w:val="000D4EF2"/>
    <w:rsid w:val="000D6EA5"/>
    <w:rsid w:val="000E0288"/>
    <w:rsid w:val="000E0F82"/>
    <w:rsid w:val="000E22A7"/>
    <w:rsid w:val="000E46A7"/>
    <w:rsid w:val="000E572D"/>
    <w:rsid w:val="000E7868"/>
    <w:rsid w:val="000E78A1"/>
    <w:rsid w:val="000E793E"/>
    <w:rsid w:val="000E7DAE"/>
    <w:rsid w:val="000E7FA1"/>
    <w:rsid w:val="000F0A53"/>
    <w:rsid w:val="000F3D81"/>
    <w:rsid w:val="000F4D2F"/>
    <w:rsid w:val="000F52FE"/>
    <w:rsid w:val="000F71C6"/>
    <w:rsid w:val="00100A8A"/>
    <w:rsid w:val="00102B95"/>
    <w:rsid w:val="00103137"/>
    <w:rsid w:val="00104560"/>
    <w:rsid w:val="00112616"/>
    <w:rsid w:val="00113C14"/>
    <w:rsid w:val="00114534"/>
    <w:rsid w:val="00114835"/>
    <w:rsid w:val="0011699E"/>
    <w:rsid w:val="0011791D"/>
    <w:rsid w:val="00121968"/>
    <w:rsid w:val="0012356D"/>
    <w:rsid w:val="00124F48"/>
    <w:rsid w:val="00125179"/>
    <w:rsid w:val="00126586"/>
    <w:rsid w:val="001342E4"/>
    <w:rsid w:val="001359F2"/>
    <w:rsid w:val="0013729F"/>
    <w:rsid w:val="001418A2"/>
    <w:rsid w:val="00141BD5"/>
    <w:rsid w:val="0014270A"/>
    <w:rsid w:val="0014667C"/>
    <w:rsid w:val="00147BDA"/>
    <w:rsid w:val="0015135C"/>
    <w:rsid w:val="0015193D"/>
    <w:rsid w:val="0015292D"/>
    <w:rsid w:val="00152D85"/>
    <w:rsid w:val="00153248"/>
    <w:rsid w:val="00154337"/>
    <w:rsid w:val="001546E5"/>
    <w:rsid w:val="0015593C"/>
    <w:rsid w:val="001669AC"/>
    <w:rsid w:val="00171B11"/>
    <w:rsid w:val="00173877"/>
    <w:rsid w:val="0017681A"/>
    <w:rsid w:val="001818FD"/>
    <w:rsid w:val="00185DCF"/>
    <w:rsid w:val="001864B5"/>
    <w:rsid w:val="0019070D"/>
    <w:rsid w:val="00191177"/>
    <w:rsid w:val="00191986"/>
    <w:rsid w:val="00192767"/>
    <w:rsid w:val="00193B10"/>
    <w:rsid w:val="00194133"/>
    <w:rsid w:val="0019445B"/>
    <w:rsid w:val="001946CF"/>
    <w:rsid w:val="00194A12"/>
    <w:rsid w:val="00194DCF"/>
    <w:rsid w:val="00194FAF"/>
    <w:rsid w:val="00195167"/>
    <w:rsid w:val="001956FB"/>
    <w:rsid w:val="00196301"/>
    <w:rsid w:val="00196728"/>
    <w:rsid w:val="001A080A"/>
    <w:rsid w:val="001A2E4B"/>
    <w:rsid w:val="001A3304"/>
    <w:rsid w:val="001A3E10"/>
    <w:rsid w:val="001B08A2"/>
    <w:rsid w:val="001B0978"/>
    <w:rsid w:val="001B0E1A"/>
    <w:rsid w:val="001B1010"/>
    <w:rsid w:val="001B1AFA"/>
    <w:rsid w:val="001B1BE4"/>
    <w:rsid w:val="001B1E55"/>
    <w:rsid w:val="001B201B"/>
    <w:rsid w:val="001B2D9B"/>
    <w:rsid w:val="001B3939"/>
    <w:rsid w:val="001B3BBE"/>
    <w:rsid w:val="001B4378"/>
    <w:rsid w:val="001B547E"/>
    <w:rsid w:val="001B704C"/>
    <w:rsid w:val="001C0CA0"/>
    <w:rsid w:val="001C4AD2"/>
    <w:rsid w:val="001C5632"/>
    <w:rsid w:val="001C64B5"/>
    <w:rsid w:val="001C6741"/>
    <w:rsid w:val="001C6C5B"/>
    <w:rsid w:val="001C6D0A"/>
    <w:rsid w:val="001C7841"/>
    <w:rsid w:val="001D07B1"/>
    <w:rsid w:val="001E0587"/>
    <w:rsid w:val="001E444C"/>
    <w:rsid w:val="001E5696"/>
    <w:rsid w:val="001E6D12"/>
    <w:rsid w:val="001E79D5"/>
    <w:rsid w:val="001F09FA"/>
    <w:rsid w:val="001F123D"/>
    <w:rsid w:val="001F12B8"/>
    <w:rsid w:val="001F427B"/>
    <w:rsid w:val="001F5141"/>
    <w:rsid w:val="00202C44"/>
    <w:rsid w:val="00206A5B"/>
    <w:rsid w:val="00210D17"/>
    <w:rsid w:val="00210E39"/>
    <w:rsid w:val="002115B2"/>
    <w:rsid w:val="00212667"/>
    <w:rsid w:val="00213C8C"/>
    <w:rsid w:val="00214C2D"/>
    <w:rsid w:val="00214DB3"/>
    <w:rsid w:val="0021524D"/>
    <w:rsid w:val="00215F5E"/>
    <w:rsid w:val="00216E57"/>
    <w:rsid w:val="00217331"/>
    <w:rsid w:val="002174A1"/>
    <w:rsid w:val="00220CCC"/>
    <w:rsid w:val="00221A18"/>
    <w:rsid w:val="00221F39"/>
    <w:rsid w:val="00222443"/>
    <w:rsid w:val="00223C70"/>
    <w:rsid w:val="00225B10"/>
    <w:rsid w:val="00230CF5"/>
    <w:rsid w:val="002317F6"/>
    <w:rsid w:val="00232718"/>
    <w:rsid w:val="0023335E"/>
    <w:rsid w:val="00237F4E"/>
    <w:rsid w:val="00240500"/>
    <w:rsid w:val="002417C3"/>
    <w:rsid w:val="002423EB"/>
    <w:rsid w:val="002435F7"/>
    <w:rsid w:val="00250A74"/>
    <w:rsid w:val="00250D31"/>
    <w:rsid w:val="00253629"/>
    <w:rsid w:val="0025414A"/>
    <w:rsid w:val="002541ED"/>
    <w:rsid w:val="002574E4"/>
    <w:rsid w:val="002602F4"/>
    <w:rsid w:val="00260B9B"/>
    <w:rsid w:val="002610ED"/>
    <w:rsid w:val="00262CBC"/>
    <w:rsid w:val="00266167"/>
    <w:rsid w:val="00271541"/>
    <w:rsid w:val="0027230C"/>
    <w:rsid w:val="00275B0E"/>
    <w:rsid w:val="0027603E"/>
    <w:rsid w:val="002776A6"/>
    <w:rsid w:val="00280859"/>
    <w:rsid w:val="0028122E"/>
    <w:rsid w:val="00284A44"/>
    <w:rsid w:val="002860E6"/>
    <w:rsid w:val="002862A5"/>
    <w:rsid w:val="00286DE3"/>
    <w:rsid w:val="00287599"/>
    <w:rsid w:val="002900A6"/>
    <w:rsid w:val="002914EA"/>
    <w:rsid w:val="002922E2"/>
    <w:rsid w:val="0029315F"/>
    <w:rsid w:val="00295D02"/>
    <w:rsid w:val="002A29EE"/>
    <w:rsid w:val="002A72AF"/>
    <w:rsid w:val="002A7A20"/>
    <w:rsid w:val="002B190E"/>
    <w:rsid w:val="002B1D82"/>
    <w:rsid w:val="002B2A3B"/>
    <w:rsid w:val="002B3442"/>
    <w:rsid w:val="002B5400"/>
    <w:rsid w:val="002B62CC"/>
    <w:rsid w:val="002C1D33"/>
    <w:rsid w:val="002C3604"/>
    <w:rsid w:val="002C3D86"/>
    <w:rsid w:val="002C5D63"/>
    <w:rsid w:val="002C720A"/>
    <w:rsid w:val="002D0034"/>
    <w:rsid w:val="002D235A"/>
    <w:rsid w:val="002D2753"/>
    <w:rsid w:val="002D2E00"/>
    <w:rsid w:val="002D465D"/>
    <w:rsid w:val="002D627C"/>
    <w:rsid w:val="002D7724"/>
    <w:rsid w:val="002D77AE"/>
    <w:rsid w:val="002D7DCB"/>
    <w:rsid w:val="002E0AC5"/>
    <w:rsid w:val="002E0EFD"/>
    <w:rsid w:val="002E1732"/>
    <w:rsid w:val="002E1B04"/>
    <w:rsid w:val="002E2D7B"/>
    <w:rsid w:val="002E312B"/>
    <w:rsid w:val="002F0B95"/>
    <w:rsid w:val="002F3D4B"/>
    <w:rsid w:val="002F61B9"/>
    <w:rsid w:val="002F745E"/>
    <w:rsid w:val="003007A4"/>
    <w:rsid w:val="00301785"/>
    <w:rsid w:val="00306FD8"/>
    <w:rsid w:val="00307A5C"/>
    <w:rsid w:val="00307C95"/>
    <w:rsid w:val="0031103B"/>
    <w:rsid w:val="00312DB3"/>
    <w:rsid w:val="00314EEC"/>
    <w:rsid w:val="003162EE"/>
    <w:rsid w:val="0031759E"/>
    <w:rsid w:val="00317E57"/>
    <w:rsid w:val="00321AA2"/>
    <w:rsid w:val="0032261C"/>
    <w:rsid w:val="00325233"/>
    <w:rsid w:val="00325AF8"/>
    <w:rsid w:val="00327FBE"/>
    <w:rsid w:val="00330DB4"/>
    <w:rsid w:val="0033295D"/>
    <w:rsid w:val="00332E55"/>
    <w:rsid w:val="003344C0"/>
    <w:rsid w:val="00334517"/>
    <w:rsid w:val="00334855"/>
    <w:rsid w:val="003357C3"/>
    <w:rsid w:val="00335840"/>
    <w:rsid w:val="0033770C"/>
    <w:rsid w:val="003407D8"/>
    <w:rsid w:val="00343F6C"/>
    <w:rsid w:val="00344998"/>
    <w:rsid w:val="0035303B"/>
    <w:rsid w:val="00360823"/>
    <w:rsid w:val="00361105"/>
    <w:rsid w:val="00361579"/>
    <w:rsid w:val="00363D19"/>
    <w:rsid w:val="00366815"/>
    <w:rsid w:val="00366F31"/>
    <w:rsid w:val="0037157C"/>
    <w:rsid w:val="003746CA"/>
    <w:rsid w:val="003749B0"/>
    <w:rsid w:val="00374EBF"/>
    <w:rsid w:val="00380E2B"/>
    <w:rsid w:val="00384FAC"/>
    <w:rsid w:val="00386225"/>
    <w:rsid w:val="00386FA3"/>
    <w:rsid w:val="003873D0"/>
    <w:rsid w:val="003930DC"/>
    <w:rsid w:val="003933C7"/>
    <w:rsid w:val="003937FC"/>
    <w:rsid w:val="00395614"/>
    <w:rsid w:val="00395B75"/>
    <w:rsid w:val="003A1C7A"/>
    <w:rsid w:val="003A1DE6"/>
    <w:rsid w:val="003A2B8D"/>
    <w:rsid w:val="003A75BE"/>
    <w:rsid w:val="003B403F"/>
    <w:rsid w:val="003B5645"/>
    <w:rsid w:val="003B74B7"/>
    <w:rsid w:val="003B76E2"/>
    <w:rsid w:val="003C5A9B"/>
    <w:rsid w:val="003C6348"/>
    <w:rsid w:val="003C7731"/>
    <w:rsid w:val="003D00CA"/>
    <w:rsid w:val="003D282E"/>
    <w:rsid w:val="003D3A0B"/>
    <w:rsid w:val="003D48DA"/>
    <w:rsid w:val="003D5865"/>
    <w:rsid w:val="003D720C"/>
    <w:rsid w:val="003E4573"/>
    <w:rsid w:val="003E4837"/>
    <w:rsid w:val="003E6875"/>
    <w:rsid w:val="003E7F27"/>
    <w:rsid w:val="003F017A"/>
    <w:rsid w:val="003F25BA"/>
    <w:rsid w:val="003F3636"/>
    <w:rsid w:val="003F4EC6"/>
    <w:rsid w:val="004004EE"/>
    <w:rsid w:val="0040142F"/>
    <w:rsid w:val="00406F2C"/>
    <w:rsid w:val="004076AE"/>
    <w:rsid w:val="00407997"/>
    <w:rsid w:val="0041053A"/>
    <w:rsid w:val="00411F2C"/>
    <w:rsid w:val="0041214E"/>
    <w:rsid w:val="0042172C"/>
    <w:rsid w:val="00423856"/>
    <w:rsid w:val="00423980"/>
    <w:rsid w:val="00426496"/>
    <w:rsid w:val="0043010A"/>
    <w:rsid w:val="0043437F"/>
    <w:rsid w:val="004354B5"/>
    <w:rsid w:val="00436650"/>
    <w:rsid w:val="0044454F"/>
    <w:rsid w:val="00444C5F"/>
    <w:rsid w:val="004470FA"/>
    <w:rsid w:val="00447B04"/>
    <w:rsid w:val="00450BE7"/>
    <w:rsid w:val="004536A8"/>
    <w:rsid w:val="00454352"/>
    <w:rsid w:val="00456338"/>
    <w:rsid w:val="00456882"/>
    <w:rsid w:val="004568F3"/>
    <w:rsid w:val="00457BFE"/>
    <w:rsid w:val="00460916"/>
    <w:rsid w:val="00460C9D"/>
    <w:rsid w:val="00461AE1"/>
    <w:rsid w:val="00462820"/>
    <w:rsid w:val="00462965"/>
    <w:rsid w:val="00466A5F"/>
    <w:rsid w:val="00471E59"/>
    <w:rsid w:val="004813A2"/>
    <w:rsid w:val="004818D3"/>
    <w:rsid w:val="00482D73"/>
    <w:rsid w:val="0048346E"/>
    <w:rsid w:val="00484C6E"/>
    <w:rsid w:val="004853D9"/>
    <w:rsid w:val="0048642D"/>
    <w:rsid w:val="0048747B"/>
    <w:rsid w:val="00487805"/>
    <w:rsid w:val="00490898"/>
    <w:rsid w:val="0049166C"/>
    <w:rsid w:val="0049315B"/>
    <w:rsid w:val="00493C04"/>
    <w:rsid w:val="00494757"/>
    <w:rsid w:val="00494C74"/>
    <w:rsid w:val="00495432"/>
    <w:rsid w:val="00497035"/>
    <w:rsid w:val="004A1855"/>
    <w:rsid w:val="004A1ADD"/>
    <w:rsid w:val="004A4787"/>
    <w:rsid w:val="004A4AE1"/>
    <w:rsid w:val="004A4C44"/>
    <w:rsid w:val="004A7119"/>
    <w:rsid w:val="004A7B3A"/>
    <w:rsid w:val="004B0D06"/>
    <w:rsid w:val="004B497A"/>
    <w:rsid w:val="004C34A2"/>
    <w:rsid w:val="004C3529"/>
    <w:rsid w:val="004C5409"/>
    <w:rsid w:val="004C5421"/>
    <w:rsid w:val="004D021F"/>
    <w:rsid w:val="004D13DC"/>
    <w:rsid w:val="004D392B"/>
    <w:rsid w:val="004D4A4C"/>
    <w:rsid w:val="004D5614"/>
    <w:rsid w:val="004E0DF1"/>
    <w:rsid w:val="004E1E84"/>
    <w:rsid w:val="004E3189"/>
    <w:rsid w:val="004E3ED1"/>
    <w:rsid w:val="004E57CE"/>
    <w:rsid w:val="004E735A"/>
    <w:rsid w:val="004F46FF"/>
    <w:rsid w:val="004F4995"/>
    <w:rsid w:val="004F52AC"/>
    <w:rsid w:val="004F578F"/>
    <w:rsid w:val="00504EC4"/>
    <w:rsid w:val="005050F1"/>
    <w:rsid w:val="005129D9"/>
    <w:rsid w:val="00512BC7"/>
    <w:rsid w:val="00513419"/>
    <w:rsid w:val="0051345A"/>
    <w:rsid w:val="005137ED"/>
    <w:rsid w:val="00514E6A"/>
    <w:rsid w:val="0051502E"/>
    <w:rsid w:val="00516168"/>
    <w:rsid w:val="00517262"/>
    <w:rsid w:val="00523145"/>
    <w:rsid w:val="00523A60"/>
    <w:rsid w:val="00531BEE"/>
    <w:rsid w:val="00533910"/>
    <w:rsid w:val="005353AA"/>
    <w:rsid w:val="005354C8"/>
    <w:rsid w:val="0054245F"/>
    <w:rsid w:val="00543A37"/>
    <w:rsid w:val="0054433D"/>
    <w:rsid w:val="00552ED1"/>
    <w:rsid w:val="005555DE"/>
    <w:rsid w:val="00555705"/>
    <w:rsid w:val="00555916"/>
    <w:rsid w:val="005562F1"/>
    <w:rsid w:val="00557B84"/>
    <w:rsid w:val="00561C65"/>
    <w:rsid w:val="00562BC7"/>
    <w:rsid w:val="00563121"/>
    <w:rsid w:val="00564636"/>
    <w:rsid w:val="00564A4E"/>
    <w:rsid w:val="00564C1B"/>
    <w:rsid w:val="00573C4B"/>
    <w:rsid w:val="00573CCD"/>
    <w:rsid w:val="005746C8"/>
    <w:rsid w:val="005801B0"/>
    <w:rsid w:val="00584917"/>
    <w:rsid w:val="00585605"/>
    <w:rsid w:val="005858B8"/>
    <w:rsid w:val="00590912"/>
    <w:rsid w:val="00594359"/>
    <w:rsid w:val="00594B67"/>
    <w:rsid w:val="00595475"/>
    <w:rsid w:val="00595895"/>
    <w:rsid w:val="005A0189"/>
    <w:rsid w:val="005A0469"/>
    <w:rsid w:val="005A3267"/>
    <w:rsid w:val="005A37F3"/>
    <w:rsid w:val="005A3AEA"/>
    <w:rsid w:val="005B1996"/>
    <w:rsid w:val="005B3454"/>
    <w:rsid w:val="005B374E"/>
    <w:rsid w:val="005B4482"/>
    <w:rsid w:val="005B6E70"/>
    <w:rsid w:val="005B7F2F"/>
    <w:rsid w:val="005C10B0"/>
    <w:rsid w:val="005C11CA"/>
    <w:rsid w:val="005C1D46"/>
    <w:rsid w:val="005C3725"/>
    <w:rsid w:val="005C428F"/>
    <w:rsid w:val="005C568B"/>
    <w:rsid w:val="005D0456"/>
    <w:rsid w:val="005D18E2"/>
    <w:rsid w:val="005D35B0"/>
    <w:rsid w:val="005D370E"/>
    <w:rsid w:val="005D47B0"/>
    <w:rsid w:val="005D4B0A"/>
    <w:rsid w:val="005D4B4A"/>
    <w:rsid w:val="005D5F17"/>
    <w:rsid w:val="005E2E7A"/>
    <w:rsid w:val="005E3C53"/>
    <w:rsid w:val="005E4C4E"/>
    <w:rsid w:val="005E5955"/>
    <w:rsid w:val="005E7AA8"/>
    <w:rsid w:val="005F00C8"/>
    <w:rsid w:val="005F18E2"/>
    <w:rsid w:val="005F5864"/>
    <w:rsid w:val="005F5A8E"/>
    <w:rsid w:val="005F736D"/>
    <w:rsid w:val="0060626C"/>
    <w:rsid w:val="00607FD8"/>
    <w:rsid w:val="00613156"/>
    <w:rsid w:val="006138F0"/>
    <w:rsid w:val="0061505F"/>
    <w:rsid w:val="0061751B"/>
    <w:rsid w:val="0062297D"/>
    <w:rsid w:val="006251CD"/>
    <w:rsid w:val="006273F0"/>
    <w:rsid w:val="00632F25"/>
    <w:rsid w:val="00633739"/>
    <w:rsid w:val="006338FE"/>
    <w:rsid w:val="00634604"/>
    <w:rsid w:val="00634B19"/>
    <w:rsid w:val="00635047"/>
    <w:rsid w:val="006414E8"/>
    <w:rsid w:val="00641BDC"/>
    <w:rsid w:val="00645D96"/>
    <w:rsid w:val="0065585F"/>
    <w:rsid w:val="0065589F"/>
    <w:rsid w:val="006608C0"/>
    <w:rsid w:val="00662EC6"/>
    <w:rsid w:val="00664516"/>
    <w:rsid w:val="00666234"/>
    <w:rsid w:val="0067178A"/>
    <w:rsid w:val="00673E77"/>
    <w:rsid w:val="00674686"/>
    <w:rsid w:val="00676B87"/>
    <w:rsid w:val="00677EE0"/>
    <w:rsid w:val="00680DFB"/>
    <w:rsid w:val="0068456E"/>
    <w:rsid w:val="00686847"/>
    <w:rsid w:val="00690B6D"/>
    <w:rsid w:val="006914B8"/>
    <w:rsid w:val="00692792"/>
    <w:rsid w:val="00692DF2"/>
    <w:rsid w:val="00693A06"/>
    <w:rsid w:val="0069558E"/>
    <w:rsid w:val="00696A08"/>
    <w:rsid w:val="006A0287"/>
    <w:rsid w:val="006A1C58"/>
    <w:rsid w:val="006A287D"/>
    <w:rsid w:val="006A2923"/>
    <w:rsid w:val="006A2BF7"/>
    <w:rsid w:val="006A49B4"/>
    <w:rsid w:val="006A6096"/>
    <w:rsid w:val="006B534B"/>
    <w:rsid w:val="006B5921"/>
    <w:rsid w:val="006B5B56"/>
    <w:rsid w:val="006B72F2"/>
    <w:rsid w:val="006C0BCC"/>
    <w:rsid w:val="006C596B"/>
    <w:rsid w:val="006D39B9"/>
    <w:rsid w:val="006E27DC"/>
    <w:rsid w:val="006E2DF2"/>
    <w:rsid w:val="006E46B1"/>
    <w:rsid w:val="006E58AA"/>
    <w:rsid w:val="006E6E31"/>
    <w:rsid w:val="006E7219"/>
    <w:rsid w:val="006F0469"/>
    <w:rsid w:val="006F2C20"/>
    <w:rsid w:val="007003CF"/>
    <w:rsid w:val="00700557"/>
    <w:rsid w:val="007015CD"/>
    <w:rsid w:val="00701A83"/>
    <w:rsid w:val="00702575"/>
    <w:rsid w:val="00702C6B"/>
    <w:rsid w:val="00703498"/>
    <w:rsid w:val="00705838"/>
    <w:rsid w:val="0070694E"/>
    <w:rsid w:val="00706BE0"/>
    <w:rsid w:val="007077C8"/>
    <w:rsid w:val="007101B4"/>
    <w:rsid w:val="00710616"/>
    <w:rsid w:val="00711939"/>
    <w:rsid w:val="00712E1C"/>
    <w:rsid w:val="0071332F"/>
    <w:rsid w:val="00713C52"/>
    <w:rsid w:val="00713F00"/>
    <w:rsid w:val="00714C92"/>
    <w:rsid w:val="00714F0D"/>
    <w:rsid w:val="00717673"/>
    <w:rsid w:val="00725745"/>
    <w:rsid w:val="00730BC4"/>
    <w:rsid w:val="00732023"/>
    <w:rsid w:val="0073299D"/>
    <w:rsid w:val="00735019"/>
    <w:rsid w:val="00735058"/>
    <w:rsid w:val="00735487"/>
    <w:rsid w:val="00742416"/>
    <w:rsid w:val="00742914"/>
    <w:rsid w:val="00743140"/>
    <w:rsid w:val="00746CAB"/>
    <w:rsid w:val="00754905"/>
    <w:rsid w:val="00760326"/>
    <w:rsid w:val="0076237F"/>
    <w:rsid w:val="007641F5"/>
    <w:rsid w:val="00765E2C"/>
    <w:rsid w:val="00766154"/>
    <w:rsid w:val="007700D7"/>
    <w:rsid w:val="00773F6E"/>
    <w:rsid w:val="00774933"/>
    <w:rsid w:val="0077640A"/>
    <w:rsid w:val="0077644B"/>
    <w:rsid w:val="0077700E"/>
    <w:rsid w:val="00780861"/>
    <w:rsid w:val="00781138"/>
    <w:rsid w:val="00781891"/>
    <w:rsid w:val="00781A61"/>
    <w:rsid w:val="00783165"/>
    <w:rsid w:val="007831E1"/>
    <w:rsid w:val="0078412C"/>
    <w:rsid w:val="007850A6"/>
    <w:rsid w:val="007861DF"/>
    <w:rsid w:val="007877C5"/>
    <w:rsid w:val="00787A5E"/>
    <w:rsid w:val="00790D82"/>
    <w:rsid w:val="00792202"/>
    <w:rsid w:val="00795756"/>
    <w:rsid w:val="00796C06"/>
    <w:rsid w:val="007A1CDE"/>
    <w:rsid w:val="007A4A19"/>
    <w:rsid w:val="007A4FAB"/>
    <w:rsid w:val="007A5954"/>
    <w:rsid w:val="007A7725"/>
    <w:rsid w:val="007A7DD9"/>
    <w:rsid w:val="007B12C6"/>
    <w:rsid w:val="007B3378"/>
    <w:rsid w:val="007B50F4"/>
    <w:rsid w:val="007B6E2A"/>
    <w:rsid w:val="007B7968"/>
    <w:rsid w:val="007B7A30"/>
    <w:rsid w:val="007B7B03"/>
    <w:rsid w:val="007C0A4C"/>
    <w:rsid w:val="007C17D1"/>
    <w:rsid w:val="007C1EB3"/>
    <w:rsid w:val="007C3087"/>
    <w:rsid w:val="007C4E5E"/>
    <w:rsid w:val="007C5426"/>
    <w:rsid w:val="007C5AF5"/>
    <w:rsid w:val="007C5D2E"/>
    <w:rsid w:val="007C7EE3"/>
    <w:rsid w:val="007D19DC"/>
    <w:rsid w:val="007D46EA"/>
    <w:rsid w:val="007D4899"/>
    <w:rsid w:val="007D516A"/>
    <w:rsid w:val="007D5312"/>
    <w:rsid w:val="007D7D65"/>
    <w:rsid w:val="007E0193"/>
    <w:rsid w:val="007E23B9"/>
    <w:rsid w:val="007E34EA"/>
    <w:rsid w:val="007E5D27"/>
    <w:rsid w:val="007E7EB7"/>
    <w:rsid w:val="007F05D2"/>
    <w:rsid w:val="007F1D65"/>
    <w:rsid w:val="007F3626"/>
    <w:rsid w:val="007F36B9"/>
    <w:rsid w:val="00802217"/>
    <w:rsid w:val="00803FEE"/>
    <w:rsid w:val="008046A0"/>
    <w:rsid w:val="008066AA"/>
    <w:rsid w:val="00806BAA"/>
    <w:rsid w:val="00810D76"/>
    <w:rsid w:val="008110DF"/>
    <w:rsid w:val="00815326"/>
    <w:rsid w:val="008169A6"/>
    <w:rsid w:val="008221AC"/>
    <w:rsid w:val="00825371"/>
    <w:rsid w:val="00826331"/>
    <w:rsid w:val="00830EAA"/>
    <w:rsid w:val="0083162B"/>
    <w:rsid w:val="0083325E"/>
    <w:rsid w:val="00834633"/>
    <w:rsid w:val="00837372"/>
    <w:rsid w:val="00837BEB"/>
    <w:rsid w:val="00841D8C"/>
    <w:rsid w:val="008428C4"/>
    <w:rsid w:val="008429D4"/>
    <w:rsid w:val="00844384"/>
    <w:rsid w:val="00847B3D"/>
    <w:rsid w:val="00847D90"/>
    <w:rsid w:val="00850A46"/>
    <w:rsid w:val="00850AC2"/>
    <w:rsid w:val="00850C76"/>
    <w:rsid w:val="008525AB"/>
    <w:rsid w:val="00854CEA"/>
    <w:rsid w:val="00856F3E"/>
    <w:rsid w:val="008601C8"/>
    <w:rsid w:val="00860495"/>
    <w:rsid w:val="008616F3"/>
    <w:rsid w:val="00862661"/>
    <w:rsid w:val="00864767"/>
    <w:rsid w:val="008660EE"/>
    <w:rsid w:val="00870A58"/>
    <w:rsid w:val="0087344F"/>
    <w:rsid w:val="00874959"/>
    <w:rsid w:val="00875EEE"/>
    <w:rsid w:val="00876D2E"/>
    <w:rsid w:val="008832AA"/>
    <w:rsid w:val="0089331F"/>
    <w:rsid w:val="00893BCF"/>
    <w:rsid w:val="008942F5"/>
    <w:rsid w:val="00895A20"/>
    <w:rsid w:val="00896A73"/>
    <w:rsid w:val="008A1B83"/>
    <w:rsid w:val="008A1B8F"/>
    <w:rsid w:val="008A2EBF"/>
    <w:rsid w:val="008A4713"/>
    <w:rsid w:val="008A7229"/>
    <w:rsid w:val="008B1280"/>
    <w:rsid w:val="008B12C3"/>
    <w:rsid w:val="008B1448"/>
    <w:rsid w:val="008B2A9A"/>
    <w:rsid w:val="008C1F43"/>
    <w:rsid w:val="008C56EF"/>
    <w:rsid w:val="008D1867"/>
    <w:rsid w:val="008D5F8A"/>
    <w:rsid w:val="008D6287"/>
    <w:rsid w:val="008E1283"/>
    <w:rsid w:val="008E13E8"/>
    <w:rsid w:val="008E31E1"/>
    <w:rsid w:val="008E5E24"/>
    <w:rsid w:val="008E6D29"/>
    <w:rsid w:val="008E78F2"/>
    <w:rsid w:val="008F12B2"/>
    <w:rsid w:val="008F3B94"/>
    <w:rsid w:val="008F5002"/>
    <w:rsid w:val="008F6661"/>
    <w:rsid w:val="00902C2A"/>
    <w:rsid w:val="00903098"/>
    <w:rsid w:val="00903687"/>
    <w:rsid w:val="00904823"/>
    <w:rsid w:val="00910D31"/>
    <w:rsid w:val="00911397"/>
    <w:rsid w:val="009115AB"/>
    <w:rsid w:val="00912336"/>
    <w:rsid w:val="00922F59"/>
    <w:rsid w:val="00930869"/>
    <w:rsid w:val="0093235E"/>
    <w:rsid w:val="00937703"/>
    <w:rsid w:val="0093771A"/>
    <w:rsid w:val="00940B97"/>
    <w:rsid w:val="00940D5E"/>
    <w:rsid w:val="0094605E"/>
    <w:rsid w:val="00950363"/>
    <w:rsid w:val="009504F7"/>
    <w:rsid w:val="009509A3"/>
    <w:rsid w:val="00953ABE"/>
    <w:rsid w:val="00954C94"/>
    <w:rsid w:val="00961D30"/>
    <w:rsid w:val="00963ABA"/>
    <w:rsid w:val="00970733"/>
    <w:rsid w:val="00971677"/>
    <w:rsid w:val="00972889"/>
    <w:rsid w:val="00981378"/>
    <w:rsid w:val="0098415F"/>
    <w:rsid w:val="00984A8A"/>
    <w:rsid w:val="00986158"/>
    <w:rsid w:val="00986343"/>
    <w:rsid w:val="00986C85"/>
    <w:rsid w:val="00993452"/>
    <w:rsid w:val="009941FF"/>
    <w:rsid w:val="00994CB7"/>
    <w:rsid w:val="00995A1B"/>
    <w:rsid w:val="009976E0"/>
    <w:rsid w:val="009A0BB9"/>
    <w:rsid w:val="009A20ED"/>
    <w:rsid w:val="009A2252"/>
    <w:rsid w:val="009A2615"/>
    <w:rsid w:val="009A26FB"/>
    <w:rsid w:val="009A2FBA"/>
    <w:rsid w:val="009A38C0"/>
    <w:rsid w:val="009A7D98"/>
    <w:rsid w:val="009B01EF"/>
    <w:rsid w:val="009B3228"/>
    <w:rsid w:val="009B5D92"/>
    <w:rsid w:val="009C244F"/>
    <w:rsid w:val="009C39C6"/>
    <w:rsid w:val="009C4C34"/>
    <w:rsid w:val="009C4D9A"/>
    <w:rsid w:val="009C5C32"/>
    <w:rsid w:val="009D3DC1"/>
    <w:rsid w:val="009D441F"/>
    <w:rsid w:val="009D6278"/>
    <w:rsid w:val="009D63F4"/>
    <w:rsid w:val="009D71BA"/>
    <w:rsid w:val="009D7C09"/>
    <w:rsid w:val="009E0153"/>
    <w:rsid w:val="009E3888"/>
    <w:rsid w:val="009E4906"/>
    <w:rsid w:val="009F1810"/>
    <w:rsid w:val="009F25EE"/>
    <w:rsid w:val="009F44CD"/>
    <w:rsid w:val="009F45EE"/>
    <w:rsid w:val="009F52E8"/>
    <w:rsid w:val="009F72A3"/>
    <w:rsid w:val="00A01D7D"/>
    <w:rsid w:val="00A01F7A"/>
    <w:rsid w:val="00A02A49"/>
    <w:rsid w:val="00A02F5D"/>
    <w:rsid w:val="00A03C33"/>
    <w:rsid w:val="00A074DD"/>
    <w:rsid w:val="00A114C8"/>
    <w:rsid w:val="00A116B5"/>
    <w:rsid w:val="00A12759"/>
    <w:rsid w:val="00A12C87"/>
    <w:rsid w:val="00A133F1"/>
    <w:rsid w:val="00A15655"/>
    <w:rsid w:val="00A15C90"/>
    <w:rsid w:val="00A15D80"/>
    <w:rsid w:val="00A15EF9"/>
    <w:rsid w:val="00A168AC"/>
    <w:rsid w:val="00A17099"/>
    <w:rsid w:val="00A22D07"/>
    <w:rsid w:val="00A24C55"/>
    <w:rsid w:val="00A26D88"/>
    <w:rsid w:val="00A270EB"/>
    <w:rsid w:val="00A27EBF"/>
    <w:rsid w:val="00A31F44"/>
    <w:rsid w:val="00A33B33"/>
    <w:rsid w:val="00A3443C"/>
    <w:rsid w:val="00A37265"/>
    <w:rsid w:val="00A377BC"/>
    <w:rsid w:val="00A37C70"/>
    <w:rsid w:val="00A41F86"/>
    <w:rsid w:val="00A425DD"/>
    <w:rsid w:val="00A4295D"/>
    <w:rsid w:val="00A42C95"/>
    <w:rsid w:val="00A4340C"/>
    <w:rsid w:val="00A44B9A"/>
    <w:rsid w:val="00A4578F"/>
    <w:rsid w:val="00A4776F"/>
    <w:rsid w:val="00A505E9"/>
    <w:rsid w:val="00A529E9"/>
    <w:rsid w:val="00A531AF"/>
    <w:rsid w:val="00A54310"/>
    <w:rsid w:val="00A55171"/>
    <w:rsid w:val="00A61E23"/>
    <w:rsid w:val="00A6283A"/>
    <w:rsid w:val="00A63843"/>
    <w:rsid w:val="00A647BC"/>
    <w:rsid w:val="00A65487"/>
    <w:rsid w:val="00A67294"/>
    <w:rsid w:val="00A75C29"/>
    <w:rsid w:val="00A76EB1"/>
    <w:rsid w:val="00A82BB2"/>
    <w:rsid w:val="00A83926"/>
    <w:rsid w:val="00A847C4"/>
    <w:rsid w:val="00A84EC7"/>
    <w:rsid w:val="00A855D3"/>
    <w:rsid w:val="00A9038A"/>
    <w:rsid w:val="00A93988"/>
    <w:rsid w:val="00A93C0B"/>
    <w:rsid w:val="00A952EA"/>
    <w:rsid w:val="00A96283"/>
    <w:rsid w:val="00A97124"/>
    <w:rsid w:val="00AA30EA"/>
    <w:rsid w:val="00AA38BE"/>
    <w:rsid w:val="00AA611C"/>
    <w:rsid w:val="00AA63B6"/>
    <w:rsid w:val="00AA699A"/>
    <w:rsid w:val="00AA6FFD"/>
    <w:rsid w:val="00AA751F"/>
    <w:rsid w:val="00AB3460"/>
    <w:rsid w:val="00AB458A"/>
    <w:rsid w:val="00AB4A85"/>
    <w:rsid w:val="00AB518C"/>
    <w:rsid w:val="00AB5839"/>
    <w:rsid w:val="00AC0510"/>
    <w:rsid w:val="00AC1E0E"/>
    <w:rsid w:val="00AC1FBD"/>
    <w:rsid w:val="00AC3B66"/>
    <w:rsid w:val="00AC4BB6"/>
    <w:rsid w:val="00AC4BE4"/>
    <w:rsid w:val="00AC6139"/>
    <w:rsid w:val="00AC74F1"/>
    <w:rsid w:val="00AD38E4"/>
    <w:rsid w:val="00AD440A"/>
    <w:rsid w:val="00AD45EE"/>
    <w:rsid w:val="00AD4E4D"/>
    <w:rsid w:val="00AE05F9"/>
    <w:rsid w:val="00AE281F"/>
    <w:rsid w:val="00AE5FC8"/>
    <w:rsid w:val="00AE6415"/>
    <w:rsid w:val="00AE76BF"/>
    <w:rsid w:val="00AF214F"/>
    <w:rsid w:val="00AF3477"/>
    <w:rsid w:val="00AF386C"/>
    <w:rsid w:val="00AF455C"/>
    <w:rsid w:val="00B005D4"/>
    <w:rsid w:val="00B009C1"/>
    <w:rsid w:val="00B00A3E"/>
    <w:rsid w:val="00B03C9D"/>
    <w:rsid w:val="00B04F66"/>
    <w:rsid w:val="00B1149E"/>
    <w:rsid w:val="00B118A3"/>
    <w:rsid w:val="00B11CAB"/>
    <w:rsid w:val="00B1304B"/>
    <w:rsid w:val="00B14589"/>
    <w:rsid w:val="00B15409"/>
    <w:rsid w:val="00B1653E"/>
    <w:rsid w:val="00B21E43"/>
    <w:rsid w:val="00B21E88"/>
    <w:rsid w:val="00B21F67"/>
    <w:rsid w:val="00B21F6A"/>
    <w:rsid w:val="00B26B44"/>
    <w:rsid w:val="00B31222"/>
    <w:rsid w:val="00B32E22"/>
    <w:rsid w:val="00B41284"/>
    <w:rsid w:val="00B438D9"/>
    <w:rsid w:val="00B47952"/>
    <w:rsid w:val="00B50EB7"/>
    <w:rsid w:val="00B5359B"/>
    <w:rsid w:val="00B60F65"/>
    <w:rsid w:val="00B6101D"/>
    <w:rsid w:val="00B645A5"/>
    <w:rsid w:val="00B67069"/>
    <w:rsid w:val="00B67D19"/>
    <w:rsid w:val="00B70651"/>
    <w:rsid w:val="00B71E4A"/>
    <w:rsid w:val="00B72E76"/>
    <w:rsid w:val="00B7301C"/>
    <w:rsid w:val="00B734A1"/>
    <w:rsid w:val="00B7459F"/>
    <w:rsid w:val="00B745BB"/>
    <w:rsid w:val="00B80A4C"/>
    <w:rsid w:val="00B85B84"/>
    <w:rsid w:val="00B90DDD"/>
    <w:rsid w:val="00B91F21"/>
    <w:rsid w:val="00B95649"/>
    <w:rsid w:val="00B9575B"/>
    <w:rsid w:val="00B97711"/>
    <w:rsid w:val="00BA0750"/>
    <w:rsid w:val="00BA0A5C"/>
    <w:rsid w:val="00BA1870"/>
    <w:rsid w:val="00BA1BF8"/>
    <w:rsid w:val="00BA2ED3"/>
    <w:rsid w:val="00BA3AD2"/>
    <w:rsid w:val="00BA540D"/>
    <w:rsid w:val="00BB105F"/>
    <w:rsid w:val="00BB17CB"/>
    <w:rsid w:val="00BB1ADB"/>
    <w:rsid w:val="00BB4393"/>
    <w:rsid w:val="00BC36BC"/>
    <w:rsid w:val="00BD2821"/>
    <w:rsid w:val="00BD3437"/>
    <w:rsid w:val="00BD4037"/>
    <w:rsid w:val="00BD5010"/>
    <w:rsid w:val="00BD64D8"/>
    <w:rsid w:val="00BE1CD2"/>
    <w:rsid w:val="00BE470C"/>
    <w:rsid w:val="00BE4EF6"/>
    <w:rsid w:val="00BE5AD9"/>
    <w:rsid w:val="00BE6B46"/>
    <w:rsid w:val="00BE7675"/>
    <w:rsid w:val="00BF03EA"/>
    <w:rsid w:val="00BF0A61"/>
    <w:rsid w:val="00BF3A65"/>
    <w:rsid w:val="00BF3F49"/>
    <w:rsid w:val="00BF41F2"/>
    <w:rsid w:val="00BF4609"/>
    <w:rsid w:val="00C00494"/>
    <w:rsid w:val="00C04A64"/>
    <w:rsid w:val="00C04A87"/>
    <w:rsid w:val="00C04F29"/>
    <w:rsid w:val="00C04F80"/>
    <w:rsid w:val="00C050F2"/>
    <w:rsid w:val="00C05C35"/>
    <w:rsid w:val="00C06F69"/>
    <w:rsid w:val="00C07297"/>
    <w:rsid w:val="00C1056B"/>
    <w:rsid w:val="00C1594A"/>
    <w:rsid w:val="00C162F8"/>
    <w:rsid w:val="00C1672A"/>
    <w:rsid w:val="00C16819"/>
    <w:rsid w:val="00C21EBD"/>
    <w:rsid w:val="00C223F7"/>
    <w:rsid w:val="00C25111"/>
    <w:rsid w:val="00C303C2"/>
    <w:rsid w:val="00C3152F"/>
    <w:rsid w:val="00C34ACD"/>
    <w:rsid w:val="00C34DD9"/>
    <w:rsid w:val="00C378D8"/>
    <w:rsid w:val="00C424D2"/>
    <w:rsid w:val="00C42E80"/>
    <w:rsid w:val="00C452B8"/>
    <w:rsid w:val="00C46957"/>
    <w:rsid w:val="00C479BB"/>
    <w:rsid w:val="00C47BDA"/>
    <w:rsid w:val="00C5027F"/>
    <w:rsid w:val="00C513DF"/>
    <w:rsid w:val="00C54AE1"/>
    <w:rsid w:val="00C559D8"/>
    <w:rsid w:val="00C55D28"/>
    <w:rsid w:val="00C55DBC"/>
    <w:rsid w:val="00C569D9"/>
    <w:rsid w:val="00C6312A"/>
    <w:rsid w:val="00C659C7"/>
    <w:rsid w:val="00C65D18"/>
    <w:rsid w:val="00C65D4F"/>
    <w:rsid w:val="00C714EC"/>
    <w:rsid w:val="00C71F9C"/>
    <w:rsid w:val="00C73186"/>
    <w:rsid w:val="00C73616"/>
    <w:rsid w:val="00C74648"/>
    <w:rsid w:val="00C748FB"/>
    <w:rsid w:val="00C7497D"/>
    <w:rsid w:val="00C75504"/>
    <w:rsid w:val="00C76782"/>
    <w:rsid w:val="00C7698C"/>
    <w:rsid w:val="00C800B0"/>
    <w:rsid w:val="00C807A8"/>
    <w:rsid w:val="00C815F2"/>
    <w:rsid w:val="00C82137"/>
    <w:rsid w:val="00C851C0"/>
    <w:rsid w:val="00C85B0C"/>
    <w:rsid w:val="00C85EE8"/>
    <w:rsid w:val="00C86E4D"/>
    <w:rsid w:val="00C877ED"/>
    <w:rsid w:val="00C878D5"/>
    <w:rsid w:val="00C904D0"/>
    <w:rsid w:val="00C9089B"/>
    <w:rsid w:val="00C911BB"/>
    <w:rsid w:val="00C92E33"/>
    <w:rsid w:val="00C944DA"/>
    <w:rsid w:val="00CA1BAB"/>
    <w:rsid w:val="00CA3449"/>
    <w:rsid w:val="00CA7121"/>
    <w:rsid w:val="00CA7859"/>
    <w:rsid w:val="00CB1160"/>
    <w:rsid w:val="00CB327C"/>
    <w:rsid w:val="00CB6F87"/>
    <w:rsid w:val="00CB734D"/>
    <w:rsid w:val="00CB7596"/>
    <w:rsid w:val="00CC1B75"/>
    <w:rsid w:val="00CC1C45"/>
    <w:rsid w:val="00CC3035"/>
    <w:rsid w:val="00CC3849"/>
    <w:rsid w:val="00CC5C7F"/>
    <w:rsid w:val="00CD4B89"/>
    <w:rsid w:val="00CD4FFB"/>
    <w:rsid w:val="00CE0BDC"/>
    <w:rsid w:val="00CE1795"/>
    <w:rsid w:val="00CE2F63"/>
    <w:rsid w:val="00CE2F73"/>
    <w:rsid w:val="00CE3157"/>
    <w:rsid w:val="00CE3C0F"/>
    <w:rsid w:val="00CE604F"/>
    <w:rsid w:val="00CE6C8C"/>
    <w:rsid w:val="00CE76F0"/>
    <w:rsid w:val="00CF0500"/>
    <w:rsid w:val="00CF2B50"/>
    <w:rsid w:val="00CF54C2"/>
    <w:rsid w:val="00CF7259"/>
    <w:rsid w:val="00D02133"/>
    <w:rsid w:val="00D02339"/>
    <w:rsid w:val="00D034A7"/>
    <w:rsid w:val="00D038CC"/>
    <w:rsid w:val="00D04820"/>
    <w:rsid w:val="00D06AD4"/>
    <w:rsid w:val="00D10B3F"/>
    <w:rsid w:val="00D14006"/>
    <w:rsid w:val="00D14DB6"/>
    <w:rsid w:val="00D14EC0"/>
    <w:rsid w:val="00D15893"/>
    <w:rsid w:val="00D16227"/>
    <w:rsid w:val="00D17B78"/>
    <w:rsid w:val="00D20815"/>
    <w:rsid w:val="00D20F48"/>
    <w:rsid w:val="00D21C36"/>
    <w:rsid w:val="00D24945"/>
    <w:rsid w:val="00D26389"/>
    <w:rsid w:val="00D278DF"/>
    <w:rsid w:val="00D30873"/>
    <w:rsid w:val="00D3099E"/>
    <w:rsid w:val="00D3557F"/>
    <w:rsid w:val="00D36B76"/>
    <w:rsid w:val="00D37654"/>
    <w:rsid w:val="00D455CA"/>
    <w:rsid w:val="00D4600D"/>
    <w:rsid w:val="00D46BB0"/>
    <w:rsid w:val="00D52465"/>
    <w:rsid w:val="00D53270"/>
    <w:rsid w:val="00D560A9"/>
    <w:rsid w:val="00D61B9C"/>
    <w:rsid w:val="00D63FF3"/>
    <w:rsid w:val="00D64540"/>
    <w:rsid w:val="00D64A04"/>
    <w:rsid w:val="00D6619A"/>
    <w:rsid w:val="00D6642E"/>
    <w:rsid w:val="00D72DB9"/>
    <w:rsid w:val="00D736EB"/>
    <w:rsid w:val="00D75192"/>
    <w:rsid w:val="00D7569B"/>
    <w:rsid w:val="00D806E4"/>
    <w:rsid w:val="00D82591"/>
    <w:rsid w:val="00D8648F"/>
    <w:rsid w:val="00D90123"/>
    <w:rsid w:val="00D914F2"/>
    <w:rsid w:val="00D918DE"/>
    <w:rsid w:val="00D91CAC"/>
    <w:rsid w:val="00D93B10"/>
    <w:rsid w:val="00D94981"/>
    <w:rsid w:val="00D9597D"/>
    <w:rsid w:val="00D9663F"/>
    <w:rsid w:val="00D9685F"/>
    <w:rsid w:val="00DA536C"/>
    <w:rsid w:val="00DA5B0B"/>
    <w:rsid w:val="00DB0119"/>
    <w:rsid w:val="00DB03DC"/>
    <w:rsid w:val="00DB10EF"/>
    <w:rsid w:val="00DB2136"/>
    <w:rsid w:val="00DB2401"/>
    <w:rsid w:val="00DB329F"/>
    <w:rsid w:val="00DB4072"/>
    <w:rsid w:val="00DB4193"/>
    <w:rsid w:val="00DB4459"/>
    <w:rsid w:val="00DB5D80"/>
    <w:rsid w:val="00DB6164"/>
    <w:rsid w:val="00DB63C0"/>
    <w:rsid w:val="00DC0B38"/>
    <w:rsid w:val="00DC3C18"/>
    <w:rsid w:val="00DC4204"/>
    <w:rsid w:val="00DC5503"/>
    <w:rsid w:val="00DC6238"/>
    <w:rsid w:val="00DC6E85"/>
    <w:rsid w:val="00DC7FF7"/>
    <w:rsid w:val="00DD0F56"/>
    <w:rsid w:val="00DD2591"/>
    <w:rsid w:val="00DD27FD"/>
    <w:rsid w:val="00DD3332"/>
    <w:rsid w:val="00DD3BBD"/>
    <w:rsid w:val="00DD5283"/>
    <w:rsid w:val="00DD5FD9"/>
    <w:rsid w:val="00DD6766"/>
    <w:rsid w:val="00DD765B"/>
    <w:rsid w:val="00DE0466"/>
    <w:rsid w:val="00DE0904"/>
    <w:rsid w:val="00DE0F1D"/>
    <w:rsid w:val="00DE20AE"/>
    <w:rsid w:val="00DE3533"/>
    <w:rsid w:val="00DE4CC4"/>
    <w:rsid w:val="00DE5803"/>
    <w:rsid w:val="00DE671C"/>
    <w:rsid w:val="00DF0CD0"/>
    <w:rsid w:val="00DF1203"/>
    <w:rsid w:val="00DF1357"/>
    <w:rsid w:val="00DF2165"/>
    <w:rsid w:val="00DF25C4"/>
    <w:rsid w:val="00DF43C8"/>
    <w:rsid w:val="00DF455B"/>
    <w:rsid w:val="00DF5912"/>
    <w:rsid w:val="00DF59B9"/>
    <w:rsid w:val="00DF669F"/>
    <w:rsid w:val="00E0126F"/>
    <w:rsid w:val="00E06AE2"/>
    <w:rsid w:val="00E1112D"/>
    <w:rsid w:val="00E1361A"/>
    <w:rsid w:val="00E144D4"/>
    <w:rsid w:val="00E17D01"/>
    <w:rsid w:val="00E20F8F"/>
    <w:rsid w:val="00E21D98"/>
    <w:rsid w:val="00E229F5"/>
    <w:rsid w:val="00E23E90"/>
    <w:rsid w:val="00E24050"/>
    <w:rsid w:val="00E26469"/>
    <w:rsid w:val="00E26BAA"/>
    <w:rsid w:val="00E27190"/>
    <w:rsid w:val="00E30C03"/>
    <w:rsid w:val="00E32337"/>
    <w:rsid w:val="00E33C5A"/>
    <w:rsid w:val="00E3775C"/>
    <w:rsid w:val="00E4067B"/>
    <w:rsid w:val="00E4123E"/>
    <w:rsid w:val="00E44598"/>
    <w:rsid w:val="00E46519"/>
    <w:rsid w:val="00E46C48"/>
    <w:rsid w:val="00E50833"/>
    <w:rsid w:val="00E50C11"/>
    <w:rsid w:val="00E51280"/>
    <w:rsid w:val="00E51F76"/>
    <w:rsid w:val="00E52EEE"/>
    <w:rsid w:val="00E536CA"/>
    <w:rsid w:val="00E542FA"/>
    <w:rsid w:val="00E6205E"/>
    <w:rsid w:val="00E62A3C"/>
    <w:rsid w:val="00E64FA8"/>
    <w:rsid w:val="00E663AF"/>
    <w:rsid w:val="00E671C4"/>
    <w:rsid w:val="00E75FD9"/>
    <w:rsid w:val="00E76303"/>
    <w:rsid w:val="00E76755"/>
    <w:rsid w:val="00E7768B"/>
    <w:rsid w:val="00E8179E"/>
    <w:rsid w:val="00E82392"/>
    <w:rsid w:val="00E830A3"/>
    <w:rsid w:val="00E8552D"/>
    <w:rsid w:val="00E85B22"/>
    <w:rsid w:val="00E95F23"/>
    <w:rsid w:val="00E96E92"/>
    <w:rsid w:val="00EA1085"/>
    <w:rsid w:val="00EA2552"/>
    <w:rsid w:val="00EA40AC"/>
    <w:rsid w:val="00EA5ED6"/>
    <w:rsid w:val="00EA708D"/>
    <w:rsid w:val="00EB082E"/>
    <w:rsid w:val="00EB134B"/>
    <w:rsid w:val="00EB21BF"/>
    <w:rsid w:val="00EB39BC"/>
    <w:rsid w:val="00EB3F50"/>
    <w:rsid w:val="00EB4577"/>
    <w:rsid w:val="00EB60CB"/>
    <w:rsid w:val="00EB7290"/>
    <w:rsid w:val="00EC107F"/>
    <w:rsid w:val="00EC1D8C"/>
    <w:rsid w:val="00EC22C5"/>
    <w:rsid w:val="00EC4C14"/>
    <w:rsid w:val="00EC5EC0"/>
    <w:rsid w:val="00EC6A2D"/>
    <w:rsid w:val="00ED14CD"/>
    <w:rsid w:val="00ED1581"/>
    <w:rsid w:val="00ED4555"/>
    <w:rsid w:val="00ED47A9"/>
    <w:rsid w:val="00ED7B96"/>
    <w:rsid w:val="00EE4EC5"/>
    <w:rsid w:val="00EE7207"/>
    <w:rsid w:val="00EF31D4"/>
    <w:rsid w:val="00EF42BC"/>
    <w:rsid w:val="00EF5B6C"/>
    <w:rsid w:val="00EF5F80"/>
    <w:rsid w:val="00EF6157"/>
    <w:rsid w:val="00EF6258"/>
    <w:rsid w:val="00EF6E8B"/>
    <w:rsid w:val="00EF7C07"/>
    <w:rsid w:val="00F01E4A"/>
    <w:rsid w:val="00F023C8"/>
    <w:rsid w:val="00F04026"/>
    <w:rsid w:val="00F047DC"/>
    <w:rsid w:val="00F0491C"/>
    <w:rsid w:val="00F05C89"/>
    <w:rsid w:val="00F06447"/>
    <w:rsid w:val="00F07EEA"/>
    <w:rsid w:val="00F13D6A"/>
    <w:rsid w:val="00F14500"/>
    <w:rsid w:val="00F155AF"/>
    <w:rsid w:val="00F16AA9"/>
    <w:rsid w:val="00F21594"/>
    <w:rsid w:val="00F219C5"/>
    <w:rsid w:val="00F22636"/>
    <w:rsid w:val="00F232F4"/>
    <w:rsid w:val="00F2457A"/>
    <w:rsid w:val="00F31B27"/>
    <w:rsid w:val="00F31E8F"/>
    <w:rsid w:val="00F3203D"/>
    <w:rsid w:val="00F32305"/>
    <w:rsid w:val="00F33B65"/>
    <w:rsid w:val="00F344F5"/>
    <w:rsid w:val="00F37432"/>
    <w:rsid w:val="00F4018A"/>
    <w:rsid w:val="00F4335B"/>
    <w:rsid w:val="00F444F8"/>
    <w:rsid w:val="00F469F2"/>
    <w:rsid w:val="00F51B2F"/>
    <w:rsid w:val="00F53D12"/>
    <w:rsid w:val="00F53EC4"/>
    <w:rsid w:val="00F556C9"/>
    <w:rsid w:val="00F57F36"/>
    <w:rsid w:val="00F607F8"/>
    <w:rsid w:val="00F60A8F"/>
    <w:rsid w:val="00F60DB9"/>
    <w:rsid w:val="00F61C9B"/>
    <w:rsid w:val="00F65C1E"/>
    <w:rsid w:val="00F65F0D"/>
    <w:rsid w:val="00F677AE"/>
    <w:rsid w:val="00F70426"/>
    <w:rsid w:val="00F70915"/>
    <w:rsid w:val="00F722DC"/>
    <w:rsid w:val="00F72D56"/>
    <w:rsid w:val="00F731A4"/>
    <w:rsid w:val="00F73347"/>
    <w:rsid w:val="00F74686"/>
    <w:rsid w:val="00F74CAA"/>
    <w:rsid w:val="00F757B1"/>
    <w:rsid w:val="00F77FA1"/>
    <w:rsid w:val="00F80344"/>
    <w:rsid w:val="00F8171D"/>
    <w:rsid w:val="00F8267D"/>
    <w:rsid w:val="00F8375E"/>
    <w:rsid w:val="00F85E5B"/>
    <w:rsid w:val="00F9166C"/>
    <w:rsid w:val="00F926CF"/>
    <w:rsid w:val="00F938C2"/>
    <w:rsid w:val="00F93C8D"/>
    <w:rsid w:val="00F942E8"/>
    <w:rsid w:val="00F947F4"/>
    <w:rsid w:val="00F94D5D"/>
    <w:rsid w:val="00F958BA"/>
    <w:rsid w:val="00F95E1C"/>
    <w:rsid w:val="00FA1EA0"/>
    <w:rsid w:val="00FA2F8C"/>
    <w:rsid w:val="00FA3EEC"/>
    <w:rsid w:val="00FA695F"/>
    <w:rsid w:val="00FA77C1"/>
    <w:rsid w:val="00FB175A"/>
    <w:rsid w:val="00FB50C2"/>
    <w:rsid w:val="00FB61A9"/>
    <w:rsid w:val="00FB66E5"/>
    <w:rsid w:val="00FC0C2F"/>
    <w:rsid w:val="00FC0DE2"/>
    <w:rsid w:val="00FC49BF"/>
    <w:rsid w:val="00FC4BBB"/>
    <w:rsid w:val="00FD1ED4"/>
    <w:rsid w:val="00FD229E"/>
    <w:rsid w:val="00FD2407"/>
    <w:rsid w:val="00FD2874"/>
    <w:rsid w:val="00FD306A"/>
    <w:rsid w:val="00FD36D9"/>
    <w:rsid w:val="00FD57F5"/>
    <w:rsid w:val="00FD5B14"/>
    <w:rsid w:val="00FD6D1F"/>
    <w:rsid w:val="00FD7442"/>
    <w:rsid w:val="00FD7DC7"/>
    <w:rsid w:val="00FD7E58"/>
    <w:rsid w:val="00FE0A31"/>
    <w:rsid w:val="00FE0DB5"/>
    <w:rsid w:val="00FE1812"/>
    <w:rsid w:val="00FE1E37"/>
    <w:rsid w:val="00FE3EEB"/>
    <w:rsid w:val="00FE446D"/>
    <w:rsid w:val="00FE641D"/>
    <w:rsid w:val="00FE697B"/>
    <w:rsid w:val="00FF23FF"/>
    <w:rsid w:val="00FF2F6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28E3A"/>
  <w15:docId w15:val="{ACA13CBB-808A-48B4-B6DB-1AFF7F7A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before="120" w:after="120" w:line="245"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7725"/>
  </w:style>
  <w:style w:type="paragraph" w:styleId="Heading1">
    <w:name w:val="heading 1"/>
    <w:basedOn w:val="Normal"/>
    <w:next w:val="BodyText"/>
    <w:link w:val="Heading1Char"/>
    <w:qFormat/>
    <w:rsid w:val="00334855"/>
    <w:pPr>
      <w:keepNext/>
      <w:ind w:left="454"/>
      <w:outlineLvl w:val="0"/>
    </w:pPr>
    <w:rPr>
      <w:b/>
      <w:color w:val="0D2481" w:themeColor="accent1"/>
      <w:sz w:val="40"/>
    </w:rPr>
  </w:style>
  <w:style w:type="paragraph" w:styleId="Heading2">
    <w:name w:val="heading 2"/>
    <w:basedOn w:val="Normal"/>
    <w:next w:val="BodyText"/>
    <w:link w:val="Heading2Char"/>
    <w:qFormat/>
    <w:rsid w:val="000E0F82"/>
    <w:pPr>
      <w:keepNext/>
      <w:tabs>
        <w:tab w:val="left" w:pos="7865"/>
      </w:tabs>
      <w:spacing w:before="240"/>
      <w:ind w:left="454"/>
      <w:outlineLvl w:val="1"/>
    </w:pPr>
    <w:rPr>
      <w:b/>
      <w:sz w:val="24"/>
      <w:szCs w:val="24"/>
    </w:rPr>
  </w:style>
  <w:style w:type="paragraph" w:styleId="Heading3">
    <w:name w:val="heading 3"/>
    <w:basedOn w:val="Normal"/>
    <w:next w:val="BodyText"/>
    <w:link w:val="Heading3Char"/>
    <w:qFormat/>
    <w:rsid w:val="000E0F82"/>
    <w:pPr>
      <w:spacing w:before="240"/>
      <w:ind w:left="454"/>
      <w:outlineLvl w:val="2"/>
    </w:pPr>
    <w:rPr>
      <w:b/>
      <w:color w:val="auto"/>
      <w:sz w:val="22"/>
      <w:szCs w:val="22"/>
    </w:rPr>
  </w:style>
  <w:style w:type="paragraph" w:styleId="Heading4">
    <w:name w:val="heading 4"/>
    <w:basedOn w:val="Normal"/>
    <w:next w:val="Normal"/>
    <w:link w:val="Heading4Char"/>
    <w:rsid w:val="0013729F"/>
    <w:pPr>
      <w:keepNext/>
      <w:spacing w:before="260" w:line="259" w:lineRule="auto"/>
      <w:outlineLvl w:val="3"/>
    </w:pPr>
    <w:rPr>
      <w:bCs/>
      <w:i/>
      <w:szCs w:val="28"/>
    </w:rPr>
  </w:style>
  <w:style w:type="paragraph" w:styleId="Heading5">
    <w:name w:val="heading 5"/>
    <w:basedOn w:val="Normal"/>
    <w:next w:val="Normal"/>
    <w:link w:val="Heading5Char"/>
    <w:rsid w:val="00BF3A65"/>
    <w:pPr>
      <w:spacing w:before="240" w:after="60"/>
      <w:outlineLvl w:val="4"/>
    </w:pPr>
    <w:rPr>
      <w:b/>
      <w:bCs/>
      <w:i/>
      <w:iCs/>
      <w:sz w:val="26"/>
      <w:szCs w:val="26"/>
    </w:rPr>
  </w:style>
  <w:style w:type="paragraph" w:styleId="Heading6">
    <w:name w:val="heading 6"/>
    <w:basedOn w:val="Normal"/>
    <w:next w:val="Normal"/>
    <w:link w:val="Heading6Char"/>
    <w:rsid w:val="00BF3A65"/>
    <w:pPr>
      <w:spacing w:before="240" w:after="60"/>
      <w:outlineLvl w:val="5"/>
    </w:pPr>
    <w:rPr>
      <w:b/>
      <w:bCs/>
    </w:rPr>
  </w:style>
  <w:style w:type="paragraph" w:styleId="Heading7">
    <w:name w:val="heading 7"/>
    <w:basedOn w:val="Normal"/>
    <w:next w:val="Normal"/>
    <w:link w:val="Heading7Char"/>
    <w:rsid w:val="00BF3A65"/>
    <w:pPr>
      <w:spacing w:before="240" w:after="60"/>
      <w:outlineLvl w:val="6"/>
    </w:pPr>
    <w:rPr>
      <w:sz w:val="24"/>
      <w:szCs w:val="24"/>
    </w:rPr>
  </w:style>
  <w:style w:type="paragraph" w:styleId="Heading8">
    <w:name w:val="heading 8"/>
    <w:basedOn w:val="Normal"/>
    <w:next w:val="Normal"/>
    <w:link w:val="Heading8Char"/>
    <w:rsid w:val="00BF3A65"/>
    <w:pPr>
      <w:spacing w:before="240" w:after="60"/>
      <w:outlineLvl w:val="7"/>
    </w:pPr>
    <w:rPr>
      <w:i/>
      <w:iCs/>
      <w:sz w:val="24"/>
      <w:szCs w:val="24"/>
    </w:rPr>
  </w:style>
  <w:style w:type="paragraph" w:styleId="Heading9">
    <w:name w:val="heading 9"/>
    <w:basedOn w:val="Normal"/>
    <w:next w:val="Normal"/>
    <w:link w:val="Heading9Char"/>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2CC"/>
    <w:pPr>
      <w:spacing w:before="0" w:after="0"/>
    </w:pPr>
  </w:style>
  <w:style w:type="character" w:customStyle="1" w:styleId="HeaderChar">
    <w:name w:val="Header Char"/>
    <w:basedOn w:val="DefaultParagraphFont"/>
    <w:link w:val="Header"/>
    <w:rsid w:val="002B62CC"/>
  </w:style>
  <w:style w:type="paragraph" w:styleId="Footer">
    <w:name w:val="footer"/>
    <w:basedOn w:val="Normal"/>
    <w:link w:val="FooterChar"/>
    <w:uiPriority w:val="99"/>
    <w:rsid w:val="00F07EEA"/>
    <w:pPr>
      <w:spacing w:before="360" w:after="0"/>
      <w:ind w:left="2466"/>
      <w:contextualSpacing/>
    </w:pPr>
    <w:rPr>
      <w:color w:val="0C004B" w:themeColor="text2"/>
      <w:sz w:val="16"/>
    </w:rPr>
  </w:style>
  <w:style w:type="character" w:customStyle="1" w:styleId="FooterChar">
    <w:name w:val="Footer Char"/>
    <w:basedOn w:val="DefaultParagraphFont"/>
    <w:link w:val="Footer"/>
    <w:uiPriority w:val="99"/>
    <w:rsid w:val="00F07EEA"/>
    <w:rPr>
      <w:color w:val="0C004B" w:themeColor="text2"/>
      <w:sz w:val="16"/>
    </w:rPr>
  </w:style>
  <w:style w:type="paragraph" w:styleId="BalloonText">
    <w:name w:val="Balloon Text"/>
    <w:basedOn w:val="Normal"/>
    <w:link w:val="BalloonTextChar"/>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5050F1"/>
    <w:rPr>
      <w:color w:val="0563C1" w:themeColor="hyperlink"/>
      <w:u w:val="single"/>
    </w:rPr>
  </w:style>
  <w:style w:type="table" w:styleId="TableGrid">
    <w:name w:val="Table Grid"/>
    <w:basedOn w:val="TableNormal"/>
    <w:uiPriority w:val="39"/>
    <w:rsid w:val="00F8267D"/>
    <w:tblPr>
      <w:tblBorders>
        <w:top w:val="single" w:sz="4" w:space="0" w:color="0C004B" w:themeColor="text2"/>
        <w:bottom w:val="single" w:sz="4" w:space="0" w:color="0C004B" w:themeColor="text2"/>
        <w:insideH w:val="single" w:sz="4" w:space="0" w:color="0C004B" w:themeColor="text2"/>
        <w:insideV w:val="single" w:sz="4" w:space="0" w:color="0C004B" w:themeColor="text2"/>
      </w:tblBorders>
      <w:tblCellMar>
        <w:left w:w="85" w:type="dxa"/>
        <w:right w:w="85" w:type="dxa"/>
      </w:tblCellMar>
    </w:tblPr>
    <w:tblStylePr w:type="firstRow">
      <w:pPr>
        <w:jc w:val="left"/>
      </w:pPr>
      <w:rPr>
        <w:b/>
        <w:i w:val="0"/>
        <w:caps w:val="0"/>
        <w:smallCaps w:val="0"/>
        <w:color w:val="FFFFFF" w:themeColor="background1"/>
      </w:rPr>
      <w:tblPr/>
      <w:tcPr>
        <w:shd w:val="clear" w:color="auto" w:fill="0C004B" w:themeFill="text2"/>
      </w:tcPr>
    </w:tblStylePr>
    <w:tblStylePr w:type="firstCol">
      <w:pPr>
        <w:wordWrap/>
        <w:ind w:leftChars="0" w:left="0"/>
      </w:pPr>
      <w:rPr>
        <w:b/>
        <w:color w:val="FFFFFF" w:themeColor="background1"/>
      </w:rPr>
      <w:tblPr/>
      <w:tcPr>
        <w:shd w:val="clear" w:color="auto" w:fill="0C004B" w:themeFill="text2"/>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BCC7F8" w:themeFill="accent1" w:themeFillTint="33"/>
    </w:tcPr>
    <w:tblStylePr w:type="firstRow">
      <w:rPr>
        <w:b/>
        <w:bCs/>
      </w:rPr>
      <w:tblPr/>
      <w:tcPr>
        <w:shd w:val="clear" w:color="auto" w:fill="7990F1" w:themeFill="accent1" w:themeFillTint="66"/>
      </w:tcPr>
    </w:tblStylePr>
    <w:tblStylePr w:type="lastRow">
      <w:rPr>
        <w:b/>
        <w:bCs/>
        <w:color w:val="000000" w:themeColor="text1"/>
      </w:rPr>
      <w:tblPr/>
      <w:tcPr>
        <w:shd w:val="clear" w:color="auto" w:fill="7990F1" w:themeFill="accent1" w:themeFillTint="66"/>
      </w:tcPr>
    </w:tblStylePr>
    <w:tblStylePr w:type="firstCol">
      <w:rPr>
        <w:color w:val="FFFFFF" w:themeColor="background1"/>
      </w:rPr>
      <w:tblPr/>
      <w:tcPr>
        <w:shd w:val="clear" w:color="auto" w:fill="091A60" w:themeFill="accent1" w:themeFillShade="BF"/>
      </w:tcPr>
    </w:tblStylePr>
    <w:tblStylePr w:type="lastCol">
      <w:rPr>
        <w:color w:val="FFFFFF" w:themeColor="background1"/>
      </w:rPr>
      <w:tblPr/>
      <w:tcPr>
        <w:shd w:val="clear" w:color="auto" w:fill="091A60" w:themeFill="accent1" w:themeFillShade="BF"/>
      </w:tcPr>
    </w:tblStylePr>
    <w:tblStylePr w:type="band1Vert">
      <w:tblPr/>
      <w:tcPr>
        <w:shd w:val="clear" w:color="auto" w:fill="5875EE" w:themeFill="accent1" w:themeFillTint="7F"/>
      </w:tcPr>
    </w:tblStylePr>
    <w:tblStylePr w:type="band1Horz">
      <w:tblPr/>
      <w:tcPr>
        <w:shd w:val="clear" w:color="auto" w:fill="5875EE" w:themeFill="accent1" w:themeFillTint="7F"/>
      </w:tcPr>
    </w:tblStylePr>
  </w:style>
  <w:style w:type="paragraph" w:styleId="ListBullet">
    <w:name w:val="List Bullet"/>
    <w:basedOn w:val="Normal"/>
    <w:qFormat/>
    <w:rsid w:val="007A7725"/>
    <w:pPr>
      <w:numPr>
        <w:numId w:val="2"/>
      </w:numPr>
    </w:pPr>
    <w:rPr>
      <w:szCs w:val="18"/>
    </w:rPr>
  </w:style>
  <w:style w:type="paragraph" w:styleId="ListBullet2">
    <w:name w:val="List Bullet 2"/>
    <w:basedOn w:val="ListBullet"/>
    <w:qFormat/>
    <w:rsid w:val="00104560"/>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7A7725"/>
    <w:pPr>
      <w:numPr>
        <w:numId w:val="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uiPriority w:val="1"/>
    <w:qFormat/>
    <w:rsid w:val="00344998"/>
    <w:pPr>
      <w:spacing w:before="0" w:after="0"/>
    </w:pPr>
  </w:style>
  <w:style w:type="paragraph" w:styleId="NormalWeb">
    <w:name w:val="Normal (Web)"/>
    <w:basedOn w:val="Normal"/>
    <w:uiPriority w:val="99"/>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CF7FF" w:themeFill="accent2" w:themeFillTint="33"/>
    </w:tcPr>
    <w:tblStylePr w:type="firstRow">
      <w:rPr>
        <w:b/>
        <w:bCs/>
      </w:rPr>
      <w:tblPr/>
      <w:tcPr>
        <w:shd w:val="clear" w:color="auto" w:fill="99EFFF" w:themeFill="accent2" w:themeFillTint="66"/>
      </w:tcPr>
    </w:tblStylePr>
    <w:tblStylePr w:type="lastRow">
      <w:rPr>
        <w:b/>
        <w:bCs/>
        <w:color w:val="000000" w:themeColor="text1"/>
      </w:rPr>
      <w:tblPr/>
      <w:tcPr>
        <w:shd w:val="clear" w:color="auto" w:fill="99EFFF" w:themeFill="accent2" w:themeFillTint="66"/>
      </w:tcPr>
    </w:tblStylePr>
    <w:tblStylePr w:type="firstCol">
      <w:rPr>
        <w:color w:val="FFFFFF" w:themeColor="background1"/>
      </w:rPr>
      <w:tblPr/>
      <w:tcPr>
        <w:shd w:val="clear" w:color="auto" w:fill="00A2BF" w:themeFill="accent2" w:themeFillShade="BF"/>
      </w:tcPr>
    </w:tblStylePr>
    <w:tblStylePr w:type="lastCol">
      <w:rPr>
        <w:color w:val="FFFFFF" w:themeColor="background1"/>
      </w:rPr>
      <w:tblPr/>
      <w:tcPr>
        <w:shd w:val="clear" w:color="auto" w:fill="00A2BF" w:themeFill="accent2" w:themeFillShade="BF"/>
      </w:tcPr>
    </w:tblStylePr>
    <w:tblStylePr w:type="band1Vert">
      <w:tblPr/>
      <w:tcPr>
        <w:shd w:val="clear" w:color="auto" w:fill="80ECFF" w:themeFill="accent2" w:themeFillTint="7F"/>
      </w:tcPr>
    </w:tblStylePr>
    <w:tblStylePr w:type="band1Horz">
      <w:tblPr/>
      <w:tcPr>
        <w:shd w:val="clear" w:color="auto" w:fill="80ECFF" w:themeFill="accent2" w:themeFillTint="7F"/>
      </w:tcPr>
    </w:tblStylePr>
  </w:style>
  <w:style w:type="table" w:customStyle="1" w:styleId="TablePlaceholder">
    <w:name w:val="Table Placeholder"/>
    <w:basedOn w:val="TableNormal"/>
    <w:uiPriority w:val="99"/>
    <w:rsid w:val="00DB10EF"/>
    <w:pPr>
      <w:spacing w:before="66" w:after="66"/>
    </w:pPr>
    <w:rPr>
      <w:color w:val="0C004B" w:themeColor="text2"/>
      <w:szCs w:val="22"/>
    </w:rPr>
    <w:tblPr>
      <w:tblCellMar>
        <w:left w:w="0" w:type="dxa"/>
        <w:right w:w="0" w:type="dxa"/>
      </w:tblCellMar>
    </w:tblPr>
    <w:tblStylePr w:type="firstCol">
      <w:rPr>
        <w:b/>
      </w:rPr>
    </w:tblStyle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ABD2FF" w:themeFill="accent3" w:themeFillTint="33"/>
    </w:tcPr>
    <w:tblStylePr w:type="firstRow">
      <w:rPr>
        <w:b/>
        <w:bCs/>
      </w:rPr>
      <w:tblPr/>
      <w:tcPr>
        <w:shd w:val="clear" w:color="auto" w:fill="58A6FF" w:themeFill="accent3" w:themeFillTint="66"/>
      </w:tcPr>
    </w:tblStylePr>
    <w:tblStylePr w:type="lastRow">
      <w:rPr>
        <w:b/>
        <w:bCs/>
        <w:color w:val="000000" w:themeColor="text1"/>
      </w:rPr>
      <w:tblPr/>
      <w:tcPr>
        <w:shd w:val="clear" w:color="auto" w:fill="58A6FF" w:themeFill="accent3" w:themeFillTint="66"/>
      </w:tcPr>
    </w:tblStylePr>
    <w:tblStylePr w:type="firstCol">
      <w:rPr>
        <w:color w:val="FFFFFF" w:themeColor="background1"/>
      </w:rPr>
      <w:tblPr/>
      <w:tcPr>
        <w:shd w:val="clear" w:color="auto" w:fill="002045" w:themeFill="accent3" w:themeFillShade="BF"/>
      </w:tcPr>
    </w:tblStylePr>
    <w:tblStylePr w:type="lastCol">
      <w:rPr>
        <w:color w:val="FFFFFF" w:themeColor="background1"/>
      </w:rPr>
      <w:tblPr/>
      <w:tcPr>
        <w:shd w:val="clear" w:color="auto" w:fill="002045" w:themeFill="accent3" w:themeFillShade="BF"/>
      </w:tcPr>
    </w:tblStylePr>
    <w:tblStylePr w:type="band1Vert">
      <w:tblPr/>
      <w:tcPr>
        <w:shd w:val="clear" w:color="auto" w:fill="2F90FF" w:themeFill="accent3" w:themeFillTint="7F"/>
      </w:tcPr>
    </w:tblStylePr>
    <w:tblStylePr w:type="band1Horz">
      <w:tblPr/>
      <w:tcPr>
        <w:shd w:val="clear" w:color="auto" w:fill="2F90FF"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DF2DE" w:themeFill="accent4" w:themeFillTint="33"/>
    </w:tcPr>
    <w:tblStylePr w:type="firstRow">
      <w:rPr>
        <w:b/>
        <w:bCs/>
      </w:rPr>
      <w:tblPr/>
      <w:tcPr>
        <w:shd w:val="clear" w:color="auto" w:fill="FBE5BD" w:themeFill="accent4" w:themeFillTint="66"/>
      </w:tcPr>
    </w:tblStylePr>
    <w:tblStylePr w:type="lastRow">
      <w:rPr>
        <w:b/>
        <w:bCs/>
        <w:color w:val="000000" w:themeColor="text1"/>
      </w:rPr>
      <w:tblPr/>
      <w:tcPr>
        <w:shd w:val="clear" w:color="auto" w:fill="FBE5BD" w:themeFill="accent4" w:themeFillTint="66"/>
      </w:tcPr>
    </w:tblStylePr>
    <w:tblStylePr w:type="firstCol">
      <w:rPr>
        <w:color w:val="FFFFFF" w:themeColor="background1"/>
      </w:rPr>
      <w:tblPr/>
      <w:tcPr>
        <w:shd w:val="clear" w:color="auto" w:fill="ED9F0E" w:themeFill="accent4" w:themeFillShade="BF"/>
      </w:tcPr>
    </w:tblStylePr>
    <w:tblStylePr w:type="lastCol">
      <w:rPr>
        <w:color w:val="FFFFFF" w:themeColor="background1"/>
      </w:rPr>
      <w:tblPr/>
      <w:tcPr>
        <w:shd w:val="clear" w:color="auto" w:fill="ED9F0E" w:themeFill="accent4" w:themeFillShade="BF"/>
      </w:tcPr>
    </w:tblStylePr>
    <w:tblStylePr w:type="band1Vert">
      <w:tblPr/>
      <w:tcPr>
        <w:shd w:val="clear" w:color="auto" w:fill="FADFAD" w:themeFill="accent4" w:themeFillTint="7F"/>
      </w:tcPr>
    </w:tblStylePr>
    <w:tblStylePr w:type="band1Horz">
      <w:tblPr/>
      <w:tcPr>
        <w:shd w:val="clear" w:color="auto" w:fill="FADFAD"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C5FCF4" w:themeFill="accent5" w:themeFillTint="33"/>
    </w:tcPr>
    <w:tblStylePr w:type="firstRow">
      <w:rPr>
        <w:b/>
        <w:bCs/>
      </w:rPr>
      <w:tblPr/>
      <w:tcPr>
        <w:shd w:val="clear" w:color="auto" w:fill="8CFAEA" w:themeFill="accent5" w:themeFillTint="66"/>
      </w:tcPr>
    </w:tblStylePr>
    <w:tblStylePr w:type="lastRow">
      <w:rPr>
        <w:b/>
        <w:bCs/>
        <w:color w:val="000000" w:themeColor="text1"/>
      </w:rPr>
      <w:tblPr/>
      <w:tcPr>
        <w:shd w:val="clear" w:color="auto" w:fill="8CFAEA" w:themeFill="accent5" w:themeFillTint="66"/>
      </w:tcPr>
    </w:tblStylePr>
    <w:tblStylePr w:type="firstCol">
      <w:rPr>
        <w:color w:val="FFFFFF" w:themeColor="background1"/>
      </w:rPr>
      <w:tblPr/>
      <w:tcPr>
        <w:shd w:val="clear" w:color="auto" w:fill="069883" w:themeFill="accent5" w:themeFillShade="BF"/>
      </w:tcPr>
    </w:tblStylePr>
    <w:tblStylePr w:type="lastCol">
      <w:rPr>
        <w:color w:val="FFFFFF" w:themeColor="background1"/>
      </w:rPr>
      <w:tblPr/>
      <w:tcPr>
        <w:shd w:val="clear" w:color="auto" w:fill="069883" w:themeFill="accent5" w:themeFillShade="BF"/>
      </w:tcPr>
    </w:tblStylePr>
    <w:tblStylePr w:type="band1Vert">
      <w:tblPr/>
      <w:tcPr>
        <w:shd w:val="clear" w:color="auto" w:fill="6FF9E5" w:themeFill="accent5" w:themeFillTint="7F"/>
      </w:tcPr>
    </w:tblStylePr>
    <w:tblStylePr w:type="band1Horz">
      <w:tblPr/>
      <w:tcPr>
        <w:shd w:val="clear" w:color="auto" w:fill="6FF9E5"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FADCE3" w:themeFill="accent6" w:themeFillTint="33"/>
    </w:tcPr>
    <w:tblStylePr w:type="firstRow">
      <w:rPr>
        <w:b/>
        <w:bCs/>
      </w:rPr>
      <w:tblPr/>
      <w:tcPr>
        <w:shd w:val="clear" w:color="auto" w:fill="F5BAC7" w:themeFill="accent6" w:themeFillTint="66"/>
      </w:tcPr>
    </w:tblStylePr>
    <w:tblStylePr w:type="lastRow">
      <w:rPr>
        <w:b/>
        <w:bCs/>
        <w:color w:val="000000" w:themeColor="text1"/>
      </w:rPr>
      <w:tblPr/>
      <w:tcPr>
        <w:shd w:val="clear" w:color="auto" w:fill="F5BAC7" w:themeFill="accent6" w:themeFillTint="66"/>
      </w:tcPr>
    </w:tblStylePr>
    <w:tblStylePr w:type="firstCol">
      <w:rPr>
        <w:color w:val="FFFFFF" w:themeColor="background1"/>
      </w:rPr>
      <w:tblPr/>
      <w:tcPr>
        <w:shd w:val="clear" w:color="auto" w:fill="CC1D46" w:themeFill="accent6" w:themeFillShade="BF"/>
      </w:tcPr>
    </w:tblStylePr>
    <w:tblStylePr w:type="lastCol">
      <w:rPr>
        <w:color w:val="FFFFFF" w:themeColor="background1"/>
      </w:rPr>
      <w:tblPr/>
      <w:tcPr>
        <w:shd w:val="clear" w:color="auto" w:fill="CC1D46" w:themeFill="accent6" w:themeFillShade="BF"/>
      </w:tcPr>
    </w:tblStylePr>
    <w:tblStylePr w:type="band1Vert">
      <w:tblPr/>
      <w:tcPr>
        <w:shd w:val="clear" w:color="auto" w:fill="F2A9BA" w:themeFill="accent6" w:themeFillTint="7F"/>
      </w:tcPr>
    </w:tblStylePr>
    <w:tblStylePr w:type="band1Horz">
      <w:tblPr/>
      <w:tcPr>
        <w:shd w:val="clear" w:color="auto" w:fill="F2A9BA"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DCC" w:themeFill="accent2" w:themeFillShade="CC"/>
      </w:tcPr>
    </w:tblStylePr>
    <w:tblStylePr w:type="lastRow">
      <w:rPr>
        <w:b/>
        <w:bCs/>
        <w:color w:val="00AD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EE3FB" w:themeFill="accent1" w:themeFillTint="19"/>
    </w:tcPr>
    <w:tblStylePr w:type="firstRow">
      <w:rPr>
        <w:b/>
        <w:bCs/>
        <w:color w:val="FFFFFF" w:themeColor="background1"/>
      </w:rPr>
      <w:tblPr/>
      <w:tcPr>
        <w:tcBorders>
          <w:bottom w:val="single" w:sz="12" w:space="0" w:color="FFFFFF" w:themeColor="background1"/>
        </w:tcBorders>
        <w:shd w:val="clear" w:color="auto" w:fill="00ADCC" w:themeFill="accent2" w:themeFillShade="CC"/>
      </w:tcPr>
    </w:tblStylePr>
    <w:tblStylePr w:type="lastRow">
      <w:rPr>
        <w:b/>
        <w:bCs/>
        <w:color w:val="00AD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BAF6" w:themeFill="accent1" w:themeFillTint="3F"/>
      </w:tcPr>
    </w:tblStylePr>
    <w:tblStylePr w:type="band1Horz">
      <w:tblPr/>
      <w:tcPr>
        <w:shd w:val="clear" w:color="auto" w:fill="BCC7F8"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6FBFF" w:themeFill="accent2" w:themeFillTint="19"/>
    </w:tcPr>
    <w:tblStylePr w:type="firstRow">
      <w:rPr>
        <w:b/>
        <w:bCs/>
        <w:color w:val="FFFFFF" w:themeColor="background1"/>
      </w:rPr>
      <w:tblPr/>
      <w:tcPr>
        <w:tcBorders>
          <w:bottom w:val="single" w:sz="12" w:space="0" w:color="FFFFFF" w:themeColor="background1"/>
        </w:tcBorders>
        <w:shd w:val="clear" w:color="auto" w:fill="00ADCC" w:themeFill="accent2" w:themeFillShade="CC"/>
      </w:tcPr>
    </w:tblStylePr>
    <w:tblStylePr w:type="lastRow">
      <w:rPr>
        <w:b/>
        <w:bCs/>
        <w:color w:val="00AD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5FF" w:themeFill="accent2" w:themeFillTint="3F"/>
      </w:tcPr>
    </w:tblStylePr>
    <w:tblStylePr w:type="band1Horz">
      <w:tblPr/>
      <w:tcPr>
        <w:shd w:val="clear" w:color="auto" w:fill="CCF7FF"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D6E9FF" w:themeFill="accent3" w:themeFillTint="19"/>
    </w:tcPr>
    <w:tblStylePr w:type="firstRow">
      <w:rPr>
        <w:b/>
        <w:bCs/>
        <w:color w:val="FFFFFF" w:themeColor="background1"/>
      </w:rPr>
      <w:tblPr/>
      <w:tcPr>
        <w:tcBorders>
          <w:bottom w:val="single" w:sz="12" w:space="0" w:color="FFFFFF" w:themeColor="background1"/>
        </w:tcBorders>
        <w:shd w:val="clear" w:color="auto" w:fill="F1A61C" w:themeFill="accent4" w:themeFillShade="CC"/>
      </w:tcPr>
    </w:tblStylePr>
    <w:tblStylePr w:type="lastRow">
      <w:rPr>
        <w:b/>
        <w:bCs/>
        <w:color w:val="F1A6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C8FF" w:themeFill="accent3" w:themeFillTint="3F"/>
      </w:tcPr>
    </w:tblStylePr>
    <w:tblStylePr w:type="band1Horz">
      <w:tblPr/>
      <w:tcPr>
        <w:shd w:val="clear" w:color="auto" w:fill="ABD2FF"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EF8EE" w:themeFill="accent4" w:themeFillTint="19"/>
    </w:tcPr>
    <w:tblStylePr w:type="firstRow">
      <w:rPr>
        <w:b/>
        <w:bCs/>
        <w:color w:val="FFFFFF" w:themeColor="background1"/>
      </w:rPr>
      <w:tblPr/>
      <w:tcPr>
        <w:tcBorders>
          <w:bottom w:val="single" w:sz="12" w:space="0" w:color="FFFFFF" w:themeColor="background1"/>
        </w:tcBorders>
        <w:shd w:val="clear" w:color="auto" w:fill="00224A" w:themeFill="accent3" w:themeFillShade="CC"/>
      </w:tcPr>
    </w:tblStylePr>
    <w:tblStylePr w:type="lastRow">
      <w:rPr>
        <w:b/>
        <w:bCs/>
        <w:color w:val="00224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FD6" w:themeFill="accent4" w:themeFillTint="3F"/>
      </w:tcPr>
    </w:tblStylePr>
    <w:tblStylePr w:type="band1Horz">
      <w:tblPr/>
      <w:tcPr>
        <w:shd w:val="clear" w:color="auto" w:fill="FDF2DE"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E2FEFA" w:themeFill="accent5" w:themeFillTint="19"/>
    </w:tcPr>
    <w:tblStylePr w:type="firstRow">
      <w:rPr>
        <w:b/>
        <w:bCs/>
        <w:color w:val="FFFFFF" w:themeColor="background1"/>
      </w:rPr>
      <w:tblPr/>
      <w:tcPr>
        <w:tcBorders>
          <w:bottom w:val="single" w:sz="12" w:space="0" w:color="FFFFFF" w:themeColor="background1"/>
        </w:tcBorders>
        <w:shd w:val="clear" w:color="auto" w:fill="DA1F4B" w:themeFill="accent6" w:themeFillShade="CC"/>
      </w:tcPr>
    </w:tblStylePr>
    <w:tblStylePr w:type="lastRow">
      <w:rPr>
        <w:b/>
        <w:bCs/>
        <w:color w:val="DA1F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CF2" w:themeFill="accent5" w:themeFillTint="3F"/>
      </w:tcPr>
    </w:tblStylePr>
    <w:tblStylePr w:type="band1Horz">
      <w:tblPr/>
      <w:tcPr>
        <w:shd w:val="clear" w:color="auto" w:fill="C5FCF4"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FCEEF1" w:themeFill="accent6" w:themeFillTint="19"/>
    </w:tcPr>
    <w:tblStylePr w:type="firstRow">
      <w:rPr>
        <w:b/>
        <w:bCs/>
        <w:color w:val="FFFFFF" w:themeColor="background1"/>
      </w:rPr>
      <w:tblPr/>
      <w:tcPr>
        <w:tcBorders>
          <w:bottom w:val="single" w:sz="12" w:space="0" w:color="FFFFFF" w:themeColor="background1"/>
        </w:tcBorders>
        <w:shd w:val="clear" w:color="auto" w:fill="06A28C" w:themeFill="accent5" w:themeFillShade="CC"/>
      </w:tcPr>
    </w:tblStylePr>
    <w:tblStylePr w:type="lastRow">
      <w:rPr>
        <w:b/>
        <w:bCs/>
        <w:color w:val="06A28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DC" w:themeFill="accent6" w:themeFillTint="3F"/>
      </w:tcPr>
    </w:tblStylePr>
    <w:tblStylePr w:type="band1Horz">
      <w:tblPr/>
      <w:tcPr>
        <w:shd w:val="clear" w:color="auto" w:fill="FADCE3"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00D9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00D9FF" w:themeColor="accent2"/>
        <w:left w:val="single" w:sz="4" w:space="0" w:color="0D2481" w:themeColor="accent1"/>
        <w:bottom w:val="single" w:sz="4" w:space="0" w:color="0D2481" w:themeColor="accent1"/>
        <w:right w:val="single" w:sz="4" w:space="0" w:color="0D2481" w:themeColor="accent1"/>
        <w:insideH w:val="single" w:sz="4" w:space="0" w:color="FFFFFF" w:themeColor="background1"/>
        <w:insideV w:val="single" w:sz="4" w:space="0" w:color="FFFFFF" w:themeColor="background1"/>
      </w:tblBorders>
    </w:tblPr>
    <w:tcPr>
      <w:shd w:val="clear" w:color="auto" w:fill="DEE3FB" w:themeFill="accent1" w:themeFillTint="19"/>
    </w:tcPr>
    <w:tblStylePr w:type="firstRow">
      <w:rPr>
        <w:b/>
        <w:bCs/>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54D" w:themeFill="accent1" w:themeFillShade="99"/>
      </w:tcPr>
    </w:tblStylePr>
    <w:tblStylePr w:type="firstCol">
      <w:rPr>
        <w:color w:val="FFFFFF" w:themeColor="background1"/>
      </w:rPr>
      <w:tblPr/>
      <w:tcPr>
        <w:tcBorders>
          <w:top w:val="nil"/>
          <w:left w:val="nil"/>
          <w:bottom w:val="nil"/>
          <w:right w:val="nil"/>
          <w:insideH w:val="single" w:sz="4" w:space="0" w:color="07154D" w:themeColor="accent1" w:themeShade="99"/>
          <w:insideV w:val="nil"/>
        </w:tcBorders>
        <w:shd w:val="clear" w:color="auto" w:fill="0715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154D" w:themeFill="accent1" w:themeFillShade="99"/>
      </w:tcPr>
    </w:tblStylePr>
    <w:tblStylePr w:type="band1Vert">
      <w:tblPr/>
      <w:tcPr>
        <w:shd w:val="clear" w:color="auto" w:fill="7990F1" w:themeFill="accent1" w:themeFillTint="66"/>
      </w:tcPr>
    </w:tblStylePr>
    <w:tblStylePr w:type="band1Horz">
      <w:tblPr/>
      <w:tcPr>
        <w:shd w:val="clear" w:color="auto" w:fill="5875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00D9FF" w:themeColor="accent2"/>
        <w:left w:val="single" w:sz="4" w:space="0" w:color="00D9FF" w:themeColor="accent2"/>
        <w:bottom w:val="single" w:sz="4" w:space="0" w:color="00D9FF" w:themeColor="accent2"/>
        <w:right w:val="single" w:sz="4" w:space="0" w:color="00D9FF" w:themeColor="accent2"/>
        <w:insideH w:val="single" w:sz="4" w:space="0" w:color="FFFFFF" w:themeColor="background1"/>
        <w:insideV w:val="single" w:sz="4" w:space="0" w:color="FFFFFF" w:themeColor="background1"/>
      </w:tblBorders>
    </w:tblPr>
    <w:tcPr>
      <w:shd w:val="clear" w:color="auto" w:fill="E6FBFF" w:themeFill="accent2" w:themeFillTint="19"/>
    </w:tcPr>
    <w:tblStylePr w:type="firstRow">
      <w:rPr>
        <w:b/>
        <w:bCs/>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299" w:themeFill="accent2" w:themeFillShade="99"/>
      </w:tcPr>
    </w:tblStylePr>
    <w:tblStylePr w:type="firstCol">
      <w:rPr>
        <w:color w:val="FFFFFF" w:themeColor="background1"/>
      </w:rPr>
      <w:tblPr/>
      <w:tcPr>
        <w:tcBorders>
          <w:top w:val="nil"/>
          <w:left w:val="nil"/>
          <w:bottom w:val="nil"/>
          <w:right w:val="nil"/>
          <w:insideH w:val="single" w:sz="4" w:space="0" w:color="008299" w:themeColor="accent2" w:themeShade="99"/>
          <w:insideV w:val="nil"/>
        </w:tcBorders>
        <w:shd w:val="clear" w:color="auto" w:fill="0082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8299" w:themeFill="accent2" w:themeFillShade="99"/>
      </w:tcPr>
    </w:tblStylePr>
    <w:tblStylePr w:type="band1Vert">
      <w:tblPr/>
      <w:tcPr>
        <w:shd w:val="clear" w:color="auto" w:fill="99EFFF" w:themeFill="accent2" w:themeFillTint="66"/>
      </w:tcPr>
    </w:tblStylePr>
    <w:tblStylePr w:type="band1Horz">
      <w:tblPr/>
      <w:tcPr>
        <w:shd w:val="clear" w:color="auto" w:fill="80E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F5C05C" w:themeColor="accent4"/>
        <w:left w:val="single" w:sz="4" w:space="0" w:color="002C5D" w:themeColor="accent3"/>
        <w:bottom w:val="single" w:sz="4" w:space="0" w:color="002C5D" w:themeColor="accent3"/>
        <w:right w:val="single" w:sz="4" w:space="0" w:color="002C5D" w:themeColor="accent3"/>
        <w:insideH w:val="single" w:sz="4" w:space="0" w:color="FFFFFF" w:themeColor="background1"/>
        <w:insideV w:val="single" w:sz="4" w:space="0" w:color="FFFFFF" w:themeColor="background1"/>
      </w:tblBorders>
    </w:tblPr>
    <w:tcPr>
      <w:shd w:val="clear" w:color="auto" w:fill="D6E9FF" w:themeFill="accent3" w:themeFillTint="19"/>
    </w:tcPr>
    <w:tblStylePr w:type="firstRow">
      <w:rPr>
        <w:b/>
        <w:bCs/>
      </w:rPr>
      <w:tblPr/>
      <w:tcPr>
        <w:tcBorders>
          <w:top w:val="nil"/>
          <w:left w:val="nil"/>
          <w:bottom w:val="single" w:sz="24" w:space="0" w:color="F5C0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7" w:themeFill="accent3" w:themeFillShade="99"/>
      </w:tcPr>
    </w:tblStylePr>
    <w:tblStylePr w:type="firstCol">
      <w:rPr>
        <w:color w:val="FFFFFF" w:themeColor="background1"/>
      </w:rPr>
      <w:tblPr/>
      <w:tcPr>
        <w:tcBorders>
          <w:top w:val="nil"/>
          <w:left w:val="nil"/>
          <w:bottom w:val="nil"/>
          <w:right w:val="nil"/>
          <w:insideH w:val="single" w:sz="4" w:space="0" w:color="001A37" w:themeColor="accent3" w:themeShade="99"/>
          <w:insideV w:val="nil"/>
        </w:tcBorders>
        <w:shd w:val="clear" w:color="auto" w:fill="001A3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A37" w:themeFill="accent3" w:themeFillShade="99"/>
      </w:tcPr>
    </w:tblStylePr>
    <w:tblStylePr w:type="band1Vert">
      <w:tblPr/>
      <w:tcPr>
        <w:shd w:val="clear" w:color="auto" w:fill="58A6FF" w:themeFill="accent3" w:themeFillTint="66"/>
      </w:tcPr>
    </w:tblStylePr>
    <w:tblStylePr w:type="band1Horz">
      <w:tblPr/>
      <w:tcPr>
        <w:shd w:val="clear" w:color="auto" w:fill="2F90FF"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002C5D" w:themeColor="accent3"/>
        <w:left w:val="single" w:sz="4" w:space="0" w:color="F5C05C" w:themeColor="accent4"/>
        <w:bottom w:val="single" w:sz="4" w:space="0" w:color="F5C05C" w:themeColor="accent4"/>
        <w:right w:val="single" w:sz="4" w:space="0" w:color="F5C05C" w:themeColor="accent4"/>
        <w:insideH w:val="single" w:sz="4" w:space="0" w:color="FFFFFF" w:themeColor="background1"/>
        <w:insideV w:val="single" w:sz="4" w:space="0" w:color="FFFFFF" w:themeColor="background1"/>
      </w:tblBorders>
    </w:tblPr>
    <w:tcPr>
      <w:shd w:val="clear" w:color="auto" w:fill="FEF8EE" w:themeFill="accent4" w:themeFillTint="19"/>
    </w:tcPr>
    <w:tblStylePr w:type="firstRow">
      <w:rPr>
        <w:b/>
        <w:bCs/>
      </w:rPr>
      <w:tblPr/>
      <w:tcPr>
        <w:tcBorders>
          <w:top w:val="nil"/>
          <w:left w:val="nil"/>
          <w:bottom w:val="single" w:sz="24" w:space="0" w:color="002C5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7F0B" w:themeFill="accent4" w:themeFillShade="99"/>
      </w:tcPr>
    </w:tblStylePr>
    <w:tblStylePr w:type="firstCol">
      <w:rPr>
        <w:color w:val="FFFFFF" w:themeColor="background1"/>
      </w:rPr>
      <w:tblPr/>
      <w:tcPr>
        <w:tcBorders>
          <w:top w:val="nil"/>
          <w:left w:val="nil"/>
          <w:bottom w:val="nil"/>
          <w:right w:val="nil"/>
          <w:insideH w:val="single" w:sz="4" w:space="0" w:color="BE7F0B" w:themeColor="accent4" w:themeShade="99"/>
          <w:insideV w:val="nil"/>
        </w:tcBorders>
        <w:shd w:val="clear" w:color="auto" w:fill="BE7F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E7F0B" w:themeFill="accent4" w:themeFillShade="99"/>
      </w:tcPr>
    </w:tblStylePr>
    <w:tblStylePr w:type="band1Vert">
      <w:tblPr/>
      <w:tcPr>
        <w:shd w:val="clear" w:color="auto" w:fill="FBE5BD" w:themeFill="accent4" w:themeFillTint="66"/>
      </w:tcPr>
    </w:tblStylePr>
    <w:tblStylePr w:type="band1Horz">
      <w:tblPr/>
      <w:tcPr>
        <w:shd w:val="clear" w:color="auto" w:fill="FADF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E65376" w:themeColor="accent6"/>
        <w:left w:val="single" w:sz="4" w:space="0" w:color="08CCB0" w:themeColor="accent5"/>
        <w:bottom w:val="single" w:sz="4" w:space="0" w:color="08CCB0" w:themeColor="accent5"/>
        <w:right w:val="single" w:sz="4" w:space="0" w:color="08CCB0" w:themeColor="accent5"/>
        <w:insideH w:val="single" w:sz="4" w:space="0" w:color="FFFFFF" w:themeColor="background1"/>
        <w:insideV w:val="single" w:sz="4" w:space="0" w:color="FFFFFF" w:themeColor="background1"/>
      </w:tblBorders>
    </w:tblPr>
    <w:tcPr>
      <w:shd w:val="clear" w:color="auto" w:fill="E2FEFA" w:themeFill="accent5" w:themeFillTint="19"/>
    </w:tcPr>
    <w:tblStylePr w:type="firstRow">
      <w:rPr>
        <w:b/>
        <w:bCs/>
      </w:rPr>
      <w:tblPr/>
      <w:tcPr>
        <w:tcBorders>
          <w:top w:val="nil"/>
          <w:left w:val="nil"/>
          <w:bottom w:val="single" w:sz="24" w:space="0" w:color="E653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7A69" w:themeFill="accent5" w:themeFillShade="99"/>
      </w:tcPr>
    </w:tblStylePr>
    <w:tblStylePr w:type="firstCol">
      <w:rPr>
        <w:color w:val="FFFFFF" w:themeColor="background1"/>
      </w:rPr>
      <w:tblPr/>
      <w:tcPr>
        <w:tcBorders>
          <w:top w:val="nil"/>
          <w:left w:val="nil"/>
          <w:bottom w:val="nil"/>
          <w:right w:val="nil"/>
          <w:insideH w:val="single" w:sz="4" w:space="0" w:color="047A69" w:themeColor="accent5" w:themeShade="99"/>
          <w:insideV w:val="nil"/>
        </w:tcBorders>
        <w:shd w:val="clear" w:color="auto" w:fill="047A6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47A69" w:themeFill="accent5" w:themeFillShade="99"/>
      </w:tcPr>
    </w:tblStylePr>
    <w:tblStylePr w:type="band1Vert">
      <w:tblPr/>
      <w:tcPr>
        <w:shd w:val="clear" w:color="auto" w:fill="8CFAEA" w:themeFill="accent5" w:themeFillTint="66"/>
      </w:tcPr>
    </w:tblStylePr>
    <w:tblStylePr w:type="band1Horz">
      <w:tblPr/>
      <w:tcPr>
        <w:shd w:val="clear" w:color="auto" w:fill="6FF9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08CCB0" w:themeColor="accent5"/>
        <w:left w:val="single" w:sz="4" w:space="0" w:color="E65376" w:themeColor="accent6"/>
        <w:bottom w:val="single" w:sz="4" w:space="0" w:color="E65376" w:themeColor="accent6"/>
        <w:right w:val="single" w:sz="4" w:space="0" w:color="E65376" w:themeColor="accent6"/>
        <w:insideH w:val="single" w:sz="4" w:space="0" w:color="FFFFFF" w:themeColor="background1"/>
        <w:insideV w:val="single" w:sz="4" w:space="0" w:color="FFFFFF" w:themeColor="background1"/>
      </w:tblBorders>
    </w:tblPr>
    <w:tcPr>
      <w:shd w:val="clear" w:color="auto" w:fill="FCEEF1" w:themeFill="accent6" w:themeFillTint="19"/>
    </w:tcPr>
    <w:tblStylePr w:type="firstRow">
      <w:rPr>
        <w:b/>
        <w:bCs/>
      </w:rPr>
      <w:tblPr/>
      <w:tcPr>
        <w:tcBorders>
          <w:top w:val="nil"/>
          <w:left w:val="nil"/>
          <w:bottom w:val="single" w:sz="24" w:space="0" w:color="08CCB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1838" w:themeFill="accent6" w:themeFillShade="99"/>
      </w:tcPr>
    </w:tblStylePr>
    <w:tblStylePr w:type="firstCol">
      <w:rPr>
        <w:color w:val="FFFFFF" w:themeColor="background1"/>
      </w:rPr>
      <w:tblPr/>
      <w:tcPr>
        <w:tcBorders>
          <w:top w:val="nil"/>
          <w:left w:val="nil"/>
          <w:bottom w:val="nil"/>
          <w:right w:val="nil"/>
          <w:insideH w:val="single" w:sz="4" w:space="0" w:color="A31838" w:themeColor="accent6" w:themeShade="99"/>
          <w:insideV w:val="nil"/>
        </w:tcBorders>
        <w:shd w:val="clear" w:color="auto" w:fill="A318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31838" w:themeFill="accent6" w:themeFillShade="99"/>
      </w:tcPr>
    </w:tblStylePr>
    <w:tblStylePr w:type="band1Vert">
      <w:tblPr/>
      <w:tcPr>
        <w:shd w:val="clear" w:color="auto" w:fill="F5BAC7" w:themeFill="accent6" w:themeFillTint="66"/>
      </w:tcPr>
    </w:tblStylePr>
    <w:tblStylePr w:type="band1Horz">
      <w:tblPr/>
      <w:tcPr>
        <w:shd w:val="clear" w:color="auto" w:fill="F2A9B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D24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11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1A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1A60" w:themeFill="accent1" w:themeFillShade="BF"/>
      </w:tcPr>
    </w:tblStylePr>
    <w:tblStylePr w:type="band1Vert">
      <w:tblPr/>
      <w:tcPr>
        <w:tcBorders>
          <w:top w:val="nil"/>
          <w:left w:val="nil"/>
          <w:bottom w:val="nil"/>
          <w:right w:val="nil"/>
          <w:insideH w:val="nil"/>
          <w:insideV w:val="nil"/>
        </w:tcBorders>
        <w:shd w:val="clear" w:color="auto" w:fill="091A60" w:themeFill="accent1" w:themeFillShade="BF"/>
      </w:tcPr>
    </w:tblStylePr>
    <w:tblStylePr w:type="band1Horz">
      <w:tblPr/>
      <w:tcPr>
        <w:tcBorders>
          <w:top w:val="nil"/>
          <w:left w:val="nil"/>
          <w:bottom w:val="nil"/>
          <w:right w:val="nil"/>
          <w:insideH w:val="nil"/>
          <w:insideV w:val="nil"/>
        </w:tcBorders>
        <w:shd w:val="clear" w:color="auto" w:fill="091A60"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00D9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C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A2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A2BF" w:themeFill="accent2" w:themeFillShade="BF"/>
      </w:tcPr>
    </w:tblStylePr>
    <w:tblStylePr w:type="band1Vert">
      <w:tblPr/>
      <w:tcPr>
        <w:tcBorders>
          <w:top w:val="nil"/>
          <w:left w:val="nil"/>
          <w:bottom w:val="nil"/>
          <w:right w:val="nil"/>
          <w:insideH w:val="nil"/>
          <w:insideV w:val="nil"/>
        </w:tcBorders>
        <w:shd w:val="clear" w:color="auto" w:fill="00A2BF" w:themeFill="accent2" w:themeFillShade="BF"/>
      </w:tcPr>
    </w:tblStylePr>
    <w:tblStylePr w:type="band1Horz">
      <w:tblPr/>
      <w:tcPr>
        <w:tcBorders>
          <w:top w:val="nil"/>
          <w:left w:val="nil"/>
          <w:bottom w:val="nil"/>
          <w:right w:val="nil"/>
          <w:insideH w:val="nil"/>
          <w:insideV w:val="nil"/>
        </w:tcBorders>
        <w:shd w:val="clear" w:color="auto" w:fill="00A2BF"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002C5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04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045" w:themeFill="accent3" w:themeFillShade="BF"/>
      </w:tcPr>
    </w:tblStylePr>
    <w:tblStylePr w:type="band1Vert">
      <w:tblPr/>
      <w:tcPr>
        <w:tcBorders>
          <w:top w:val="nil"/>
          <w:left w:val="nil"/>
          <w:bottom w:val="nil"/>
          <w:right w:val="nil"/>
          <w:insideH w:val="nil"/>
          <w:insideV w:val="nil"/>
        </w:tcBorders>
        <w:shd w:val="clear" w:color="auto" w:fill="002045" w:themeFill="accent3" w:themeFillShade="BF"/>
      </w:tcPr>
    </w:tblStylePr>
    <w:tblStylePr w:type="band1Horz">
      <w:tblPr/>
      <w:tcPr>
        <w:tcBorders>
          <w:top w:val="nil"/>
          <w:left w:val="nil"/>
          <w:bottom w:val="nil"/>
          <w:right w:val="nil"/>
          <w:insideH w:val="nil"/>
          <w:insideV w:val="nil"/>
        </w:tcBorders>
        <w:shd w:val="clear" w:color="auto" w:fill="002045"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F5C0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6A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D9F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D9F0E" w:themeFill="accent4" w:themeFillShade="BF"/>
      </w:tcPr>
    </w:tblStylePr>
    <w:tblStylePr w:type="band1Vert">
      <w:tblPr/>
      <w:tcPr>
        <w:tcBorders>
          <w:top w:val="nil"/>
          <w:left w:val="nil"/>
          <w:bottom w:val="nil"/>
          <w:right w:val="nil"/>
          <w:insideH w:val="nil"/>
          <w:insideV w:val="nil"/>
        </w:tcBorders>
        <w:shd w:val="clear" w:color="auto" w:fill="ED9F0E" w:themeFill="accent4" w:themeFillShade="BF"/>
      </w:tcPr>
    </w:tblStylePr>
    <w:tblStylePr w:type="band1Horz">
      <w:tblPr/>
      <w:tcPr>
        <w:tcBorders>
          <w:top w:val="nil"/>
          <w:left w:val="nil"/>
          <w:bottom w:val="nil"/>
          <w:right w:val="nil"/>
          <w:insideH w:val="nil"/>
          <w:insideV w:val="nil"/>
        </w:tcBorders>
        <w:shd w:val="clear" w:color="auto" w:fill="ED9F0E"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08CCB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65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6988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69883" w:themeFill="accent5" w:themeFillShade="BF"/>
      </w:tcPr>
    </w:tblStylePr>
    <w:tblStylePr w:type="band1Vert">
      <w:tblPr/>
      <w:tcPr>
        <w:tcBorders>
          <w:top w:val="nil"/>
          <w:left w:val="nil"/>
          <w:bottom w:val="nil"/>
          <w:right w:val="nil"/>
          <w:insideH w:val="nil"/>
          <w:insideV w:val="nil"/>
        </w:tcBorders>
        <w:shd w:val="clear" w:color="auto" w:fill="069883" w:themeFill="accent5" w:themeFillShade="BF"/>
      </w:tcPr>
    </w:tblStylePr>
    <w:tblStylePr w:type="band1Horz">
      <w:tblPr/>
      <w:tcPr>
        <w:tcBorders>
          <w:top w:val="nil"/>
          <w:left w:val="nil"/>
          <w:bottom w:val="nil"/>
          <w:right w:val="nil"/>
          <w:insideH w:val="nil"/>
          <w:insideV w:val="nil"/>
        </w:tcBorders>
        <w:shd w:val="clear" w:color="auto" w:fill="069883"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E653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13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C1D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C1D46" w:themeFill="accent6" w:themeFillShade="BF"/>
      </w:tcPr>
    </w:tblStylePr>
    <w:tblStylePr w:type="band1Vert">
      <w:tblPr/>
      <w:tcPr>
        <w:tcBorders>
          <w:top w:val="nil"/>
          <w:left w:val="nil"/>
          <w:bottom w:val="nil"/>
          <w:right w:val="nil"/>
          <w:insideH w:val="nil"/>
          <w:insideV w:val="nil"/>
        </w:tcBorders>
        <w:shd w:val="clear" w:color="auto" w:fill="CC1D46" w:themeFill="accent6" w:themeFillShade="BF"/>
      </w:tcPr>
    </w:tblStylePr>
    <w:tblStylePr w:type="band1Horz">
      <w:tblPr/>
      <w:tcPr>
        <w:tcBorders>
          <w:top w:val="nil"/>
          <w:left w:val="nil"/>
          <w:bottom w:val="nil"/>
          <w:right w:val="nil"/>
          <w:insideH w:val="nil"/>
          <w:insideV w:val="nil"/>
        </w:tcBorders>
        <w:shd w:val="clear" w:color="auto" w:fill="CC1D46"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7990F1" w:themeColor="accent1" w:themeTint="66"/>
        <w:left w:val="single" w:sz="4" w:space="0" w:color="7990F1" w:themeColor="accent1" w:themeTint="66"/>
        <w:bottom w:val="single" w:sz="4" w:space="0" w:color="7990F1" w:themeColor="accent1" w:themeTint="66"/>
        <w:right w:val="single" w:sz="4" w:space="0" w:color="7990F1" w:themeColor="accent1" w:themeTint="66"/>
        <w:insideH w:val="single" w:sz="4" w:space="0" w:color="7990F1" w:themeColor="accent1" w:themeTint="66"/>
        <w:insideV w:val="single" w:sz="4" w:space="0" w:color="7990F1" w:themeColor="accent1" w:themeTint="66"/>
      </w:tblBorders>
    </w:tblPr>
    <w:tblStylePr w:type="firstRow">
      <w:rPr>
        <w:b/>
        <w:bCs/>
      </w:rPr>
      <w:tblPr/>
      <w:tcPr>
        <w:tcBorders>
          <w:bottom w:val="single" w:sz="12" w:space="0" w:color="3659EA" w:themeColor="accent1" w:themeTint="99"/>
        </w:tcBorders>
      </w:tcPr>
    </w:tblStylePr>
    <w:tblStylePr w:type="lastRow">
      <w:rPr>
        <w:b/>
        <w:bCs/>
      </w:rPr>
      <w:tblPr/>
      <w:tcPr>
        <w:tcBorders>
          <w:top w:val="double" w:sz="2" w:space="0" w:color="3659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99EFFF" w:themeColor="accent2" w:themeTint="66"/>
        <w:left w:val="single" w:sz="4" w:space="0" w:color="99EFFF" w:themeColor="accent2" w:themeTint="66"/>
        <w:bottom w:val="single" w:sz="4" w:space="0" w:color="99EFFF" w:themeColor="accent2" w:themeTint="66"/>
        <w:right w:val="single" w:sz="4" w:space="0" w:color="99EFFF" w:themeColor="accent2" w:themeTint="66"/>
        <w:insideH w:val="single" w:sz="4" w:space="0" w:color="99EFFF" w:themeColor="accent2" w:themeTint="66"/>
        <w:insideV w:val="single" w:sz="4" w:space="0" w:color="99EFFF" w:themeColor="accent2" w:themeTint="66"/>
      </w:tblBorders>
    </w:tblPr>
    <w:tblStylePr w:type="firstRow">
      <w:rPr>
        <w:b/>
        <w:bCs/>
      </w:rPr>
      <w:tblPr/>
      <w:tcPr>
        <w:tcBorders>
          <w:bottom w:val="single" w:sz="12" w:space="0" w:color="66E8FF" w:themeColor="accent2" w:themeTint="99"/>
        </w:tcBorders>
      </w:tcPr>
    </w:tblStylePr>
    <w:tblStylePr w:type="lastRow">
      <w:rPr>
        <w:b/>
        <w:bCs/>
      </w:rPr>
      <w:tblPr/>
      <w:tcPr>
        <w:tcBorders>
          <w:top w:val="double" w:sz="2" w:space="0" w:color="66E8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58A6FF" w:themeColor="accent3" w:themeTint="66"/>
        <w:left w:val="single" w:sz="4" w:space="0" w:color="58A6FF" w:themeColor="accent3" w:themeTint="66"/>
        <w:bottom w:val="single" w:sz="4" w:space="0" w:color="58A6FF" w:themeColor="accent3" w:themeTint="66"/>
        <w:right w:val="single" w:sz="4" w:space="0" w:color="58A6FF" w:themeColor="accent3" w:themeTint="66"/>
        <w:insideH w:val="single" w:sz="4" w:space="0" w:color="58A6FF" w:themeColor="accent3" w:themeTint="66"/>
        <w:insideV w:val="single" w:sz="4" w:space="0" w:color="58A6FF" w:themeColor="accent3" w:themeTint="66"/>
      </w:tblBorders>
    </w:tblPr>
    <w:tblStylePr w:type="firstRow">
      <w:rPr>
        <w:b/>
        <w:bCs/>
      </w:rPr>
      <w:tblPr/>
      <w:tcPr>
        <w:tcBorders>
          <w:bottom w:val="single" w:sz="12" w:space="0" w:color="047AFF" w:themeColor="accent3" w:themeTint="99"/>
        </w:tcBorders>
      </w:tcPr>
    </w:tblStylePr>
    <w:tblStylePr w:type="lastRow">
      <w:rPr>
        <w:b/>
        <w:bCs/>
      </w:rPr>
      <w:tblPr/>
      <w:tcPr>
        <w:tcBorders>
          <w:top w:val="double" w:sz="2" w:space="0" w:color="047A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FBE5BD" w:themeColor="accent4" w:themeTint="66"/>
        <w:left w:val="single" w:sz="4" w:space="0" w:color="FBE5BD" w:themeColor="accent4" w:themeTint="66"/>
        <w:bottom w:val="single" w:sz="4" w:space="0" w:color="FBE5BD" w:themeColor="accent4" w:themeTint="66"/>
        <w:right w:val="single" w:sz="4" w:space="0" w:color="FBE5BD" w:themeColor="accent4" w:themeTint="66"/>
        <w:insideH w:val="single" w:sz="4" w:space="0" w:color="FBE5BD" w:themeColor="accent4" w:themeTint="66"/>
        <w:insideV w:val="single" w:sz="4" w:space="0" w:color="FBE5BD" w:themeColor="accent4" w:themeTint="66"/>
      </w:tblBorders>
    </w:tblPr>
    <w:tblStylePr w:type="firstRow">
      <w:rPr>
        <w:b/>
        <w:bCs/>
      </w:rPr>
      <w:tblPr/>
      <w:tcPr>
        <w:tcBorders>
          <w:bottom w:val="single" w:sz="12" w:space="0" w:color="F9D89D" w:themeColor="accent4" w:themeTint="99"/>
        </w:tcBorders>
      </w:tcPr>
    </w:tblStylePr>
    <w:tblStylePr w:type="lastRow">
      <w:rPr>
        <w:b/>
        <w:bCs/>
      </w:rPr>
      <w:tblPr/>
      <w:tcPr>
        <w:tcBorders>
          <w:top w:val="double" w:sz="2" w:space="0" w:color="F9D8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8CFAEA" w:themeColor="accent5" w:themeTint="66"/>
        <w:left w:val="single" w:sz="4" w:space="0" w:color="8CFAEA" w:themeColor="accent5" w:themeTint="66"/>
        <w:bottom w:val="single" w:sz="4" w:space="0" w:color="8CFAEA" w:themeColor="accent5" w:themeTint="66"/>
        <w:right w:val="single" w:sz="4" w:space="0" w:color="8CFAEA" w:themeColor="accent5" w:themeTint="66"/>
        <w:insideH w:val="single" w:sz="4" w:space="0" w:color="8CFAEA" w:themeColor="accent5" w:themeTint="66"/>
        <w:insideV w:val="single" w:sz="4" w:space="0" w:color="8CFAEA" w:themeColor="accent5" w:themeTint="66"/>
      </w:tblBorders>
    </w:tblPr>
    <w:tblStylePr w:type="firstRow">
      <w:rPr>
        <w:b/>
        <w:bCs/>
      </w:rPr>
      <w:tblPr/>
      <w:tcPr>
        <w:tcBorders>
          <w:bottom w:val="single" w:sz="12" w:space="0" w:color="52F8E0" w:themeColor="accent5" w:themeTint="99"/>
        </w:tcBorders>
      </w:tcPr>
    </w:tblStylePr>
    <w:tblStylePr w:type="lastRow">
      <w:rPr>
        <w:b/>
        <w:bCs/>
      </w:rPr>
      <w:tblPr/>
      <w:tcPr>
        <w:tcBorders>
          <w:top w:val="double" w:sz="2" w:space="0" w:color="52F8E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F5BAC7" w:themeColor="accent6" w:themeTint="66"/>
        <w:left w:val="single" w:sz="4" w:space="0" w:color="F5BAC7" w:themeColor="accent6" w:themeTint="66"/>
        <w:bottom w:val="single" w:sz="4" w:space="0" w:color="F5BAC7" w:themeColor="accent6" w:themeTint="66"/>
        <w:right w:val="single" w:sz="4" w:space="0" w:color="F5BAC7" w:themeColor="accent6" w:themeTint="66"/>
        <w:insideH w:val="single" w:sz="4" w:space="0" w:color="F5BAC7" w:themeColor="accent6" w:themeTint="66"/>
        <w:insideV w:val="single" w:sz="4" w:space="0" w:color="F5BAC7" w:themeColor="accent6" w:themeTint="66"/>
      </w:tblBorders>
    </w:tblPr>
    <w:tblStylePr w:type="firstRow">
      <w:rPr>
        <w:b/>
        <w:bCs/>
      </w:rPr>
      <w:tblPr/>
      <w:tcPr>
        <w:tcBorders>
          <w:bottom w:val="single" w:sz="12" w:space="0" w:color="F097AC" w:themeColor="accent6" w:themeTint="99"/>
        </w:tcBorders>
      </w:tcPr>
    </w:tblStylePr>
    <w:tblStylePr w:type="lastRow">
      <w:rPr>
        <w:b/>
        <w:bCs/>
      </w:rPr>
      <w:tblPr/>
      <w:tcPr>
        <w:tcBorders>
          <w:top w:val="double" w:sz="2" w:space="0" w:color="F097A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3659EA" w:themeColor="accent1" w:themeTint="99"/>
        <w:bottom w:val="single" w:sz="2" w:space="0" w:color="3659EA" w:themeColor="accent1" w:themeTint="99"/>
        <w:insideH w:val="single" w:sz="2" w:space="0" w:color="3659EA" w:themeColor="accent1" w:themeTint="99"/>
        <w:insideV w:val="single" w:sz="2" w:space="0" w:color="3659EA" w:themeColor="accent1" w:themeTint="99"/>
      </w:tblBorders>
    </w:tblPr>
    <w:tblStylePr w:type="firstRow">
      <w:rPr>
        <w:b/>
        <w:bCs/>
      </w:rPr>
      <w:tblPr/>
      <w:tcPr>
        <w:tcBorders>
          <w:top w:val="nil"/>
          <w:bottom w:val="single" w:sz="12" w:space="0" w:color="3659EA" w:themeColor="accent1" w:themeTint="99"/>
          <w:insideH w:val="nil"/>
          <w:insideV w:val="nil"/>
        </w:tcBorders>
        <w:shd w:val="clear" w:color="auto" w:fill="FFFFFF" w:themeFill="background1"/>
      </w:tcPr>
    </w:tblStylePr>
    <w:tblStylePr w:type="lastRow">
      <w:rPr>
        <w:b/>
        <w:bCs/>
      </w:rPr>
      <w:tblPr/>
      <w:tcPr>
        <w:tcBorders>
          <w:top w:val="double" w:sz="2" w:space="0" w:color="3659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66E8FF" w:themeColor="accent2" w:themeTint="99"/>
        <w:bottom w:val="single" w:sz="2" w:space="0" w:color="66E8FF" w:themeColor="accent2" w:themeTint="99"/>
        <w:insideH w:val="single" w:sz="2" w:space="0" w:color="66E8FF" w:themeColor="accent2" w:themeTint="99"/>
        <w:insideV w:val="single" w:sz="2" w:space="0" w:color="66E8FF" w:themeColor="accent2" w:themeTint="99"/>
      </w:tblBorders>
    </w:tblPr>
    <w:tblStylePr w:type="firstRow">
      <w:rPr>
        <w:b/>
        <w:bCs/>
      </w:rPr>
      <w:tblPr/>
      <w:tcPr>
        <w:tcBorders>
          <w:top w:val="nil"/>
          <w:bottom w:val="single" w:sz="12" w:space="0" w:color="66E8FF" w:themeColor="accent2" w:themeTint="99"/>
          <w:insideH w:val="nil"/>
          <w:insideV w:val="nil"/>
        </w:tcBorders>
        <w:shd w:val="clear" w:color="auto" w:fill="FFFFFF" w:themeFill="background1"/>
      </w:tcPr>
    </w:tblStylePr>
    <w:tblStylePr w:type="lastRow">
      <w:rPr>
        <w:b/>
        <w:bCs/>
      </w:rPr>
      <w:tblPr/>
      <w:tcPr>
        <w:tcBorders>
          <w:top w:val="double" w:sz="2" w:space="0" w:color="66E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047AFF" w:themeColor="accent3" w:themeTint="99"/>
        <w:bottom w:val="single" w:sz="2" w:space="0" w:color="047AFF" w:themeColor="accent3" w:themeTint="99"/>
        <w:insideH w:val="single" w:sz="2" w:space="0" w:color="047AFF" w:themeColor="accent3" w:themeTint="99"/>
        <w:insideV w:val="single" w:sz="2" w:space="0" w:color="047AFF" w:themeColor="accent3" w:themeTint="99"/>
      </w:tblBorders>
    </w:tblPr>
    <w:tblStylePr w:type="firstRow">
      <w:rPr>
        <w:b/>
        <w:bCs/>
      </w:rPr>
      <w:tblPr/>
      <w:tcPr>
        <w:tcBorders>
          <w:top w:val="nil"/>
          <w:bottom w:val="single" w:sz="12" w:space="0" w:color="047AFF" w:themeColor="accent3" w:themeTint="99"/>
          <w:insideH w:val="nil"/>
          <w:insideV w:val="nil"/>
        </w:tcBorders>
        <w:shd w:val="clear" w:color="auto" w:fill="FFFFFF" w:themeFill="background1"/>
      </w:tcPr>
    </w:tblStylePr>
    <w:tblStylePr w:type="lastRow">
      <w:rPr>
        <w:b/>
        <w:bCs/>
      </w:rPr>
      <w:tblPr/>
      <w:tcPr>
        <w:tcBorders>
          <w:top w:val="double" w:sz="2" w:space="0" w:color="047A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F9D89D" w:themeColor="accent4" w:themeTint="99"/>
        <w:bottom w:val="single" w:sz="2" w:space="0" w:color="F9D89D" w:themeColor="accent4" w:themeTint="99"/>
        <w:insideH w:val="single" w:sz="2" w:space="0" w:color="F9D89D" w:themeColor="accent4" w:themeTint="99"/>
        <w:insideV w:val="single" w:sz="2" w:space="0" w:color="F9D89D" w:themeColor="accent4" w:themeTint="99"/>
      </w:tblBorders>
    </w:tblPr>
    <w:tblStylePr w:type="firstRow">
      <w:rPr>
        <w:b/>
        <w:bCs/>
      </w:rPr>
      <w:tblPr/>
      <w:tcPr>
        <w:tcBorders>
          <w:top w:val="nil"/>
          <w:bottom w:val="single" w:sz="12" w:space="0" w:color="F9D89D" w:themeColor="accent4" w:themeTint="99"/>
          <w:insideH w:val="nil"/>
          <w:insideV w:val="nil"/>
        </w:tcBorders>
        <w:shd w:val="clear" w:color="auto" w:fill="FFFFFF" w:themeFill="background1"/>
      </w:tcPr>
    </w:tblStylePr>
    <w:tblStylePr w:type="lastRow">
      <w:rPr>
        <w:b/>
        <w:bCs/>
      </w:rPr>
      <w:tblPr/>
      <w:tcPr>
        <w:tcBorders>
          <w:top w:val="double" w:sz="2" w:space="0" w:color="F9D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52F8E0" w:themeColor="accent5" w:themeTint="99"/>
        <w:bottom w:val="single" w:sz="2" w:space="0" w:color="52F8E0" w:themeColor="accent5" w:themeTint="99"/>
        <w:insideH w:val="single" w:sz="2" w:space="0" w:color="52F8E0" w:themeColor="accent5" w:themeTint="99"/>
        <w:insideV w:val="single" w:sz="2" w:space="0" w:color="52F8E0" w:themeColor="accent5" w:themeTint="99"/>
      </w:tblBorders>
    </w:tblPr>
    <w:tblStylePr w:type="firstRow">
      <w:rPr>
        <w:b/>
        <w:bCs/>
      </w:rPr>
      <w:tblPr/>
      <w:tcPr>
        <w:tcBorders>
          <w:top w:val="nil"/>
          <w:bottom w:val="single" w:sz="12" w:space="0" w:color="52F8E0" w:themeColor="accent5" w:themeTint="99"/>
          <w:insideH w:val="nil"/>
          <w:insideV w:val="nil"/>
        </w:tcBorders>
        <w:shd w:val="clear" w:color="auto" w:fill="FFFFFF" w:themeFill="background1"/>
      </w:tcPr>
    </w:tblStylePr>
    <w:tblStylePr w:type="lastRow">
      <w:rPr>
        <w:b/>
        <w:bCs/>
      </w:rPr>
      <w:tblPr/>
      <w:tcPr>
        <w:tcBorders>
          <w:top w:val="double" w:sz="2" w:space="0" w:color="52F8E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F097AC" w:themeColor="accent6" w:themeTint="99"/>
        <w:bottom w:val="single" w:sz="2" w:space="0" w:color="F097AC" w:themeColor="accent6" w:themeTint="99"/>
        <w:insideH w:val="single" w:sz="2" w:space="0" w:color="F097AC" w:themeColor="accent6" w:themeTint="99"/>
        <w:insideV w:val="single" w:sz="2" w:space="0" w:color="F097AC" w:themeColor="accent6" w:themeTint="99"/>
      </w:tblBorders>
    </w:tblPr>
    <w:tblStylePr w:type="firstRow">
      <w:rPr>
        <w:b/>
        <w:bCs/>
      </w:rPr>
      <w:tblPr/>
      <w:tcPr>
        <w:tcBorders>
          <w:top w:val="nil"/>
          <w:bottom w:val="single" w:sz="12" w:space="0" w:color="F097AC" w:themeColor="accent6" w:themeTint="99"/>
          <w:insideH w:val="nil"/>
          <w:insideV w:val="nil"/>
        </w:tcBorders>
        <w:shd w:val="clear" w:color="auto" w:fill="FFFFFF" w:themeFill="background1"/>
      </w:tcPr>
    </w:tblStylePr>
    <w:tblStylePr w:type="lastRow">
      <w:rPr>
        <w:b/>
        <w:bCs/>
      </w:rPr>
      <w:tblPr/>
      <w:tcPr>
        <w:tcBorders>
          <w:top w:val="double" w:sz="2" w:space="0" w:color="F097A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C7F8" w:themeFill="accent1" w:themeFillTint="33"/>
      </w:tcPr>
    </w:tblStylePr>
    <w:tblStylePr w:type="band1Horz">
      <w:tblPr/>
      <w:tcPr>
        <w:shd w:val="clear" w:color="auto" w:fill="BCC7F8" w:themeFill="accent1" w:themeFillTint="33"/>
      </w:tcPr>
    </w:tblStylePr>
    <w:tblStylePr w:type="neCell">
      <w:tblPr/>
      <w:tcPr>
        <w:tcBorders>
          <w:bottom w:val="single" w:sz="4" w:space="0" w:color="3659EA" w:themeColor="accent1" w:themeTint="99"/>
        </w:tcBorders>
      </w:tcPr>
    </w:tblStylePr>
    <w:tblStylePr w:type="nwCell">
      <w:tblPr/>
      <w:tcPr>
        <w:tcBorders>
          <w:bottom w:val="single" w:sz="4" w:space="0" w:color="3659EA" w:themeColor="accent1" w:themeTint="99"/>
        </w:tcBorders>
      </w:tcPr>
    </w:tblStylePr>
    <w:tblStylePr w:type="seCell">
      <w:tblPr/>
      <w:tcPr>
        <w:tcBorders>
          <w:top w:val="single" w:sz="4" w:space="0" w:color="3659EA" w:themeColor="accent1" w:themeTint="99"/>
        </w:tcBorders>
      </w:tcPr>
    </w:tblStylePr>
    <w:tblStylePr w:type="swCell">
      <w:tblPr/>
      <w:tcPr>
        <w:tcBorders>
          <w:top w:val="single" w:sz="4" w:space="0" w:color="3659EA"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7FF" w:themeFill="accent2" w:themeFillTint="33"/>
      </w:tcPr>
    </w:tblStylePr>
    <w:tblStylePr w:type="band1Horz">
      <w:tblPr/>
      <w:tcPr>
        <w:shd w:val="clear" w:color="auto" w:fill="CCF7FF" w:themeFill="accent2" w:themeFillTint="33"/>
      </w:tcPr>
    </w:tblStylePr>
    <w:tblStylePr w:type="neCell">
      <w:tblPr/>
      <w:tcPr>
        <w:tcBorders>
          <w:bottom w:val="single" w:sz="4" w:space="0" w:color="66E8FF" w:themeColor="accent2" w:themeTint="99"/>
        </w:tcBorders>
      </w:tcPr>
    </w:tblStylePr>
    <w:tblStylePr w:type="nwCell">
      <w:tblPr/>
      <w:tcPr>
        <w:tcBorders>
          <w:bottom w:val="single" w:sz="4" w:space="0" w:color="66E8FF" w:themeColor="accent2" w:themeTint="99"/>
        </w:tcBorders>
      </w:tcPr>
    </w:tblStylePr>
    <w:tblStylePr w:type="seCell">
      <w:tblPr/>
      <w:tcPr>
        <w:tcBorders>
          <w:top w:val="single" w:sz="4" w:space="0" w:color="66E8FF" w:themeColor="accent2" w:themeTint="99"/>
        </w:tcBorders>
      </w:tcPr>
    </w:tblStylePr>
    <w:tblStylePr w:type="swCell">
      <w:tblPr/>
      <w:tcPr>
        <w:tcBorders>
          <w:top w:val="single" w:sz="4" w:space="0" w:color="66E8FF"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2FF" w:themeFill="accent3" w:themeFillTint="33"/>
      </w:tcPr>
    </w:tblStylePr>
    <w:tblStylePr w:type="band1Horz">
      <w:tblPr/>
      <w:tcPr>
        <w:shd w:val="clear" w:color="auto" w:fill="ABD2FF" w:themeFill="accent3" w:themeFillTint="33"/>
      </w:tcPr>
    </w:tblStylePr>
    <w:tblStylePr w:type="neCell">
      <w:tblPr/>
      <w:tcPr>
        <w:tcBorders>
          <w:bottom w:val="single" w:sz="4" w:space="0" w:color="047AFF" w:themeColor="accent3" w:themeTint="99"/>
        </w:tcBorders>
      </w:tcPr>
    </w:tblStylePr>
    <w:tblStylePr w:type="nwCell">
      <w:tblPr/>
      <w:tcPr>
        <w:tcBorders>
          <w:bottom w:val="single" w:sz="4" w:space="0" w:color="047AFF" w:themeColor="accent3" w:themeTint="99"/>
        </w:tcBorders>
      </w:tcPr>
    </w:tblStylePr>
    <w:tblStylePr w:type="seCell">
      <w:tblPr/>
      <w:tcPr>
        <w:tcBorders>
          <w:top w:val="single" w:sz="4" w:space="0" w:color="047AFF" w:themeColor="accent3" w:themeTint="99"/>
        </w:tcBorders>
      </w:tcPr>
    </w:tblStylePr>
    <w:tblStylePr w:type="swCell">
      <w:tblPr/>
      <w:tcPr>
        <w:tcBorders>
          <w:top w:val="single" w:sz="4" w:space="0" w:color="047AFF"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2DE" w:themeFill="accent4" w:themeFillTint="33"/>
      </w:tcPr>
    </w:tblStylePr>
    <w:tblStylePr w:type="band1Horz">
      <w:tblPr/>
      <w:tcPr>
        <w:shd w:val="clear" w:color="auto" w:fill="FDF2DE" w:themeFill="accent4" w:themeFillTint="33"/>
      </w:tcPr>
    </w:tblStylePr>
    <w:tblStylePr w:type="neCell">
      <w:tblPr/>
      <w:tcPr>
        <w:tcBorders>
          <w:bottom w:val="single" w:sz="4" w:space="0" w:color="F9D89D" w:themeColor="accent4" w:themeTint="99"/>
        </w:tcBorders>
      </w:tcPr>
    </w:tblStylePr>
    <w:tblStylePr w:type="nwCell">
      <w:tblPr/>
      <w:tcPr>
        <w:tcBorders>
          <w:bottom w:val="single" w:sz="4" w:space="0" w:color="F9D89D" w:themeColor="accent4" w:themeTint="99"/>
        </w:tcBorders>
      </w:tcPr>
    </w:tblStylePr>
    <w:tblStylePr w:type="seCell">
      <w:tblPr/>
      <w:tcPr>
        <w:tcBorders>
          <w:top w:val="single" w:sz="4" w:space="0" w:color="F9D89D" w:themeColor="accent4" w:themeTint="99"/>
        </w:tcBorders>
      </w:tcPr>
    </w:tblStylePr>
    <w:tblStylePr w:type="swCell">
      <w:tblPr/>
      <w:tcPr>
        <w:tcBorders>
          <w:top w:val="single" w:sz="4" w:space="0" w:color="F9D89D"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CF4" w:themeFill="accent5" w:themeFillTint="33"/>
      </w:tcPr>
    </w:tblStylePr>
    <w:tblStylePr w:type="band1Horz">
      <w:tblPr/>
      <w:tcPr>
        <w:shd w:val="clear" w:color="auto" w:fill="C5FCF4" w:themeFill="accent5" w:themeFillTint="33"/>
      </w:tcPr>
    </w:tblStylePr>
    <w:tblStylePr w:type="neCell">
      <w:tblPr/>
      <w:tcPr>
        <w:tcBorders>
          <w:bottom w:val="single" w:sz="4" w:space="0" w:color="52F8E0" w:themeColor="accent5" w:themeTint="99"/>
        </w:tcBorders>
      </w:tcPr>
    </w:tblStylePr>
    <w:tblStylePr w:type="nwCell">
      <w:tblPr/>
      <w:tcPr>
        <w:tcBorders>
          <w:bottom w:val="single" w:sz="4" w:space="0" w:color="52F8E0" w:themeColor="accent5" w:themeTint="99"/>
        </w:tcBorders>
      </w:tcPr>
    </w:tblStylePr>
    <w:tblStylePr w:type="seCell">
      <w:tblPr/>
      <w:tcPr>
        <w:tcBorders>
          <w:top w:val="single" w:sz="4" w:space="0" w:color="52F8E0" w:themeColor="accent5" w:themeTint="99"/>
        </w:tcBorders>
      </w:tcPr>
    </w:tblStylePr>
    <w:tblStylePr w:type="swCell">
      <w:tblPr/>
      <w:tcPr>
        <w:tcBorders>
          <w:top w:val="single" w:sz="4" w:space="0" w:color="52F8E0"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E3" w:themeFill="accent6" w:themeFillTint="33"/>
      </w:tcPr>
    </w:tblStylePr>
    <w:tblStylePr w:type="band1Horz">
      <w:tblPr/>
      <w:tcPr>
        <w:shd w:val="clear" w:color="auto" w:fill="FADCE3" w:themeFill="accent6" w:themeFillTint="33"/>
      </w:tcPr>
    </w:tblStylePr>
    <w:tblStylePr w:type="neCell">
      <w:tblPr/>
      <w:tcPr>
        <w:tcBorders>
          <w:bottom w:val="single" w:sz="4" w:space="0" w:color="F097AC" w:themeColor="accent6" w:themeTint="99"/>
        </w:tcBorders>
      </w:tcPr>
    </w:tblStylePr>
    <w:tblStylePr w:type="nwCell">
      <w:tblPr/>
      <w:tcPr>
        <w:tcBorders>
          <w:bottom w:val="single" w:sz="4" w:space="0" w:color="F097AC" w:themeColor="accent6" w:themeTint="99"/>
        </w:tcBorders>
      </w:tcPr>
    </w:tblStylePr>
    <w:tblStylePr w:type="seCell">
      <w:tblPr/>
      <w:tcPr>
        <w:tcBorders>
          <w:top w:val="single" w:sz="4" w:space="0" w:color="F097AC" w:themeColor="accent6" w:themeTint="99"/>
        </w:tcBorders>
      </w:tcPr>
    </w:tblStylePr>
    <w:tblStylePr w:type="swCell">
      <w:tblPr/>
      <w:tcPr>
        <w:tcBorders>
          <w:top w:val="single" w:sz="4" w:space="0" w:color="F097AC"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color w:val="FFFFFF" w:themeColor="background1"/>
      </w:rPr>
      <w:tblPr/>
      <w:tcPr>
        <w:tcBorders>
          <w:top w:val="single" w:sz="4" w:space="0" w:color="0D2481" w:themeColor="accent1"/>
          <w:left w:val="single" w:sz="4" w:space="0" w:color="0D2481" w:themeColor="accent1"/>
          <w:bottom w:val="single" w:sz="4" w:space="0" w:color="0D2481" w:themeColor="accent1"/>
          <w:right w:val="single" w:sz="4" w:space="0" w:color="0D2481" w:themeColor="accent1"/>
          <w:insideH w:val="nil"/>
          <w:insideV w:val="nil"/>
        </w:tcBorders>
        <w:shd w:val="clear" w:color="auto" w:fill="0D2481" w:themeFill="accent1"/>
      </w:tcPr>
    </w:tblStylePr>
    <w:tblStylePr w:type="lastRow">
      <w:rPr>
        <w:b/>
        <w:bCs/>
      </w:rPr>
      <w:tblPr/>
      <w:tcPr>
        <w:tcBorders>
          <w:top w:val="double" w:sz="4" w:space="0" w:color="0D2481" w:themeColor="accent1"/>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color w:val="FFFFFF" w:themeColor="background1"/>
      </w:rPr>
      <w:tblPr/>
      <w:tcPr>
        <w:tcBorders>
          <w:top w:val="single" w:sz="4" w:space="0" w:color="00D9FF" w:themeColor="accent2"/>
          <w:left w:val="single" w:sz="4" w:space="0" w:color="00D9FF" w:themeColor="accent2"/>
          <w:bottom w:val="single" w:sz="4" w:space="0" w:color="00D9FF" w:themeColor="accent2"/>
          <w:right w:val="single" w:sz="4" w:space="0" w:color="00D9FF" w:themeColor="accent2"/>
          <w:insideH w:val="nil"/>
          <w:insideV w:val="nil"/>
        </w:tcBorders>
        <w:shd w:val="clear" w:color="auto" w:fill="00D9FF" w:themeFill="accent2"/>
      </w:tcPr>
    </w:tblStylePr>
    <w:tblStylePr w:type="lastRow">
      <w:rPr>
        <w:b/>
        <w:bCs/>
      </w:rPr>
      <w:tblPr/>
      <w:tcPr>
        <w:tcBorders>
          <w:top w:val="double" w:sz="4" w:space="0" w:color="00D9FF" w:themeColor="accent2"/>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color w:val="FFFFFF" w:themeColor="background1"/>
      </w:rPr>
      <w:tblPr/>
      <w:tcPr>
        <w:tcBorders>
          <w:top w:val="single" w:sz="4" w:space="0" w:color="002C5D" w:themeColor="accent3"/>
          <w:left w:val="single" w:sz="4" w:space="0" w:color="002C5D" w:themeColor="accent3"/>
          <w:bottom w:val="single" w:sz="4" w:space="0" w:color="002C5D" w:themeColor="accent3"/>
          <w:right w:val="single" w:sz="4" w:space="0" w:color="002C5D" w:themeColor="accent3"/>
          <w:insideH w:val="nil"/>
          <w:insideV w:val="nil"/>
        </w:tcBorders>
        <w:shd w:val="clear" w:color="auto" w:fill="002C5D" w:themeFill="accent3"/>
      </w:tcPr>
    </w:tblStylePr>
    <w:tblStylePr w:type="lastRow">
      <w:rPr>
        <w:b/>
        <w:bCs/>
      </w:rPr>
      <w:tblPr/>
      <w:tcPr>
        <w:tcBorders>
          <w:top w:val="double" w:sz="4" w:space="0" w:color="002C5D" w:themeColor="accent3"/>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color w:val="FFFFFF" w:themeColor="background1"/>
      </w:rPr>
      <w:tblPr/>
      <w:tcPr>
        <w:tcBorders>
          <w:top w:val="single" w:sz="4" w:space="0" w:color="F5C05C" w:themeColor="accent4"/>
          <w:left w:val="single" w:sz="4" w:space="0" w:color="F5C05C" w:themeColor="accent4"/>
          <w:bottom w:val="single" w:sz="4" w:space="0" w:color="F5C05C" w:themeColor="accent4"/>
          <w:right w:val="single" w:sz="4" w:space="0" w:color="F5C05C" w:themeColor="accent4"/>
          <w:insideH w:val="nil"/>
          <w:insideV w:val="nil"/>
        </w:tcBorders>
        <w:shd w:val="clear" w:color="auto" w:fill="F5C05C" w:themeFill="accent4"/>
      </w:tcPr>
    </w:tblStylePr>
    <w:tblStylePr w:type="lastRow">
      <w:rPr>
        <w:b/>
        <w:bCs/>
      </w:rPr>
      <w:tblPr/>
      <w:tcPr>
        <w:tcBorders>
          <w:top w:val="double" w:sz="4" w:space="0" w:color="F5C05C" w:themeColor="accent4"/>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color w:val="FFFFFF" w:themeColor="background1"/>
      </w:rPr>
      <w:tblPr/>
      <w:tcPr>
        <w:tcBorders>
          <w:top w:val="single" w:sz="4" w:space="0" w:color="08CCB0" w:themeColor="accent5"/>
          <w:left w:val="single" w:sz="4" w:space="0" w:color="08CCB0" w:themeColor="accent5"/>
          <w:bottom w:val="single" w:sz="4" w:space="0" w:color="08CCB0" w:themeColor="accent5"/>
          <w:right w:val="single" w:sz="4" w:space="0" w:color="08CCB0" w:themeColor="accent5"/>
          <w:insideH w:val="nil"/>
          <w:insideV w:val="nil"/>
        </w:tcBorders>
        <w:shd w:val="clear" w:color="auto" w:fill="08CCB0" w:themeFill="accent5"/>
      </w:tcPr>
    </w:tblStylePr>
    <w:tblStylePr w:type="lastRow">
      <w:rPr>
        <w:b/>
        <w:bCs/>
      </w:rPr>
      <w:tblPr/>
      <w:tcPr>
        <w:tcBorders>
          <w:top w:val="double" w:sz="4" w:space="0" w:color="08CCB0" w:themeColor="accent5"/>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color w:val="FFFFFF" w:themeColor="background1"/>
      </w:rPr>
      <w:tblPr/>
      <w:tcPr>
        <w:tcBorders>
          <w:top w:val="single" w:sz="4" w:space="0" w:color="E65376" w:themeColor="accent6"/>
          <w:left w:val="single" w:sz="4" w:space="0" w:color="E65376" w:themeColor="accent6"/>
          <w:bottom w:val="single" w:sz="4" w:space="0" w:color="E65376" w:themeColor="accent6"/>
          <w:right w:val="single" w:sz="4" w:space="0" w:color="E65376" w:themeColor="accent6"/>
          <w:insideH w:val="nil"/>
          <w:insideV w:val="nil"/>
        </w:tcBorders>
        <w:shd w:val="clear" w:color="auto" w:fill="E65376" w:themeFill="accent6"/>
      </w:tcPr>
    </w:tblStylePr>
    <w:tblStylePr w:type="lastRow">
      <w:rPr>
        <w:b/>
        <w:bCs/>
      </w:rPr>
      <w:tblPr/>
      <w:tcPr>
        <w:tcBorders>
          <w:top w:val="double" w:sz="4" w:space="0" w:color="E65376" w:themeColor="accent6"/>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7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24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24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24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2481" w:themeFill="accent1"/>
      </w:tcPr>
    </w:tblStylePr>
    <w:tblStylePr w:type="band1Vert">
      <w:tblPr/>
      <w:tcPr>
        <w:shd w:val="clear" w:color="auto" w:fill="7990F1" w:themeFill="accent1" w:themeFillTint="66"/>
      </w:tcPr>
    </w:tblStylePr>
    <w:tblStylePr w:type="band1Horz">
      <w:tblPr/>
      <w:tcPr>
        <w:shd w:val="clear" w:color="auto" w:fill="7990F1"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9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9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9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9FF" w:themeFill="accent2"/>
      </w:tcPr>
    </w:tblStylePr>
    <w:tblStylePr w:type="band1Vert">
      <w:tblPr/>
      <w:tcPr>
        <w:shd w:val="clear" w:color="auto" w:fill="99EFFF" w:themeFill="accent2" w:themeFillTint="66"/>
      </w:tcPr>
    </w:tblStylePr>
    <w:tblStylePr w:type="band1Horz">
      <w:tblPr/>
      <w:tcPr>
        <w:shd w:val="clear" w:color="auto" w:fill="99EFFF"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C5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C5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C5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C5D" w:themeFill="accent3"/>
      </w:tcPr>
    </w:tblStylePr>
    <w:tblStylePr w:type="band1Vert">
      <w:tblPr/>
      <w:tcPr>
        <w:shd w:val="clear" w:color="auto" w:fill="58A6FF" w:themeFill="accent3" w:themeFillTint="66"/>
      </w:tcPr>
    </w:tblStylePr>
    <w:tblStylePr w:type="band1Horz">
      <w:tblPr/>
      <w:tcPr>
        <w:shd w:val="clear" w:color="auto" w:fill="58A6FF"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2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C0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C0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C0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C05C" w:themeFill="accent4"/>
      </w:tcPr>
    </w:tblStylePr>
    <w:tblStylePr w:type="band1Vert">
      <w:tblPr/>
      <w:tcPr>
        <w:shd w:val="clear" w:color="auto" w:fill="FBE5BD" w:themeFill="accent4" w:themeFillTint="66"/>
      </w:tcPr>
    </w:tblStylePr>
    <w:tblStylePr w:type="band1Horz">
      <w:tblPr/>
      <w:tcPr>
        <w:shd w:val="clear" w:color="auto" w:fill="FBE5BD"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C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CCB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CCB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CCB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CCB0" w:themeFill="accent5"/>
      </w:tcPr>
    </w:tblStylePr>
    <w:tblStylePr w:type="band1Vert">
      <w:tblPr/>
      <w:tcPr>
        <w:shd w:val="clear" w:color="auto" w:fill="8CFAEA" w:themeFill="accent5" w:themeFillTint="66"/>
      </w:tcPr>
    </w:tblStylePr>
    <w:tblStylePr w:type="band1Horz">
      <w:tblPr/>
      <w:tcPr>
        <w:shd w:val="clear" w:color="auto" w:fill="8CFAEA"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CE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7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7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7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76" w:themeFill="accent6"/>
      </w:tcPr>
    </w:tblStylePr>
    <w:tblStylePr w:type="band1Vert">
      <w:tblPr/>
      <w:tcPr>
        <w:shd w:val="clear" w:color="auto" w:fill="F5BAC7" w:themeFill="accent6" w:themeFillTint="66"/>
      </w:tcPr>
    </w:tblStylePr>
    <w:tblStylePr w:type="band1Horz">
      <w:tblPr/>
      <w:tcPr>
        <w:shd w:val="clear" w:color="auto" w:fill="F5BAC7"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91A60" w:themeColor="accent1" w:themeShade="BF"/>
    </w:rPr>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rPr>
      <w:tblPr/>
      <w:tcPr>
        <w:tcBorders>
          <w:bottom w:val="single" w:sz="12" w:space="0" w:color="3659EA" w:themeColor="accent1" w:themeTint="99"/>
        </w:tcBorders>
      </w:tcPr>
    </w:tblStylePr>
    <w:tblStylePr w:type="lastRow">
      <w:rPr>
        <w:b/>
        <w:bCs/>
      </w:rPr>
      <w:tblPr/>
      <w:tcPr>
        <w:tcBorders>
          <w:top w:val="double" w:sz="4" w:space="0" w:color="3659EA" w:themeColor="accent1" w:themeTint="99"/>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GridTable6Colorful-Accent2">
    <w:name w:val="Grid Table 6 Colorful Accent 2"/>
    <w:basedOn w:val="TableNormal"/>
    <w:uiPriority w:val="51"/>
    <w:semiHidden/>
    <w:rsid w:val="003B5645"/>
    <w:rPr>
      <w:color w:val="00A2BF" w:themeColor="accent2" w:themeShade="BF"/>
    </w:rPr>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rPr>
      <w:tblPr/>
      <w:tcPr>
        <w:tcBorders>
          <w:bottom w:val="single" w:sz="12" w:space="0" w:color="66E8FF" w:themeColor="accent2" w:themeTint="99"/>
        </w:tcBorders>
      </w:tcPr>
    </w:tblStylePr>
    <w:tblStylePr w:type="lastRow">
      <w:rPr>
        <w:b/>
        <w:bCs/>
      </w:rPr>
      <w:tblPr/>
      <w:tcPr>
        <w:tcBorders>
          <w:top w:val="double" w:sz="4" w:space="0" w:color="66E8FF" w:themeColor="accent2" w:themeTint="99"/>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GridTable6Colorful-Accent3">
    <w:name w:val="Grid Table 6 Colorful Accent 3"/>
    <w:basedOn w:val="TableNormal"/>
    <w:uiPriority w:val="51"/>
    <w:semiHidden/>
    <w:rsid w:val="003B5645"/>
    <w:rPr>
      <w:color w:val="002045" w:themeColor="accent3" w:themeShade="BF"/>
    </w:rPr>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rPr>
      <w:tblPr/>
      <w:tcPr>
        <w:tcBorders>
          <w:bottom w:val="single" w:sz="12" w:space="0" w:color="047AFF" w:themeColor="accent3" w:themeTint="99"/>
        </w:tcBorders>
      </w:tcPr>
    </w:tblStylePr>
    <w:tblStylePr w:type="lastRow">
      <w:rPr>
        <w:b/>
        <w:bCs/>
      </w:rPr>
      <w:tblPr/>
      <w:tcPr>
        <w:tcBorders>
          <w:top w:val="double" w:sz="4" w:space="0" w:color="047AFF" w:themeColor="accent3" w:themeTint="99"/>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GridTable6Colorful-Accent4">
    <w:name w:val="Grid Table 6 Colorful Accent 4"/>
    <w:basedOn w:val="TableNormal"/>
    <w:uiPriority w:val="51"/>
    <w:semiHidden/>
    <w:rsid w:val="003B5645"/>
    <w:rPr>
      <w:color w:val="ED9F0E" w:themeColor="accent4" w:themeShade="BF"/>
    </w:rPr>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rPr>
      <w:tblPr/>
      <w:tcPr>
        <w:tcBorders>
          <w:bottom w:val="single" w:sz="12" w:space="0" w:color="F9D89D" w:themeColor="accent4" w:themeTint="99"/>
        </w:tcBorders>
      </w:tcPr>
    </w:tblStylePr>
    <w:tblStylePr w:type="lastRow">
      <w:rPr>
        <w:b/>
        <w:bCs/>
      </w:rPr>
      <w:tblPr/>
      <w:tcPr>
        <w:tcBorders>
          <w:top w:val="double" w:sz="4" w:space="0" w:color="F9D89D" w:themeColor="accent4" w:themeTint="99"/>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GridTable6Colorful-Accent5">
    <w:name w:val="Grid Table 6 Colorful Accent 5"/>
    <w:basedOn w:val="TableNormal"/>
    <w:uiPriority w:val="51"/>
    <w:semiHidden/>
    <w:rsid w:val="003B5645"/>
    <w:rPr>
      <w:color w:val="069883" w:themeColor="accent5" w:themeShade="BF"/>
    </w:rPr>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rPr>
      <w:tblPr/>
      <w:tcPr>
        <w:tcBorders>
          <w:bottom w:val="single" w:sz="12" w:space="0" w:color="52F8E0" w:themeColor="accent5" w:themeTint="99"/>
        </w:tcBorders>
      </w:tcPr>
    </w:tblStylePr>
    <w:tblStylePr w:type="lastRow">
      <w:rPr>
        <w:b/>
        <w:bCs/>
      </w:rPr>
      <w:tblPr/>
      <w:tcPr>
        <w:tcBorders>
          <w:top w:val="double" w:sz="4" w:space="0" w:color="52F8E0" w:themeColor="accent5" w:themeTint="99"/>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GridTable6Colorful-Accent6">
    <w:name w:val="Grid Table 6 Colorful Accent 6"/>
    <w:basedOn w:val="TableNormal"/>
    <w:uiPriority w:val="51"/>
    <w:semiHidden/>
    <w:rsid w:val="003B5645"/>
    <w:rPr>
      <w:color w:val="CC1D46" w:themeColor="accent6" w:themeShade="BF"/>
    </w:rPr>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rPr>
      <w:tblPr/>
      <w:tcPr>
        <w:tcBorders>
          <w:bottom w:val="single" w:sz="12" w:space="0" w:color="F097AC" w:themeColor="accent6" w:themeTint="99"/>
        </w:tcBorders>
      </w:tcPr>
    </w:tblStylePr>
    <w:tblStylePr w:type="lastRow">
      <w:rPr>
        <w:b/>
        <w:bCs/>
      </w:rPr>
      <w:tblPr/>
      <w:tcPr>
        <w:tcBorders>
          <w:top w:val="double" w:sz="4" w:space="0" w:color="F097AC" w:themeColor="accent6" w:themeTint="99"/>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91A60" w:themeColor="accent1" w:themeShade="BF"/>
    </w:rPr>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C7F8" w:themeFill="accent1" w:themeFillTint="33"/>
      </w:tcPr>
    </w:tblStylePr>
    <w:tblStylePr w:type="band1Horz">
      <w:tblPr/>
      <w:tcPr>
        <w:shd w:val="clear" w:color="auto" w:fill="BCC7F8" w:themeFill="accent1" w:themeFillTint="33"/>
      </w:tcPr>
    </w:tblStylePr>
    <w:tblStylePr w:type="neCell">
      <w:tblPr/>
      <w:tcPr>
        <w:tcBorders>
          <w:bottom w:val="single" w:sz="4" w:space="0" w:color="3659EA" w:themeColor="accent1" w:themeTint="99"/>
        </w:tcBorders>
      </w:tcPr>
    </w:tblStylePr>
    <w:tblStylePr w:type="nwCell">
      <w:tblPr/>
      <w:tcPr>
        <w:tcBorders>
          <w:bottom w:val="single" w:sz="4" w:space="0" w:color="3659EA" w:themeColor="accent1" w:themeTint="99"/>
        </w:tcBorders>
      </w:tcPr>
    </w:tblStylePr>
    <w:tblStylePr w:type="seCell">
      <w:tblPr/>
      <w:tcPr>
        <w:tcBorders>
          <w:top w:val="single" w:sz="4" w:space="0" w:color="3659EA" w:themeColor="accent1" w:themeTint="99"/>
        </w:tcBorders>
      </w:tcPr>
    </w:tblStylePr>
    <w:tblStylePr w:type="swCell">
      <w:tblPr/>
      <w:tcPr>
        <w:tcBorders>
          <w:top w:val="single" w:sz="4" w:space="0" w:color="3659EA" w:themeColor="accent1" w:themeTint="99"/>
        </w:tcBorders>
      </w:tcPr>
    </w:tblStylePr>
  </w:style>
  <w:style w:type="table" w:styleId="GridTable7Colorful-Accent2">
    <w:name w:val="Grid Table 7 Colorful Accent 2"/>
    <w:basedOn w:val="TableNormal"/>
    <w:uiPriority w:val="52"/>
    <w:semiHidden/>
    <w:rsid w:val="003B5645"/>
    <w:rPr>
      <w:color w:val="00A2BF" w:themeColor="accent2" w:themeShade="BF"/>
    </w:rPr>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7FF" w:themeFill="accent2" w:themeFillTint="33"/>
      </w:tcPr>
    </w:tblStylePr>
    <w:tblStylePr w:type="band1Horz">
      <w:tblPr/>
      <w:tcPr>
        <w:shd w:val="clear" w:color="auto" w:fill="CCF7FF" w:themeFill="accent2" w:themeFillTint="33"/>
      </w:tcPr>
    </w:tblStylePr>
    <w:tblStylePr w:type="neCell">
      <w:tblPr/>
      <w:tcPr>
        <w:tcBorders>
          <w:bottom w:val="single" w:sz="4" w:space="0" w:color="66E8FF" w:themeColor="accent2" w:themeTint="99"/>
        </w:tcBorders>
      </w:tcPr>
    </w:tblStylePr>
    <w:tblStylePr w:type="nwCell">
      <w:tblPr/>
      <w:tcPr>
        <w:tcBorders>
          <w:bottom w:val="single" w:sz="4" w:space="0" w:color="66E8FF" w:themeColor="accent2" w:themeTint="99"/>
        </w:tcBorders>
      </w:tcPr>
    </w:tblStylePr>
    <w:tblStylePr w:type="seCell">
      <w:tblPr/>
      <w:tcPr>
        <w:tcBorders>
          <w:top w:val="single" w:sz="4" w:space="0" w:color="66E8FF" w:themeColor="accent2" w:themeTint="99"/>
        </w:tcBorders>
      </w:tcPr>
    </w:tblStylePr>
    <w:tblStylePr w:type="swCell">
      <w:tblPr/>
      <w:tcPr>
        <w:tcBorders>
          <w:top w:val="single" w:sz="4" w:space="0" w:color="66E8FF" w:themeColor="accent2" w:themeTint="99"/>
        </w:tcBorders>
      </w:tcPr>
    </w:tblStylePr>
  </w:style>
  <w:style w:type="table" w:styleId="GridTable7Colorful-Accent3">
    <w:name w:val="Grid Table 7 Colorful Accent 3"/>
    <w:basedOn w:val="TableNormal"/>
    <w:uiPriority w:val="52"/>
    <w:semiHidden/>
    <w:rsid w:val="003B5645"/>
    <w:rPr>
      <w:color w:val="002045" w:themeColor="accent3" w:themeShade="BF"/>
    </w:rPr>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2FF" w:themeFill="accent3" w:themeFillTint="33"/>
      </w:tcPr>
    </w:tblStylePr>
    <w:tblStylePr w:type="band1Horz">
      <w:tblPr/>
      <w:tcPr>
        <w:shd w:val="clear" w:color="auto" w:fill="ABD2FF" w:themeFill="accent3" w:themeFillTint="33"/>
      </w:tcPr>
    </w:tblStylePr>
    <w:tblStylePr w:type="neCell">
      <w:tblPr/>
      <w:tcPr>
        <w:tcBorders>
          <w:bottom w:val="single" w:sz="4" w:space="0" w:color="047AFF" w:themeColor="accent3" w:themeTint="99"/>
        </w:tcBorders>
      </w:tcPr>
    </w:tblStylePr>
    <w:tblStylePr w:type="nwCell">
      <w:tblPr/>
      <w:tcPr>
        <w:tcBorders>
          <w:bottom w:val="single" w:sz="4" w:space="0" w:color="047AFF" w:themeColor="accent3" w:themeTint="99"/>
        </w:tcBorders>
      </w:tcPr>
    </w:tblStylePr>
    <w:tblStylePr w:type="seCell">
      <w:tblPr/>
      <w:tcPr>
        <w:tcBorders>
          <w:top w:val="single" w:sz="4" w:space="0" w:color="047AFF" w:themeColor="accent3" w:themeTint="99"/>
        </w:tcBorders>
      </w:tcPr>
    </w:tblStylePr>
    <w:tblStylePr w:type="swCell">
      <w:tblPr/>
      <w:tcPr>
        <w:tcBorders>
          <w:top w:val="single" w:sz="4" w:space="0" w:color="047AFF" w:themeColor="accent3" w:themeTint="99"/>
        </w:tcBorders>
      </w:tcPr>
    </w:tblStylePr>
  </w:style>
  <w:style w:type="table" w:styleId="GridTable7Colorful-Accent4">
    <w:name w:val="Grid Table 7 Colorful Accent 4"/>
    <w:basedOn w:val="TableNormal"/>
    <w:uiPriority w:val="52"/>
    <w:semiHidden/>
    <w:rsid w:val="003B5645"/>
    <w:rPr>
      <w:color w:val="ED9F0E" w:themeColor="accent4" w:themeShade="BF"/>
    </w:rPr>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2DE" w:themeFill="accent4" w:themeFillTint="33"/>
      </w:tcPr>
    </w:tblStylePr>
    <w:tblStylePr w:type="band1Horz">
      <w:tblPr/>
      <w:tcPr>
        <w:shd w:val="clear" w:color="auto" w:fill="FDF2DE" w:themeFill="accent4" w:themeFillTint="33"/>
      </w:tcPr>
    </w:tblStylePr>
    <w:tblStylePr w:type="neCell">
      <w:tblPr/>
      <w:tcPr>
        <w:tcBorders>
          <w:bottom w:val="single" w:sz="4" w:space="0" w:color="F9D89D" w:themeColor="accent4" w:themeTint="99"/>
        </w:tcBorders>
      </w:tcPr>
    </w:tblStylePr>
    <w:tblStylePr w:type="nwCell">
      <w:tblPr/>
      <w:tcPr>
        <w:tcBorders>
          <w:bottom w:val="single" w:sz="4" w:space="0" w:color="F9D89D" w:themeColor="accent4" w:themeTint="99"/>
        </w:tcBorders>
      </w:tcPr>
    </w:tblStylePr>
    <w:tblStylePr w:type="seCell">
      <w:tblPr/>
      <w:tcPr>
        <w:tcBorders>
          <w:top w:val="single" w:sz="4" w:space="0" w:color="F9D89D" w:themeColor="accent4" w:themeTint="99"/>
        </w:tcBorders>
      </w:tcPr>
    </w:tblStylePr>
    <w:tblStylePr w:type="swCell">
      <w:tblPr/>
      <w:tcPr>
        <w:tcBorders>
          <w:top w:val="single" w:sz="4" w:space="0" w:color="F9D89D" w:themeColor="accent4" w:themeTint="99"/>
        </w:tcBorders>
      </w:tcPr>
    </w:tblStylePr>
  </w:style>
  <w:style w:type="table" w:styleId="GridTable7Colorful-Accent5">
    <w:name w:val="Grid Table 7 Colorful Accent 5"/>
    <w:basedOn w:val="TableNormal"/>
    <w:uiPriority w:val="52"/>
    <w:semiHidden/>
    <w:rsid w:val="003B5645"/>
    <w:rPr>
      <w:color w:val="069883" w:themeColor="accent5" w:themeShade="BF"/>
    </w:rPr>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CF4" w:themeFill="accent5" w:themeFillTint="33"/>
      </w:tcPr>
    </w:tblStylePr>
    <w:tblStylePr w:type="band1Horz">
      <w:tblPr/>
      <w:tcPr>
        <w:shd w:val="clear" w:color="auto" w:fill="C5FCF4" w:themeFill="accent5" w:themeFillTint="33"/>
      </w:tcPr>
    </w:tblStylePr>
    <w:tblStylePr w:type="neCell">
      <w:tblPr/>
      <w:tcPr>
        <w:tcBorders>
          <w:bottom w:val="single" w:sz="4" w:space="0" w:color="52F8E0" w:themeColor="accent5" w:themeTint="99"/>
        </w:tcBorders>
      </w:tcPr>
    </w:tblStylePr>
    <w:tblStylePr w:type="nwCell">
      <w:tblPr/>
      <w:tcPr>
        <w:tcBorders>
          <w:bottom w:val="single" w:sz="4" w:space="0" w:color="52F8E0" w:themeColor="accent5" w:themeTint="99"/>
        </w:tcBorders>
      </w:tcPr>
    </w:tblStylePr>
    <w:tblStylePr w:type="seCell">
      <w:tblPr/>
      <w:tcPr>
        <w:tcBorders>
          <w:top w:val="single" w:sz="4" w:space="0" w:color="52F8E0" w:themeColor="accent5" w:themeTint="99"/>
        </w:tcBorders>
      </w:tcPr>
    </w:tblStylePr>
    <w:tblStylePr w:type="swCell">
      <w:tblPr/>
      <w:tcPr>
        <w:tcBorders>
          <w:top w:val="single" w:sz="4" w:space="0" w:color="52F8E0" w:themeColor="accent5" w:themeTint="99"/>
        </w:tcBorders>
      </w:tcPr>
    </w:tblStylePr>
  </w:style>
  <w:style w:type="table" w:styleId="GridTable7Colorful-Accent6">
    <w:name w:val="Grid Table 7 Colorful Accent 6"/>
    <w:basedOn w:val="TableNormal"/>
    <w:uiPriority w:val="52"/>
    <w:semiHidden/>
    <w:rsid w:val="003B5645"/>
    <w:rPr>
      <w:color w:val="CC1D46" w:themeColor="accent6" w:themeShade="BF"/>
    </w:rPr>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E3" w:themeFill="accent6" w:themeFillTint="33"/>
      </w:tcPr>
    </w:tblStylePr>
    <w:tblStylePr w:type="band1Horz">
      <w:tblPr/>
      <w:tcPr>
        <w:shd w:val="clear" w:color="auto" w:fill="FADCE3" w:themeFill="accent6" w:themeFillTint="33"/>
      </w:tcPr>
    </w:tblStylePr>
    <w:tblStylePr w:type="neCell">
      <w:tblPr/>
      <w:tcPr>
        <w:tcBorders>
          <w:bottom w:val="single" w:sz="4" w:space="0" w:color="F097AC" w:themeColor="accent6" w:themeTint="99"/>
        </w:tcBorders>
      </w:tcPr>
    </w:tblStylePr>
    <w:tblStylePr w:type="nwCell">
      <w:tblPr/>
      <w:tcPr>
        <w:tcBorders>
          <w:bottom w:val="single" w:sz="4" w:space="0" w:color="F097AC" w:themeColor="accent6" w:themeTint="99"/>
        </w:tcBorders>
      </w:tcPr>
    </w:tblStylePr>
    <w:tblStylePr w:type="seCell">
      <w:tblPr/>
      <w:tcPr>
        <w:tcBorders>
          <w:top w:val="single" w:sz="4" w:space="0" w:color="F097AC" w:themeColor="accent6" w:themeTint="99"/>
        </w:tcBorders>
      </w:tcPr>
    </w:tblStylePr>
    <w:tblStylePr w:type="swCell">
      <w:tblPr/>
      <w:tcPr>
        <w:tcBorders>
          <w:top w:val="single" w:sz="4" w:space="0" w:color="F097AC"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insideH w:val="single" w:sz="8" w:space="0" w:color="0D2481" w:themeColor="accent1"/>
        <w:insideV w:val="single" w:sz="8" w:space="0" w:color="0D24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2481" w:themeColor="accent1"/>
          <w:left w:val="single" w:sz="8" w:space="0" w:color="0D2481" w:themeColor="accent1"/>
          <w:bottom w:val="single" w:sz="18" w:space="0" w:color="0D2481" w:themeColor="accent1"/>
          <w:right w:val="single" w:sz="8" w:space="0" w:color="0D2481" w:themeColor="accent1"/>
          <w:insideH w:val="nil"/>
          <w:insideV w:val="single" w:sz="8" w:space="0" w:color="0D24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2481" w:themeColor="accent1"/>
          <w:left w:val="single" w:sz="8" w:space="0" w:color="0D2481" w:themeColor="accent1"/>
          <w:bottom w:val="single" w:sz="8" w:space="0" w:color="0D2481" w:themeColor="accent1"/>
          <w:right w:val="single" w:sz="8" w:space="0" w:color="0D2481" w:themeColor="accent1"/>
          <w:insideH w:val="nil"/>
          <w:insideV w:val="single" w:sz="8" w:space="0" w:color="0D24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tcPr>
    </w:tblStylePr>
    <w:tblStylePr w:type="band1Vert">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shd w:val="clear" w:color="auto" w:fill="ACBAF6" w:themeFill="accent1" w:themeFillTint="3F"/>
      </w:tcPr>
    </w:tblStylePr>
    <w:tblStylePr w:type="band1Horz">
      <w:tblPr/>
      <w:tcPr>
        <w:tcBorders>
          <w:top w:val="single" w:sz="8" w:space="0" w:color="0D2481" w:themeColor="accent1"/>
          <w:left w:val="single" w:sz="8" w:space="0" w:color="0D2481" w:themeColor="accent1"/>
          <w:bottom w:val="single" w:sz="8" w:space="0" w:color="0D2481" w:themeColor="accent1"/>
          <w:right w:val="single" w:sz="8" w:space="0" w:color="0D2481" w:themeColor="accent1"/>
          <w:insideV w:val="single" w:sz="8" w:space="0" w:color="0D2481" w:themeColor="accent1"/>
        </w:tcBorders>
        <w:shd w:val="clear" w:color="auto" w:fill="ACBAF6" w:themeFill="accent1" w:themeFillTint="3F"/>
      </w:tcPr>
    </w:tblStylePr>
    <w:tblStylePr w:type="band2Horz">
      <w:tblPr/>
      <w:tcPr>
        <w:tcBorders>
          <w:top w:val="single" w:sz="8" w:space="0" w:color="0D2481" w:themeColor="accent1"/>
          <w:left w:val="single" w:sz="8" w:space="0" w:color="0D2481" w:themeColor="accent1"/>
          <w:bottom w:val="single" w:sz="8" w:space="0" w:color="0D2481" w:themeColor="accent1"/>
          <w:right w:val="single" w:sz="8" w:space="0" w:color="0D2481" w:themeColor="accent1"/>
          <w:insideV w:val="single" w:sz="8" w:space="0" w:color="0D2481"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insideH w:val="single" w:sz="8" w:space="0" w:color="00D9FF" w:themeColor="accent2"/>
        <w:insideV w:val="single" w:sz="8" w:space="0" w:color="00D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9FF" w:themeColor="accent2"/>
          <w:left w:val="single" w:sz="8" w:space="0" w:color="00D9FF" w:themeColor="accent2"/>
          <w:bottom w:val="single" w:sz="18" w:space="0" w:color="00D9FF" w:themeColor="accent2"/>
          <w:right w:val="single" w:sz="8" w:space="0" w:color="00D9FF" w:themeColor="accent2"/>
          <w:insideH w:val="nil"/>
          <w:insideV w:val="single" w:sz="8" w:space="0" w:color="00D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9FF" w:themeColor="accent2"/>
          <w:left w:val="single" w:sz="8" w:space="0" w:color="00D9FF" w:themeColor="accent2"/>
          <w:bottom w:val="single" w:sz="8" w:space="0" w:color="00D9FF" w:themeColor="accent2"/>
          <w:right w:val="single" w:sz="8" w:space="0" w:color="00D9FF" w:themeColor="accent2"/>
          <w:insideH w:val="nil"/>
          <w:insideV w:val="single" w:sz="8" w:space="0" w:color="00D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tcPr>
    </w:tblStylePr>
    <w:tblStylePr w:type="band1Vert">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shd w:val="clear" w:color="auto" w:fill="C0F5FF" w:themeFill="accent2" w:themeFillTint="3F"/>
      </w:tcPr>
    </w:tblStylePr>
    <w:tblStylePr w:type="band1Horz">
      <w:tblPr/>
      <w:tcPr>
        <w:tcBorders>
          <w:top w:val="single" w:sz="8" w:space="0" w:color="00D9FF" w:themeColor="accent2"/>
          <w:left w:val="single" w:sz="8" w:space="0" w:color="00D9FF" w:themeColor="accent2"/>
          <w:bottom w:val="single" w:sz="8" w:space="0" w:color="00D9FF" w:themeColor="accent2"/>
          <w:right w:val="single" w:sz="8" w:space="0" w:color="00D9FF" w:themeColor="accent2"/>
          <w:insideV w:val="single" w:sz="8" w:space="0" w:color="00D9FF" w:themeColor="accent2"/>
        </w:tcBorders>
        <w:shd w:val="clear" w:color="auto" w:fill="C0F5FF" w:themeFill="accent2" w:themeFillTint="3F"/>
      </w:tcPr>
    </w:tblStylePr>
    <w:tblStylePr w:type="band2Horz">
      <w:tblPr/>
      <w:tcPr>
        <w:tcBorders>
          <w:top w:val="single" w:sz="8" w:space="0" w:color="00D9FF" w:themeColor="accent2"/>
          <w:left w:val="single" w:sz="8" w:space="0" w:color="00D9FF" w:themeColor="accent2"/>
          <w:bottom w:val="single" w:sz="8" w:space="0" w:color="00D9FF" w:themeColor="accent2"/>
          <w:right w:val="single" w:sz="8" w:space="0" w:color="00D9FF" w:themeColor="accent2"/>
          <w:insideV w:val="single" w:sz="8" w:space="0" w:color="00D9FF"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insideH w:val="single" w:sz="8" w:space="0" w:color="002C5D" w:themeColor="accent3"/>
        <w:insideV w:val="single" w:sz="8" w:space="0" w:color="002C5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D" w:themeColor="accent3"/>
          <w:left w:val="single" w:sz="8" w:space="0" w:color="002C5D" w:themeColor="accent3"/>
          <w:bottom w:val="single" w:sz="18" w:space="0" w:color="002C5D" w:themeColor="accent3"/>
          <w:right w:val="single" w:sz="8" w:space="0" w:color="002C5D" w:themeColor="accent3"/>
          <w:insideH w:val="nil"/>
          <w:insideV w:val="single" w:sz="8" w:space="0" w:color="002C5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D" w:themeColor="accent3"/>
          <w:left w:val="single" w:sz="8" w:space="0" w:color="002C5D" w:themeColor="accent3"/>
          <w:bottom w:val="single" w:sz="8" w:space="0" w:color="002C5D" w:themeColor="accent3"/>
          <w:right w:val="single" w:sz="8" w:space="0" w:color="002C5D" w:themeColor="accent3"/>
          <w:insideH w:val="nil"/>
          <w:insideV w:val="single" w:sz="8" w:space="0" w:color="002C5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tcPr>
    </w:tblStylePr>
    <w:tblStylePr w:type="band1Vert">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shd w:val="clear" w:color="auto" w:fill="97C8FF" w:themeFill="accent3" w:themeFillTint="3F"/>
      </w:tcPr>
    </w:tblStylePr>
    <w:tblStylePr w:type="band1Horz">
      <w:tblPr/>
      <w:tcPr>
        <w:tcBorders>
          <w:top w:val="single" w:sz="8" w:space="0" w:color="002C5D" w:themeColor="accent3"/>
          <w:left w:val="single" w:sz="8" w:space="0" w:color="002C5D" w:themeColor="accent3"/>
          <w:bottom w:val="single" w:sz="8" w:space="0" w:color="002C5D" w:themeColor="accent3"/>
          <w:right w:val="single" w:sz="8" w:space="0" w:color="002C5D" w:themeColor="accent3"/>
          <w:insideV w:val="single" w:sz="8" w:space="0" w:color="002C5D" w:themeColor="accent3"/>
        </w:tcBorders>
        <w:shd w:val="clear" w:color="auto" w:fill="97C8FF" w:themeFill="accent3" w:themeFillTint="3F"/>
      </w:tcPr>
    </w:tblStylePr>
    <w:tblStylePr w:type="band2Horz">
      <w:tblPr/>
      <w:tcPr>
        <w:tcBorders>
          <w:top w:val="single" w:sz="8" w:space="0" w:color="002C5D" w:themeColor="accent3"/>
          <w:left w:val="single" w:sz="8" w:space="0" w:color="002C5D" w:themeColor="accent3"/>
          <w:bottom w:val="single" w:sz="8" w:space="0" w:color="002C5D" w:themeColor="accent3"/>
          <w:right w:val="single" w:sz="8" w:space="0" w:color="002C5D" w:themeColor="accent3"/>
          <w:insideV w:val="single" w:sz="8" w:space="0" w:color="002C5D"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insideH w:val="single" w:sz="8" w:space="0" w:color="F5C05C" w:themeColor="accent4"/>
        <w:insideV w:val="single" w:sz="8" w:space="0" w:color="F5C0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C05C" w:themeColor="accent4"/>
          <w:left w:val="single" w:sz="8" w:space="0" w:color="F5C05C" w:themeColor="accent4"/>
          <w:bottom w:val="single" w:sz="18" w:space="0" w:color="F5C05C" w:themeColor="accent4"/>
          <w:right w:val="single" w:sz="8" w:space="0" w:color="F5C05C" w:themeColor="accent4"/>
          <w:insideH w:val="nil"/>
          <w:insideV w:val="single" w:sz="8" w:space="0" w:color="F5C0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C05C" w:themeColor="accent4"/>
          <w:left w:val="single" w:sz="8" w:space="0" w:color="F5C05C" w:themeColor="accent4"/>
          <w:bottom w:val="single" w:sz="8" w:space="0" w:color="F5C05C" w:themeColor="accent4"/>
          <w:right w:val="single" w:sz="8" w:space="0" w:color="F5C05C" w:themeColor="accent4"/>
          <w:insideH w:val="nil"/>
          <w:insideV w:val="single" w:sz="8" w:space="0" w:color="F5C0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tcPr>
    </w:tblStylePr>
    <w:tblStylePr w:type="band1Vert">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shd w:val="clear" w:color="auto" w:fill="FCEFD6" w:themeFill="accent4" w:themeFillTint="3F"/>
      </w:tcPr>
    </w:tblStylePr>
    <w:tblStylePr w:type="band1Horz">
      <w:tblPr/>
      <w:tcPr>
        <w:tcBorders>
          <w:top w:val="single" w:sz="8" w:space="0" w:color="F5C05C" w:themeColor="accent4"/>
          <w:left w:val="single" w:sz="8" w:space="0" w:color="F5C05C" w:themeColor="accent4"/>
          <w:bottom w:val="single" w:sz="8" w:space="0" w:color="F5C05C" w:themeColor="accent4"/>
          <w:right w:val="single" w:sz="8" w:space="0" w:color="F5C05C" w:themeColor="accent4"/>
          <w:insideV w:val="single" w:sz="8" w:space="0" w:color="F5C05C" w:themeColor="accent4"/>
        </w:tcBorders>
        <w:shd w:val="clear" w:color="auto" w:fill="FCEFD6" w:themeFill="accent4" w:themeFillTint="3F"/>
      </w:tcPr>
    </w:tblStylePr>
    <w:tblStylePr w:type="band2Horz">
      <w:tblPr/>
      <w:tcPr>
        <w:tcBorders>
          <w:top w:val="single" w:sz="8" w:space="0" w:color="F5C05C" w:themeColor="accent4"/>
          <w:left w:val="single" w:sz="8" w:space="0" w:color="F5C05C" w:themeColor="accent4"/>
          <w:bottom w:val="single" w:sz="8" w:space="0" w:color="F5C05C" w:themeColor="accent4"/>
          <w:right w:val="single" w:sz="8" w:space="0" w:color="F5C05C" w:themeColor="accent4"/>
          <w:insideV w:val="single" w:sz="8" w:space="0" w:color="F5C05C"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insideH w:val="single" w:sz="8" w:space="0" w:color="08CCB0" w:themeColor="accent5"/>
        <w:insideV w:val="single" w:sz="8" w:space="0" w:color="08CCB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CCB0" w:themeColor="accent5"/>
          <w:left w:val="single" w:sz="8" w:space="0" w:color="08CCB0" w:themeColor="accent5"/>
          <w:bottom w:val="single" w:sz="18" w:space="0" w:color="08CCB0" w:themeColor="accent5"/>
          <w:right w:val="single" w:sz="8" w:space="0" w:color="08CCB0" w:themeColor="accent5"/>
          <w:insideH w:val="nil"/>
          <w:insideV w:val="single" w:sz="8" w:space="0" w:color="08CCB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CCB0" w:themeColor="accent5"/>
          <w:left w:val="single" w:sz="8" w:space="0" w:color="08CCB0" w:themeColor="accent5"/>
          <w:bottom w:val="single" w:sz="8" w:space="0" w:color="08CCB0" w:themeColor="accent5"/>
          <w:right w:val="single" w:sz="8" w:space="0" w:color="08CCB0" w:themeColor="accent5"/>
          <w:insideH w:val="nil"/>
          <w:insideV w:val="single" w:sz="8" w:space="0" w:color="08CCB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tcPr>
    </w:tblStylePr>
    <w:tblStylePr w:type="band1Vert">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shd w:val="clear" w:color="auto" w:fill="B8FCF2" w:themeFill="accent5" w:themeFillTint="3F"/>
      </w:tcPr>
    </w:tblStylePr>
    <w:tblStylePr w:type="band1Horz">
      <w:tblPr/>
      <w:tcPr>
        <w:tcBorders>
          <w:top w:val="single" w:sz="8" w:space="0" w:color="08CCB0" w:themeColor="accent5"/>
          <w:left w:val="single" w:sz="8" w:space="0" w:color="08CCB0" w:themeColor="accent5"/>
          <w:bottom w:val="single" w:sz="8" w:space="0" w:color="08CCB0" w:themeColor="accent5"/>
          <w:right w:val="single" w:sz="8" w:space="0" w:color="08CCB0" w:themeColor="accent5"/>
          <w:insideV w:val="single" w:sz="8" w:space="0" w:color="08CCB0" w:themeColor="accent5"/>
        </w:tcBorders>
        <w:shd w:val="clear" w:color="auto" w:fill="B8FCF2" w:themeFill="accent5" w:themeFillTint="3F"/>
      </w:tcPr>
    </w:tblStylePr>
    <w:tblStylePr w:type="band2Horz">
      <w:tblPr/>
      <w:tcPr>
        <w:tcBorders>
          <w:top w:val="single" w:sz="8" w:space="0" w:color="08CCB0" w:themeColor="accent5"/>
          <w:left w:val="single" w:sz="8" w:space="0" w:color="08CCB0" w:themeColor="accent5"/>
          <w:bottom w:val="single" w:sz="8" w:space="0" w:color="08CCB0" w:themeColor="accent5"/>
          <w:right w:val="single" w:sz="8" w:space="0" w:color="08CCB0" w:themeColor="accent5"/>
          <w:insideV w:val="single" w:sz="8" w:space="0" w:color="08CCB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insideH w:val="single" w:sz="8" w:space="0" w:color="E65376" w:themeColor="accent6"/>
        <w:insideV w:val="single" w:sz="8" w:space="0" w:color="E653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76" w:themeColor="accent6"/>
          <w:left w:val="single" w:sz="8" w:space="0" w:color="E65376" w:themeColor="accent6"/>
          <w:bottom w:val="single" w:sz="18" w:space="0" w:color="E65376" w:themeColor="accent6"/>
          <w:right w:val="single" w:sz="8" w:space="0" w:color="E65376" w:themeColor="accent6"/>
          <w:insideH w:val="nil"/>
          <w:insideV w:val="single" w:sz="8" w:space="0" w:color="E653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76" w:themeColor="accent6"/>
          <w:left w:val="single" w:sz="8" w:space="0" w:color="E65376" w:themeColor="accent6"/>
          <w:bottom w:val="single" w:sz="8" w:space="0" w:color="E65376" w:themeColor="accent6"/>
          <w:right w:val="single" w:sz="8" w:space="0" w:color="E65376" w:themeColor="accent6"/>
          <w:insideH w:val="nil"/>
          <w:insideV w:val="single" w:sz="8" w:space="0" w:color="E653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tcPr>
    </w:tblStylePr>
    <w:tblStylePr w:type="band1Vert">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shd w:val="clear" w:color="auto" w:fill="F8D4DC" w:themeFill="accent6" w:themeFillTint="3F"/>
      </w:tcPr>
    </w:tblStylePr>
    <w:tblStylePr w:type="band1Horz">
      <w:tblPr/>
      <w:tcPr>
        <w:tcBorders>
          <w:top w:val="single" w:sz="8" w:space="0" w:color="E65376" w:themeColor="accent6"/>
          <w:left w:val="single" w:sz="8" w:space="0" w:color="E65376" w:themeColor="accent6"/>
          <w:bottom w:val="single" w:sz="8" w:space="0" w:color="E65376" w:themeColor="accent6"/>
          <w:right w:val="single" w:sz="8" w:space="0" w:color="E65376" w:themeColor="accent6"/>
          <w:insideV w:val="single" w:sz="8" w:space="0" w:color="E65376" w:themeColor="accent6"/>
        </w:tcBorders>
        <w:shd w:val="clear" w:color="auto" w:fill="F8D4DC" w:themeFill="accent6" w:themeFillTint="3F"/>
      </w:tcPr>
    </w:tblStylePr>
    <w:tblStylePr w:type="band2Horz">
      <w:tblPr/>
      <w:tcPr>
        <w:tcBorders>
          <w:top w:val="single" w:sz="8" w:space="0" w:color="E65376" w:themeColor="accent6"/>
          <w:left w:val="single" w:sz="8" w:space="0" w:color="E65376" w:themeColor="accent6"/>
          <w:bottom w:val="single" w:sz="8" w:space="0" w:color="E65376" w:themeColor="accent6"/>
          <w:right w:val="single" w:sz="8" w:space="0" w:color="E65376" w:themeColor="accent6"/>
          <w:insideV w:val="single" w:sz="8" w:space="0" w:color="E65376"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tblBorders>
    </w:tblPr>
    <w:tblStylePr w:type="firstRow">
      <w:pPr>
        <w:spacing w:before="0" w:after="0" w:line="240" w:lineRule="auto"/>
      </w:pPr>
      <w:rPr>
        <w:b/>
        <w:bCs/>
        <w:color w:val="FFFFFF" w:themeColor="background1"/>
      </w:rPr>
      <w:tblPr/>
      <w:tcPr>
        <w:shd w:val="clear" w:color="auto" w:fill="0D2481" w:themeFill="accent1"/>
      </w:tcPr>
    </w:tblStylePr>
    <w:tblStylePr w:type="lastRow">
      <w:pPr>
        <w:spacing w:before="0" w:after="0" w:line="240" w:lineRule="auto"/>
      </w:pPr>
      <w:rPr>
        <w:b/>
        <w:bCs/>
      </w:rPr>
      <w:tblPr/>
      <w:tcPr>
        <w:tcBorders>
          <w:top w:val="double" w:sz="6" w:space="0" w:color="0D2481" w:themeColor="accent1"/>
          <w:left w:val="single" w:sz="8" w:space="0" w:color="0D2481" w:themeColor="accent1"/>
          <w:bottom w:val="single" w:sz="8" w:space="0" w:color="0D2481" w:themeColor="accent1"/>
          <w:right w:val="single" w:sz="8" w:space="0" w:color="0D2481" w:themeColor="accent1"/>
        </w:tcBorders>
      </w:tcPr>
    </w:tblStylePr>
    <w:tblStylePr w:type="firstCol">
      <w:rPr>
        <w:b/>
        <w:bCs/>
      </w:rPr>
    </w:tblStylePr>
    <w:tblStylePr w:type="lastCol">
      <w:rPr>
        <w:b/>
        <w:bCs/>
      </w:rPr>
    </w:tblStylePr>
    <w:tblStylePr w:type="band1Vert">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tcPr>
    </w:tblStylePr>
    <w:tblStylePr w:type="band1Horz">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tblBorders>
    </w:tblPr>
    <w:tblStylePr w:type="firstRow">
      <w:pPr>
        <w:spacing w:before="0" w:after="0" w:line="240" w:lineRule="auto"/>
      </w:pPr>
      <w:rPr>
        <w:b/>
        <w:bCs/>
        <w:color w:val="FFFFFF" w:themeColor="background1"/>
      </w:rPr>
      <w:tblPr/>
      <w:tcPr>
        <w:shd w:val="clear" w:color="auto" w:fill="00D9FF" w:themeFill="accent2"/>
      </w:tcPr>
    </w:tblStylePr>
    <w:tblStylePr w:type="lastRow">
      <w:pPr>
        <w:spacing w:before="0" w:after="0" w:line="240" w:lineRule="auto"/>
      </w:pPr>
      <w:rPr>
        <w:b/>
        <w:bCs/>
      </w:rPr>
      <w:tblPr/>
      <w:tcPr>
        <w:tcBorders>
          <w:top w:val="double" w:sz="6" w:space="0" w:color="00D9FF" w:themeColor="accent2"/>
          <w:left w:val="single" w:sz="8" w:space="0" w:color="00D9FF" w:themeColor="accent2"/>
          <w:bottom w:val="single" w:sz="8" w:space="0" w:color="00D9FF" w:themeColor="accent2"/>
          <w:right w:val="single" w:sz="8" w:space="0" w:color="00D9FF" w:themeColor="accent2"/>
        </w:tcBorders>
      </w:tcPr>
    </w:tblStylePr>
    <w:tblStylePr w:type="firstCol">
      <w:rPr>
        <w:b/>
        <w:bCs/>
      </w:rPr>
    </w:tblStylePr>
    <w:tblStylePr w:type="lastCol">
      <w:rPr>
        <w:b/>
        <w:bCs/>
      </w:rPr>
    </w:tblStylePr>
    <w:tblStylePr w:type="band1Vert">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tcPr>
    </w:tblStylePr>
    <w:tblStylePr w:type="band1Horz">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tblBorders>
    </w:tblPr>
    <w:tblStylePr w:type="firstRow">
      <w:pPr>
        <w:spacing w:before="0" w:after="0" w:line="240" w:lineRule="auto"/>
      </w:pPr>
      <w:rPr>
        <w:b/>
        <w:bCs/>
        <w:color w:val="FFFFFF" w:themeColor="background1"/>
      </w:rPr>
      <w:tblPr/>
      <w:tcPr>
        <w:shd w:val="clear" w:color="auto" w:fill="002C5D" w:themeFill="accent3"/>
      </w:tcPr>
    </w:tblStylePr>
    <w:tblStylePr w:type="lastRow">
      <w:pPr>
        <w:spacing w:before="0" w:after="0" w:line="240" w:lineRule="auto"/>
      </w:pPr>
      <w:rPr>
        <w:b/>
        <w:bCs/>
      </w:rPr>
      <w:tblPr/>
      <w:tcPr>
        <w:tcBorders>
          <w:top w:val="double" w:sz="6" w:space="0" w:color="002C5D" w:themeColor="accent3"/>
          <w:left w:val="single" w:sz="8" w:space="0" w:color="002C5D" w:themeColor="accent3"/>
          <w:bottom w:val="single" w:sz="8" w:space="0" w:color="002C5D" w:themeColor="accent3"/>
          <w:right w:val="single" w:sz="8" w:space="0" w:color="002C5D" w:themeColor="accent3"/>
        </w:tcBorders>
      </w:tcPr>
    </w:tblStylePr>
    <w:tblStylePr w:type="firstCol">
      <w:rPr>
        <w:b/>
        <w:bCs/>
      </w:rPr>
    </w:tblStylePr>
    <w:tblStylePr w:type="lastCol">
      <w:rPr>
        <w:b/>
        <w:bCs/>
      </w:rPr>
    </w:tblStylePr>
    <w:tblStylePr w:type="band1Vert">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tcPr>
    </w:tblStylePr>
    <w:tblStylePr w:type="band1Horz">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tblBorders>
    </w:tblPr>
    <w:tblStylePr w:type="firstRow">
      <w:pPr>
        <w:spacing w:before="0" w:after="0" w:line="240" w:lineRule="auto"/>
      </w:pPr>
      <w:rPr>
        <w:b/>
        <w:bCs/>
        <w:color w:val="FFFFFF" w:themeColor="background1"/>
      </w:rPr>
      <w:tblPr/>
      <w:tcPr>
        <w:shd w:val="clear" w:color="auto" w:fill="F5C05C" w:themeFill="accent4"/>
      </w:tcPr>
    </w:tblStylePr>
    <w:tblStylePr w:type="lastRow">
      <w:pPr>
        <w:spacing w:before="0" w:after="0" w:line="240" w:lineRule="auto"/>
      </w:pPr>
      <w:rPr>
        <w:b/>
        <w:bCs/>
      </w:rPr>
      <w:tblPr/>
      <w:tcPr>
        <w:tcBorders>
          <w:top w:val="double" w:sz="6" w:space="0" w:color="F5C05C" w:themeColor="accent4"/>
          <w:left w:val="single" w:sz="8" w:space="0" w:color="F5C05C" w:themeColor="accent4"/>
          <w:bottom w:val="single" w:sz="8" w:space="0" w:color="F5C05C" w:themeColor="accent4"/>
          <w:right w:val="single" w:sz="8" w:space="0" w:color="F5C05C" w:themeColor="accent4"/>
        </w:tcBorders>
      </w:tcPr>
    </w:tblStylePr>
    <w:tblStylePr w:type="firstCol">
      <w:rPr>
        <w:b/>
        <w:bCs/>
      </w:rPr>
    </w:tblStylePr>
    <w:tblStylePr w:type="lastCol">
      <w:rPr>
        <w:b/>
        <w:bCs/>
      </w:rPr>
    </w:tblStylePr>
    <w:tblStylePr w:type="band1Vert">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tcPr>
    </w:tblStylePr>
    <w:tblStylePr w:type="band1Horz">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tblBorders>
    </w:tblPr>
    <w:tblStylePr w:type="firstRow">
      <w:pPr>
        <w:spacing w:before="0" w:after="0" w:line="240" w:lineRule="auto"/>
      </w:pPr>
      <w:rPr>
        <w:b/>
        <w:bCs/>
        <w:color w:val="FFFFFF" w:themeColor="background1"/>
      </w:rPr>
      <w:tblPr/>
      <w:tcPr>
        <w:shd w:val="clear" w:color="auto" w:fill="08CCB0" w:themeFill="accent5"/>
      </w:tcPr>
    </w:tblStylePr>
    <w:tblStylePr w:type="lastRow">
      <w:pPr>
        <w:spacing w:before="0" w:after="0" w:line="240" w:lineRule="auto"/>
      </w:pPr>
      <w:rPr>
        <w:b/>
        <w:bCs/>
      </w:rPr>
      <w:tblPr/>
      <w:tcPr>
        <w:tcBorders>
          <w:top w:val="double" w:sz="6" w:space="0" w:color="08CCB0" w:themeColor="accent5"/>
          <w:left w:val="single" w:sz="8" w:space="0" w:color="08CCB0" w:themeColor="accent5"/>
          <w:bottom w:val="single" w:sz="8" w:space="0" w:color="08CCB0" w:themeColor="accent5"/>
          <w:right w:val="single" w:sz="8" w:space="0" w:color="08CCB0" w:themeColor="accent5"/>
        </w:tcBorders>
      </w:tcPr>
    </w:tblStylePr>
    <w:tblStylePr w:type="firstCol">
      <w:rPr>
        <w:b/>
        <w:bCs/>
      </w:rPr>
    </w:tblStylePr>
    <w:tblStylePr w:type="lastCol">
      <w:rPr>
        <w:b/>
        <w:bCs/>
      </w:rPr>
    </w:tblStylePr>
    <w:tblStylePr w:type="band1Vert">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tcPr>
    </w:tblStylePr>
    <w:tblStylePr w:type="band1Horz">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tblBorders>
    </w:tblPr>
    <w:tblStylePr w:type="firstRow">
      <w:pPr>
        <w:spacing w:before="0" w:after="0" w:line="240" w:lineRule="auto"/>
      </w:pPr>
      <w:rPr>
        <w:b/>
        <w:bCs/>
        <w:color w:val="FFFFFF" w:themeColor="background1"/>
      </w:rPr>
      <w:tblPr/>
      <w:tcPr>
        <w:shd w:val="clear" w:color="auto" w:fill="E65376" w:themeFill="accent6"/>
      </w:tcPr>
    </w:tblStylePr>
    <w:tblStylePr w:type="lastRow">
      <w:pPr>
        <w:spacing w:before="0" w:after="0" w:line="240" w:lineRule="auto"/>
      </w:pPr>
      <w:rPr>
        <w:b/>
        <w:bCs/>
      </w:rPr>
      <w:tblPr/>
      <w:tcPr>
        <w:tcBorders>
          <w:top w:val="double" w:sz="6" w:space="0" w:color="E65376" w:themeColor="accent6"/>
          <w:left w:val="single" w:sz="8" w:space="0" w:color="E65376" w:themeColor="accent6"/>
          <w:bottom w:val="single" w:sz="8" w:space="0" w:color="E65376" w:themeColor="accent6"/>
          <w:right w:val="single" w:sz="8" w:space="0" w:color="E65376" w:themeColor="accent6"/>
        </w:tcBorders>
      </w:tcPr>
    </w:tblStylePr>
    <w:tblStylePr w:type="firstCol">
      <w:rPr>
        <w:b/>
        <w:bCs/>
      </w:rPr>
    </w:tblStylePr>
    <w:tblStylePr w:type="lastCol">
      <w:rPr>
        <w:b/>
        <w:bCs/>
      </w:rPr>
    </w:tblStylePr>
    <w:tblStylePr w:type="band1Vert">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tcPr>
    </w:tblStylePr>
    <w:tblStylePr w:type="band1Horz">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91A60" w:themeColor="accent1" w:themeShade="BF"/>
    </w:rPr>
    <w:tblPr>
      <w:tblStyleRowBandSize w:val="1"/>
      <w:tblStyleColBandSize w:val="1"/>
      <w:tblBorders>
        <w:top w:val="single" w:sz="8" w:space="0" w:color="0D2481" w:themeColor="accent1"/>
        <w:bottom w:val="single" w:sz="8" w:space="0" w:color="0D2481" w:themeColor="accent1"/>
      </w:tblBorders>
    </w:tblPr>
    <w:tblStylePr w:type="firstRow">
      <w:pPr>
        <w:spacing w:before="0" w:after="0" w:line="240" w:lineRule="auto"/>
      </w:pPr>
      <w:rPr>
        <w:b/>
        <w:bCs/>
      </w:rPr>
      <w:tblPr/>
      <w:tcPr>
        <w:tcBorders>
          <w:top w:val="single" w:sz="8" w:space="0" w:color="0D2481" w:themeColor="accent1"/>
          <w:left w:val="nil"/>
          <w:bottom w:val="single" w:sz="8" w:space="0" w:color="0D2481" w:themeColor="accent1"/>
          <w:right w:val="nil"/>
          <w:insideH w:val="nil"/>
          <w:insideV w:val="nil"/>
        </w:tcBorders>
      </w:tcPr>
    </w:tblStylePr>
    <w:tblStylePr w:type="lastRow">
      <w:pPr>
        <w:spacing w:before="0" w:after="0" w:line="240" w:lineRule="auto"/>
      </w:pPr>
      <w:rPr>
        <w:b/>
        <w:bCs/>
      </w:rPr>
      <w:tblPr/>
      <w:tcPr>
        <w:tcBorders>
          <w:top w:val="single" w:sz="8" w:space="0" w:color="0D2481" w:themeColor="accent1"/>
          <w:left w:val="nil"/>
          <w:bottom w:val="single" w:sz="8" w:space="0" w:color="0D24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BAF6" w:themeFill="accent1" w:themeFillTint="3F"/>
      </w:tcPr>
    </w:tblStylePr>
    <w:tblStylePr w:type="band1Horz">
      <w:tblPr/>
      <w:tcPr>
        <w:tcBorders>
          <w:left w:val="nil"/>
          <w:right w:val="nil"/>
          <w:insideH w:val="nil"/>
          <w:insideV w:val="nil"/>
        </w:tcBorders>
        <w:shd w:val="clear" w:color="auto" w:fill="ACBAF6" w:themeFill="accent1" w:themeFillTint="3F"/>
      </w:tcPr>
    </w:tblStylePr>
  </w:style>
  <w:style w:type="table" w:styleId="LightShading-Accent2">
    <w:name w:val="Light Shading Accent 2"/>
    <w:basedOn w:val="TableNormal"/>
    <w:uiPriority w:val="60"/>
    <w:semiHidden/>
    <w:rsid w:val="003B5645"/>
    <w:rPr>
      <w:color w:val="00A2BF" w:themeColor="accent2" w:themeShade="BF"/>
    </w:rPr>
    <w:tblPr>
      <w:tblStyleRowBandSize w:val="1"/>
      <w:tblStyleColBandSize w:val="1"/>
      <w:tblBorders>
        <w:top w:val="single" w:sz="8" w:space="0" w:color="00D9FF" w:themeColor="accent2"/>
        <w:bottom w:val="single" w:sz="8" w:space="0" w:color="00D9FF" w:themeColor="accent2"/>
      </w:tblBorders>
    </w:tblPr>
    <w:tblStylePr w:type="firstRow">
      <w:pPr>
        <w:spacing w:before="0" w:after="0" w:line="240" w:lineRule="auto"/>
      </w:pPr>
      <w:rPr>
        <w:b/>
        <w:bCs/>
      </w:rPr>
      <w:tblPr/>
      <w:tcPr>
        <w:tcBorders>
          <w:top w:val="single" w:sz="8" w:space="0" w:color="00D9FF" w:themeColor="accent2"/>
          <w:left w:val="nil"/>
          <w:bottom w:val="single" w:sz="8" w:space="0" w:color="00D9FF" w:themeColor="accent2"/>
          <w:right w:val="nil"/>
          <w:insideH w:val="nil"/>
          <w:insideV w:val="nil"/>
        </w:tcBorders>
      </w:tcPr>
    </w:tblStylePr>
    <w:tblStylePr w:type="lastRow">
      <w:pPr>
        <w:spacing w:before="0" w:after="0" w:line="240" w:lineRule="auto"/>
      </w:pPr>
      <w:rPr>
        <w:b/>
        <w:bCs/>
      </w:rPr>
      <w:tblPr/>
      <w:tcPr>
        <w:tcBorders>
          <w:top w:val="single" w:sz="8" w:space="0" w:color="00D9FF" w:themeColor="accent2"/>
          <w:left w:val="nil"/>
          <w:bottom w:val="single" w:sz="8" w:space="0" w:color="00D9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5FF" w:themeFill="accent2" w:themeFillTint="3F"/>
      </w:tcPr>
    </w:tblStylePr>
    <w:tblStylePr w:type="band1Horz">
      <w:tblPr/>
      <w:tcPr>
        <w:tcBorders>
          <w:left w:val="nil"/>
          <w:right w:val="nil"/>
          <w:insideH w:val="nil"/>
          <w:insideV w:val="nil"/>
        </w:tcBorders>
        <w:shd w:val="clear" w:color="auto" w:fill="C0F5FF" w:themeFill="accent2" w:themeFillTint="3F"/>
      </w:tcPr>
    </w:tblStylePr>
  </w:style>
  <w:style w:type="table" w:styleId="LightShading-Accent3">
    <w:name w:val="Light Shading Accent 3"/>
    <w:basedOn w:val="TableNormal"/>
    <w:uiPriority w:val="60"/>
    <w:semiHidden/>
    <w:rsid w:val="003B5645"/>
    <w:rPr>
      <w:color w:val="002045" w:themeColor="accent3" w:themeShade="BF"/>
    </w:rPr>
    <w:tblPr>
      <w:tblStyleRowBandSize w:val="1"/>
      <w:tblStyleColBandSize w:val="1"/>
      <w:tblBorders>
        <w:top w:val="single" w:sz="8" w:space="0" w:color="002C5D" w:themeColor="accent3"/>
        <w:bottom w:val="single" w:sz="8" w:space="0" w:color="002C5D" w:themeColor="accent3"/>
      </w:tblBorders>
    </w:tblPr>
    <w:tblStylePr w:type="firstRow">
      <w:pPr>
        <w:spacing w:before="0" w:after="0" w:line="240" w:lineRule="auto"/>
      </w:pPr>
      <w:rPr>
        <w:b/>
        <w:bCs/>
      </w:rPr>
      <w:tblPr/>
      <w:tcPr>
        <w:tcBorders>
          <w:top w:val="single" w:sz="8" w:space="0" w:color="002C5D" w:themeColor="accent3"/>
          <w:left w:val="nil"/>
          <w:bottom w:val="single" w:sz="8" w:space="0" w:color="002C5D" w:themeColor="accent3"/>
          <w:right w:val="nil"/>
          <w:insideH w:val="nil"/>
          <w:insideV w:val="nil"/>
        </w:tcBorders>
      </w:tcPr>
    </w:tblStylePr>
    <w:tblStylePr w:type="lastRow">
      <w:pPr>
        <w:spacing w:before="0" w:after="0" w:line="240" w:lineRule="auto"/>
      </w:pPr>
      <w:rPr>
        <w:b/>
        <w:bCs/>
      </w:rPr>
      <w:tblPr/>
      <w:tcPr>
        <w:tcBorders>
          <w:top w:val="single" w:sz="8" w:space="0" w:color="002C5D" w:themeColor="accent3"/>
          <w:left w:val="nil"/>
          <w:bottom w:val="single" w:sz="8" w:space="0" w:color="002C5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8FF" w:themeFill="accent3" w:themeFillTint="3F"/>
      </w:tcPr>
    </w:tblStylePr>
    <w:tblStylePr w:type="band1Horz">
      <w:tblPr/>
      <w:tcPr>
        <w:tcBorders>
          <w:left w:val="nil"/>
          <w:right w:val="nil"/>
          <w:insideH w:val="nil"/>
          <w:insideV w:val="nil"/>
        </w:tcBorders>
        <w:shd w:val="clear" w:color="auto" w:fill="97C8FF" w:themeFill="accent3" w:themeFillTint="3F"/>
      </w:tcPr>
    </w:tblStylePr>
  </w:style>
  <w:style w:type="table" w:styleId="LightShading-Accent4">
    <w:name w:val="Light Shading Accent 4"/>
    <w:basedOn w:val="TableNormal"/>
    <w:uiPriority w:val="60"/>
    <w:semiHidden/>
    <w:rsid w:val="003B5645"/>
    <w:rPr>
      <w:color w:val="ED9F0E" w:themeColor="accent4" w:themeShade="BF"/>
    </w:rPr>
    <w:tblPr>
      <w:tblStyleRowBandSize w:val="1"/>
      <w:tblStyleColBandSize w:val="1"/>
      <w:tblBorders>
        <w:top w:val="single" w:sz="8" w:space="0" w:color="F5C05C" w:themeColor="accent4"/>
        <w:bottom w:val="single" w:sz="8" w:space="0" w:color="F5C05C" w:themeColor="accent4"/>
      </w:tblBorders>
    </w:tblPr>
    <w:tblStylePr w:type="firstRow">
      <w:pPr>
        <w:spacing w:before="0" w:after="0" w:line="240" w:lineRule="auto"/>
      </w:pPr>
      <w:rPr>
        <w:b/>
        <w:bCs/>
      </w:rPr>
      <w:tblPr/>
      <w:tcPr>
        <w:tcBorders>
          <w:top w:val="single" w:sz="8" w:space="0" w:color="F5C05C" w:themeColor="accent4"/>
          <w:left w:val="nil"/>
          <w:bottom w:val="single" w:sz="8" w:space="0" w:color="F5C05C" w:themeColor="accent4"/>
          <w:right w:val="nil"/>
          <w:insideH w:val="nil"/>
          <w:insideV w:val="nil"/>
        </w:tcBorders>
      </w:tcPr>
    </w:tblStylePr>
    <w:tblStylePr w:type="lastRow">
      <w:pPr>
        <w:spacing w:before="0" w:after="0" w:line="240" w:lineRule="auto"/>
      </w:pPr>
      <w:rPr>
        <w:b/>
        <w:bCs/>
      </w:rPr>
      <w:tblPr/>
      <w:tcPr>
        <w:tcBorders>
          <w:top w:val="single" w:sz="8" w:space="0" w:color="F5C05C" w:themeColor="accent4"/>
          <w:left w:val="nil"/>
          <w:bottom w:val="single" w:sz="8" w:space="0" w:color="F5C0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FD6" w:themeFill="accent4" w:themeFillTint="3F"/>
      </w:tcPr>
    </w:tblStylePr>
    <w:tblStylePr w:type="band1Horz">
      <w:tblPr/>
      <w:tcPr>
        <w:tcBorders>
          <w:left w:val="nil"/>
          <w:right w:val="nil"/>
          <w:insideH w:val="nil"/>
          <w:insideV w:val="nil"/>
        </w:tcBorders>
        <w:shd w:val="clear" w:color="auto" w:fill="FCEFD6" w:themeFill="accent4" w:themeFillTint="3F"/>
      </w:tcPr>
    </w:tblStylePr>
  </w:style>
  <w:style w:type="table" w:styleId="LightShading-Accent5">
    <w:name w:val="Light Shading Accent 5"/>
    <w:basedOn w:val="TableNormal"/>
    <w:uiPriority w:val="60"/>
    <w:semiHidden/>
    <w:rsid w:val="003B5645"/>
    <w:rPr>
      <w:color w:val="069883" w:themeColor="accent5" w:themeShade="BF"/>
    </w:rPr>
    <w:tblPr>
      <w:tblStyleRowBandSize w:val="1"/>
      <w:tblStyleColBandSize w:val="1"/>
      <w:tblBorders>
        <w:top w:val="single" w:sz="8" w:space="0" w:color="08CCB0" w:themeColor="accent5"/>
        <w:bottom w:val="single" w:sz="8" w:space="0" w:color="08CCB0" w:themeColor="accent5"/>
      </w:tblBorders>
    </w:tblPr>
    <w:tblStylePr w:type="firstRow">
      <w:pPr>
        <w:spacing w:before="0" w:after="0" w:line="240" w:lineRule="auto"/>
      </w:pPr>
      <w:rPr>
        <w:b/>
        <w:bCs/>
      </w:rPr>
      <w:tblPr/>
      <w:tcPr>
        <w:tcBorders>
          <w:top w:val="single" w:sz="8" w:space="0" w:color="08CCB0" w:themeColor="accent5"/>
          <w:left w:val="nil"/>
          <w:bottom w:val="single" w:sz="8" w:space="0" w:color="08CCB0" w:themeColor="accent5"/>
          <w:right w:val="nil"/>
          <w:insideH w:val="nil"/>
          <w:insideV w:val="nil"/>
        </w:tcBorders>
      </w:tcPr>
    </w:tblStylePr>
    <w:tblStylePr w:type="lastRow">
      <w:pPr>
        <w:spacing w:before="0" w:after="0" w:line="240" w:lineRule="auto"/>
      </w:pPr>
      <w:rPr>
        <w:b/>
        <w:bCs/>
      </w:rPr>
      <w:tblPr/>
      <w:tcPr>
        <w:tcBorders>
          <w:top w:val="single" w:sz="8" w:space="0" w:color="08CCB0" w:themeColor="accent5"/>
          <w:left w:val="nil"/>
          <w:bottom w:val="single" w:sz="8" w:space="0" w:color="08CCB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CF2" w:themeFill="accent5" w:themeFillTint="3F"/>
      </w:tcPr>
    </w:tblStylePr>
    <w:tblStylePr w:type="band1Horz">
      <w:tblPr/>
      <w:tcPr>
        <w:tcBorders>
          <w:left w:val="nil"/>
          <w:right w:val="nil"/>
          <w:insideH w:val="nil"/>
          <w:insideV w:val="nil"/>
        </w:tcBorders>
        <w:shd w:val="clear" w:color="auto" w:fill="B8FCF2" w:themeFill="accent5" w:themeFillTint="3F"/>
      </w:tcPr>
    </w:tblStylePr>
  </w:style>
  <w:style w:type="table" w:styleId="LightShading-Accent6">
    <w:name w:val="Light Shading Accent 6"/>
    <w:basedOn w:val="TableNormal"/>
    <w:uiPriority w:val="60"/>
    <w:semiHidden/>
    <w:rsid w:val="003B5645"/>
    <w:rPr>
      <w:color w:val="CC1D46" w:themeColor="accent6" w:themeShade="BF"/>
    </w:rPr>
    <w:tblPr>
      <w:tblStyleRowBandSize w:val="1"/>
      <w:tblStyleColBandSize w:val="1"/>
      <w:tblBorders>
        <w:top w:val="single" w:sz="8" w:space="0" w:color="E65376" w:themeColor="accent6"/>
        <w:bottom w:val="single" w:sz="8" w:space="0" w:color="E65376" w:themeColor="accent6"/>
      </w:tblBorders>
    </w:tblPr>
    <w:tblStylePr w:type="firstRow">
      <w:pPr>
        <w:spacing w:before="0" w:after="0" w:line="240" w:lineRule="auto"/>
      </w:pPr>
      <w:rPr>
        <w:b/>
        <w:bCs/>
      </w:rPr>
      <w:tblPr/>
      <w:tcPr>
        <w:tcBorders>
          <w:top w:val="single" w:sz="8" w:space="0" w:color="E65376" w:themeColor="accent6"/>
          <w:left w:val="nil"/>
          <w:bottom w:val="single" w:sz="8" w:space="0" w:color="E65376" w:themeColor="accent6"/>
          <w:right w:val="nil"/>
          <w:insideH w:val="nil"/>
          <w:insideV w:val="nil"/>
        </w:tcBorders>
      </w:tcPr>
    </w:tblStylePr>
    <w:tblStylePr w:type="lastRow">
      <w:pPr>
        <w:spacing w:before="0" w:after="0" w:line="240" w:lineRule="auto"/>
      </w:pPr>
      <w:rPr>
        <w:b/>
        <w:bCs/>
      </w:rPr>
      <w:tblPr/>
      <w:tcPr>
        <w:tcBorders>
          <w:top w:val="single" w:sz="8" w:space="0" w:color="E65376" w:themeColor="accent6"/>
          <w:left w:val="nil"/>
          <w:bottom w:val="single" w:sz="8" w:space="0" w:color="E653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DC" w:themeFill="accent6" w:themeFillTint="3F"/>
      </w:tcPr>
    </w:tblStylePr>
    <w:tblStylePr w:type="band1Horz">
      <w:tblPr/>
      <w:tcPr>
        <w:tcBorders>
          <w:left w:val="nil"/>
          <w:right w:val="nil"/>
          <w:insideH w:val="nil"/>
          <w:insideV w:val="nil"/>
        </w:tcBorders>
        <w:shd w:val="clear" w:color="auto" w:fill="F8D4DC"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3659EA" w:themeColor="accent1" w:themeTint="99"/>
        </w:tcBorders>
      </w:tcPr>
    </w:tblStylePr>
    <w:tblStylePr w:type="lastRow">
      <w:rPr>
        <w:b/>
        <w:bCs/>
      </w:rPr>
      <w:tblPr/>
      <w:tcPr>
        <w:tcBorders>
          <w:top w:val="single" w:sz="4" w:space="0" w:color="3659EA" w:themeColor="accent1" w:themeTint="99"/>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66E8FF" w:themeColor="accent2" w:themeTint="99"/>
        </w:tcBorders>
      </w:tcPr>
    </w:tblStylePr>
    <w:tblStylePr w:type="lastRow">
      <w:rPr>
        <w:b/>
        <w:bCs/>
      </w:rPr>
      <w:tblPr/>
      <w:tcPr>
        <w:tcBorders>
          <w:top w:val="single" w:sz="4" w:space="0" w:color="66E8FF" w:themeColor="accent2" w:themeTint="99"/>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047AFF" w:themeColor="accent3" w:themeTint="99"/>
        </w:tcBorders>
      </w:tcPr>
    </w:tblStylePr>
    <w:tblStylePr w:type="lastRow">
      <w:rPr>
        <w:b/>
        <w:bCs/>
      </w:rPr>
      <w:tblPr/>
      <w:tcPr>
        <w:tcBorders>
          <w:top w:val="single" w:sz="4" w:space="0" w:color="047AFF" w:themeColor="accent3" w:themeTint="99"/>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F9D89D" w:themeColor="accent4" w:themeTint="99"/>
        </w:tcBorders>
      </w:tcPr>
    </w:tblStylePr>
    <w:tblStylePr w:type="lastRow">
      <w:rPr>
        <w:b/>
        <w:bCs/>
      </w:rPr>
      <w:tblPr/>
      <w:tcPr>
        <w:tcBorders>
          <w:top w:val="single" w:sz="4" w:space="0" w:color="F9D89D" w:themeColor="accent4" w:themeTint="99"/>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52F8E0" w:themeColor="accent5" w:themeTint="99"/>
        </w:tcBorders>
      </w:tcPr>
    </w:tblStylePr>
    <w:tblStylePr w:type="lastRow">
      <w:rPr>
        <w:b/>
        <w:bCs/>
      </w:rPr>
      <w:tblPr/>
      <w:tcPr>
        <w:tcBorders>
          <w:top w:val="single" w:sz="4" w:space="0" w:color="52F8E0" w:themeColor="accent5" w:themeTint="99"/>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F097AC" w:themeColor="accent6" w:themeTint="99"/>
        </w:tcBorders>
      </w:tcPr>
    </w:tblStylePr>
    <w:tblStylePr w:type="lastRow">
      <w:rPr>
        <w:b/>
        <w:bCs/>
      </w:rPr>
      <w:tblPr/>
      <w:tcPr>
        <w:tcBorders>
          <w:top w:val="single" w:sz="4" w:space="0" w:color="F097AC" w:themeColor="accent6" w:themeTint="99"/>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3659EA" w:themeColor="accent1" w:themeTint="99"/>
        <w:bottom w:val="single" w:sz="4" w:space="0" w:color="3659EA" w:themeColor="accent1" w:themeTint="99"/>
        <w:insideH w:val="single" w:sz="4" w:space="0" w:color="3659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66E8FF" w:themeColor="accent2" w:themeTint="99"/>
        <w:bottom w:val="single" w:sz="4" w:space="0" w:color="66E8FF" w:themeColor="accent2" w:themeTint="99"/>
        <w:insideH w:val="single" w:sz="4" w:space="0" w:color="66E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047AFF" w:themeColor="accent3" w:themeTint="99"/>
        <w:bottom w:val="single" w:sz="4" w:space="0" w:color="047AFF" w:themeColor="accent3" w:themeTint="99"/>
        <w:insideH w:val="single" w:sz="4" w:space="0" w:color="047A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F9D89D" w:themeColor="accent4" w:themeTint="99"/>
        <w:bottom w:val="single" w:sz="4" w:space="0" w:color="F9D89D" w:themeColor="accent4" w:themeTint="99"/>
        <w:insideH w:val="single" w:sz="4" w:space="0" w:color="F9D8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52F8E0" w:themeColor="accent5" w:themeTint="99"/>
        <w:bottom w:val="single" w:sz="4" w:space="0" w:color="52F8E0" w:themeColor="accent5" w:themeTint="99"/>
        <w:insideH w:val="single" w:sz="4" w:space="0" w:color="52F8E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F097AC" w:themeColor="accent6" w:themeTint="99"/>
        <w:bottom w:val="single" w:sz="4" w:space="0" w:color="F097AC" w:themeColor="accent6" w:themeTint="99"/>
        <w:insideH w:val="single" w:sz="4" w:space="0" w:color="F097A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D2481" w:themeColor="accent1"/>
        <w:left w:val="single" w:sz="4" w:space="0" w:color="0D2481" w:themeColor="accent1"/>
        <w:bottom w:val="single" w:sz="4" w:space="0" w:color="0D2481" w:themeColor="accent1"/>
        <w:right w:val="single" w:sz="4" w:space="0" w:color="0D2481" w:themeColor="accent1"/>
      </w:tblBorders>
    </w:tblPr>
    <w:tblStylePr w:type="firstRow">
      <w:rPr>
        <w:b/>
        <w:bCs/>
        <w:color w:val="FFFFFF" w:themeColor="background1"/>
      </w:rPr>
      <w:tblPr/>
      <w:tcPr>
        <w:shd w:val="clear" w:color="auto" w:fill="0D2481" w:themeFill="accent1"/>
      </w:tcPr>
    </w:tblStylePr>
    <w:tblStylePr w:type="lastRow">
      <w:rPr>
        <w:b/>
        <w:bCs/>
      </w:rPr>
      <w:tblPr/>
      <w:tcPr>
        <w:tcBorders>
          <w:top w:val="double" w:sz="4" w:space="0" w:color="0D24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2481" w:themeColor="accent1"/>
          <w:right w:val="single" w:sz="4" w:space="0" w:color="0D2481" w:themeColor="accent1"/>
        </w:tcBorders>
      </w:tcPr>
    </w:tblStylePr>
    <w:tblStylePr w:type="band1Horz">
      <w:tblPr/>
      <w:tcPr>
        <w:tcBorders>
          <w:top w:val="single" w:sz="4" w:space="0" w:color="0D2481" w:themeColor="accent1"/>
          <w:bottom w:val="single" w:sz="4" w:space="0" w:color="0D24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2481" w:themeColor="accent1"/>
          <w:left w:val="nil"/>
        </w:tcBorders>
      </w:tcPr>
    </w:tblStylePr>
    <w:tblStylePr w:type="swCell">
      <w:tblPr/>
      <w:tcPr>
        <w:tcBorders>
          <w:top w:val="double" w:sz="4" w:space="0" w:color="0D2481"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00D9FF" w:themeColor="accent2"/>
        <w:left w:val="single" w:sz="4" w:space="0" w:color="00D9FF" w:themeColor="accent2"/>
        <w:bottom w:val="single" w:sz="4" w:space="0" w:color="00D9FF" w:themeColor="accent2"/>
        <w:right w:val="single" w:sz="4" w:space="0" w:color="00D9FF" w:themeColor="accent2"/>
      </w:tblBorders>
    </w:tblPr>
    <w:tblStylePr w:type="firstRow">
      <w:rPr>
        <w:b/>
        <w:bCs/>
        <w:color w:val="FFFFFF" w:themeColor="background1"/>
      </w:rPr>
      <w:tblPr/>
      <w:tcPr>
        <w:shd w:val="clear" w:color="auto" w:fill="00D9FF" w:themeFill="accent2"/>
      </w:tcPr>
    </w:tblStylePr>
    <w:tblStylePr w:type="lastRow">
      <w:rPr>
        <w:b/>
        <w:bCs/>
      </w:rPr>
      <w:tblPr/>
      <w:tcPr>
        <w:tcBorders>
          <w:top w:val="double" w:sz="4" w:space="0" w:color="00D9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9FF" w:themeColor="accent2"/>
          <w:right w:val="single" w:sz="4" w:space="0" w:color="00D9FF" w:themeColor="accent2"/>
        </w:tcBorders>
      </w:tcPr>
    </w:tblStylePr>
    <w:tblStylePr w:type="band1Horz">
      <w:tblPr/>
      <w:tcPr>
        <w:tcBorders>
          <w:top w:val="single" w:sz="4" w:space="0" w:color="00D9FF" w:themeColor="accent2"/>
          <w:bottom w:val="single" w:sz="4" w:space="0" w:color="00D9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9FF" w:themeColor="accent2"/>
          <w:left w:val="nil"/>
        </w:tcBorders>
      </w:tcPr>
    </w:tblStylePr>
    <w:tblStylePr w:type="swCell">
      <w:tblPr/>
      <w:tcPr>
        <w:tcBorders>
          <w:top w:val="double" w:sz="4" w:space="0" w:color="00D9FF"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002C5D" w:themeColor="accent3"/>
        <w:left w:val="single" w:sz="4" w:space="0" w:color="002C5D" w:themeColor="accent3"/>
        <w:bottom w:val="single" w:sz="4" w:space="0" w:color="002C5D" w:themeColor="accent3"/>
        <w:right w:val="single" w:sz="4" w:space="0" w:color="002C5D" w:themeColor="accent3"/>
      </w:tblBorders>
    </w:tblPr>
    <w:tblStylePr w:type="firstRow">
      <w:rPr>
        <w:b/>
        <w:bCs/>
        <w:color w:val="FFFFFF" w:themeColor="background1"/>
      </w:rPr>
      <w:tblPr/>
      <w:tcPr>
        <w:shd w:val="clear" w:color="auto" w:fill="002C5D" w:themeFill="accent3"/>
      </w:tcPr>
    </w:tblStylePr>
    <w:tblStylePr w:type="lastRow">
      <w:rPr>
        <w:b/>
        <w:bCs/>
      </w:rPr>
      <w:tblPr/>
      <w:tcPr>
        <w:tcBorders>
          <w:top w:val="double" w:sz="4" w:space="0" w:color="002C5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C5D" w:themeColor="accent3"/>
          <w:right w:val="single" w:sz="4" w:space="0" w:color="002C5D" w:themeColor="accent3"/>
        </w:tcBorders>
      </w:tcPr>
    </w:tblStylePr>
    <w:tblStylePr w:type="band1Horz">
      <w:tblPr/>
      <w:tcPr>
        <w:tcBorders>
          <w:top w:val="single" w:sz="4" w:space="0" w:color="002C5D" w:themeColor="accent3"/>
          <w:bottom w:val="single" w:sz="4" w:space="0" w:color="002C5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C5D" w:themeColor="accent3"/>
          <w:left w:val="nil"/>
        </w:tcBorders>
      </w:tcPr>
    </w:tblStylePr>
    <w:tblStylePr w:type="swCell">
      <w:tblPr/>
      <w:tcPr>
        <w:tcBorders>
          <w:top w:val="double" w:sz="4" w:space="0" w:color="002C5D"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F5C05C" w:themeColor="accent4"/>
        <w:left w:val="single" w:sz="4" w:space="0" w:color="F5C05C" w:themeColor="accent4"/>
        <w:bottom w:val="single" w:sz="4" w:space="0" w:color="F5C05C" w:themeColor="accent4"/>
        <w:right w:val="single" w:sz="4" w:space="0" w:color="F5C05C" w:themeColor="accent4"/>
      </w:tblBorders>
    </w:tblPr>
    <w:tblStylePr w:type="firstRow">
      <w:rPr>
        <w:b/>
        <w:bCs/>
        <w:color w:val="FFFFFF" w:themeColor="background1"/>
      </w:rPr>
      <w:tblPr/>
      <w:tcPr>
        <w:shd w:val="clear" w:color="auto" w:fill="F5C05C" w:themeFill="accent4"/>
      </w:tcPr>
    </w:tblStylePr>
    <w:tblStylePr w:type="lastRow">
      <w:rPr>
        <w:b/>
        <w:bCs/>
      </w:rPr>
      <w:tblPr/>
      <w:tcPr>
        <w:tcBorders>
          <w:top w:val="double" w:sz="4" w:space="0" w:color="F5C0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C05C" w:themeColor="accent4"/>
          <w:right w:val="single" w:sz="4" w:space="0" w:color="F5C05C" w:themeColor="accent4"/>
        </w:tcBorders>
      </w:tcPr>
    </w:tblStylePr>
    <w:tblStylePr w:type="band1Horz">
      <w:tblPr/>
      <w:tcPr>
        <w:tcBorders>
          <w:top w:val="single" w:sz="4" w:space="0" w:color="F5C05C" w:themeColor="accent4"/>
          <w:bottom w:val="single" w:sz="4" w:space="0" w:color="F5C0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C05C" w:themeColor="accent4"/>
          <w:left w:val="nil"/>
        </w:tcBorders>
      </w:tcPr>
    </w:tblStylePr>
    <w:tblStylePr w:type="swCell">
      <w:tblPr/>
      <w:tcPr>
        <w:tcBorders>
          <w:top w:val="double" w:sz="4" w:space="0" w:color="F5C05C"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08CCB0" w:themeColor="accent5"/>
        <w:left w:val="single" w:sz="4" w:space="0" w:color="08CCB0" w:themeColor="accent5"/>
        <w:bottom w:val="single" w:sz="4" w:space="0" w:color="08CCB0" w:themeColor="accent5"/>
        <w:right w:val="single" w:sz="4" w:space="0" w:color="08CCB0" w:themeColor="accent5"/>
      </w:tblBorders>
    </w:tblPr>
    <w:tblStylePr w:type="firstRow">
      <w:rPr>
        <w:b/>
        <w:bCs/>
        <w:color w:val="FFFFFF" w:themeColor="background1"/>
      </w:rPr>
      <w:tblPr/>
      <w:tcPr>
        <w:shd w:val="clear" w:color="auto" w:fill="08CCB0" w:themeFill="accent5"/>
      </w:tcPr>
    </w:tblStylePr>
    <w:tblStylePr w:type="lastRow">
      <w:rPr>
        <w:b/>
        <w:bCs/>
      </w:rPr>
      <w:tblPr/>
      <w:tcPr>
        <w:tcBorders>
          <w:top w:val="double" w:sz="4" w:space="0" w:color="08CCB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CCB0" w:themeColor="accent5"/>
          <w:right w:val="single" w:sz="4" w:space="0" w:color="08CCB0" w:themeColor="accent5"/>
        </w:tcBorders>
      </w:tcPr>
    </w:tblStylePr>
    <w:tblStylePr w:type="band1Horz">
      <w:tblPr/>
      <w:tcPr>
        <w:tcBorders>
          <w:top w:val="single" w:sz="4" w:space="0" w:color="08CCB0" w:themeColor="accent5"/>
          <w:bottom w:val="single" w:sz="4" w:space="0" w:color="08CCB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CCB0" w:themeColor="accent5"/>
          <w:left w:val="nil"/>
        </w:tcBorders>
      </w:tcPr>
    </w:tblStylePr>
    <w:tblStylePr w:type="swCell">
      <w:tblPr/>
      <w:tcPr>
        <w:tcBorders>
          <w:top w:val="double" w:sz="4" w:space="0" w:color="08CCB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E65376" w:themeColor="accent6"/>
        <w:left w:val="single" w:sz="4" w:space="0" w:color="E65376" w:themeColor="accent6"/>
        <w:bottom w:val="single" w:sz="4" w:space="0" w:color="E65376" w:themeColor="accent6"/>
        <w:right w:val="single" w:sz="4" w:space="0" w:color="E65376" w:themeColor="accent6"/>
      </w:tblBorders>
    </w:tblPr>
    <w:tblStylePr w:type="firstRow">
      <w:rPr>
        <w:b/>
        <w:bCs/>
        <w:color w:val="FFFFFF" w:themeColor="background1"/>
      </w:rPr>
      <w:tblPr/>
      <w:tcPr>
        <w:shd w:val="clear" w:color="auto" w:fill="E65376" w:themeFill="accent6"/>
      </w:tcPr>
    </w:tblStylePr>
    <w:tblStylePr w:type="lastRow">
      <w:rPr>
        <w:b/>
        <w:bCs/>
      </w:rPr>
      <w:tblPr/>
      <w:tcPr>
        <w:tcBorders>
          <w:top w:val="double" w:sz="4" w:space="0" w:color="E6537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76" w:themeColor="accent6"/>
          <w:right w:val="single" w:sz="4" w:space="0" w:color="E65376" w:themeColor="accent6"/>
        </w:tcBorders>
      </w:tcPr>
    </w:tblStylePr>
    <w:tblStylePr w:type="band1Horz">
      <w:tblPr/>
      <w:tcPr>
        <w:tcBorders>
          <w:top w:val="single" w:sz="4" w:space="0" w:color="E65376" w:themeColor="accent6"/>
          <w:bottom w:val="single" w:sz="4" w:space="0" w:color="E6537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76" w:themeColor="accent6"/>
          <w:left w:val="nil"/>
        </w:tcBorders>
      </w:tcPr>
    </w:tblStylePr>
    <w:tblStylePr w:type="swCell">
      <w:tblPr/>
      <w:tcPr>
        <w:tcBorders>
          <w:top w:val="double" w:sz="4" w:space="0" w:color="E65376"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tblBorders>
    </w:tblPr>
    <w:tblStylePr w:type="firstRow">
      <w:rPr>
        <w:b/>
        <w:bCs/>
        <w:color w:val="FFFFFF" w:themeColor="background1"/>
      </w:rPr>
      <w:tblPr/>
      <w:tcPr>
        <w:tcBorders>
          <w:top w:val="single" w:sz="4" w:space="0" w:color="0D2481" w:themeColor="accent1"/>
          <w:left w:val="single" w:sz="4" w:space="0" w:color="0D2481" w:themeColor="accent1"/>
          <w:bottom w:val="single" w:sz="4" w:space="0" w:color="0D2481" w:themeColor="accent1"/>
          <w:right w:val="single" w:sz="4" w:space="0" w:color="0D2481" w:themeColor="accent1"/>
          <w:insideH w:val="nil"/>
        </w:tcBorders>
        <w:shd w:val="clear" w:color="auto" w:fill="0D2481" w:themeFill="accent1"/>
      </w:tcPr>
    </w:tblStylePr>
    <w:tblStylePr w:type="lastRow">
      <w:rPr>
        <w:b/>
        <w:bCs/>
      </w:rPr>
      <w:tblPr/>
      <w:tcPr>
        <w:tcBorders>
          <w:top w:val="double" w:sz="4" w:space="0" w:color="3659EA" w:themeColor="accent1" w:themeTint="99"/>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tblBorders>
    </w:tblPr>
    <w:tblStylePr w:type="firstRow">
      <w:rPr>
        <w:b/>
        <w:bCs/>
        <w:color w:val="FFFFFF" w:themeColor="background1"/>
      </w:rPr>
      <w:tblPr/>
      <w:tcPr>
        <w:tcBorders>
          <w:top w:val="single" w:sz="4" w:space="0" w:color="00D9FF" w:themeColor="accent2"/>
          <w:left w:val="single" w:sz="4" w:space="0" w:color="00D9FF" w:themeColor="accent2"/>
          <w:bottom w:val="single" w:sz="4" w:space="0" w:color="00D9FF" w:themeColor="accent2"/>
          <w:right w:val="single" w:sz="4" w:space="0" w:color="00D9FF" w:themeColor="accent2"/>
          <w:insideH w:val="nil"/>
        </w:tcBorders>
        <w:shd w:val="clear" w:color="auto" w:fill="00D9FF" w:themeFill="accent2"/>
      </w:tcPr>
    </w:tblStylePr>
    <w:tblStylePr w:type="lastRow">
      <w:rPr>
        <w:b/>
        <w:bCs/>
      </w:rPr>
      <w:tblPr/>
      <w:tcPr>
        <w:tcBorders>
          <w:top w:val="double" w:sz="4" w:space="0" w:color="66E8FF" w:themeColor="accent2" w:themeTint="99"/>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tblBorders>
    </w:tblPr>
    <w:tblStylePr w:type="firstRow">
      <w:rPr>
        <w:b/>
        <w:bCs/>
        <w:color w:val="FFFFFF" w:themeColor="background1"/>
      </w:rPr>
      <w:tblPr/>
      <w:tcPr>
        <w:tcBorders>
          <w:top w:val="single" w:sz="4" w:space="0" w:color="002C5D" w:themeColor="accent3"/>
          <w:left w:val="single" w:sz="4" w:space="0" w:color="002C5D" w:themeColor="accent3"/>
          <w:bottom w:val="single" w:sz="4" w:space="0" w:color="002C5D" w:themeColor="accent3"/>
          <w:right w:val="single" w:sz="4" w:space="0" w:color="002C5D" w:themeColor="accent3"/>
          <w:insideH w:val="nil"/>
        </w:tcBorders>
        <w:shd w:val="clear" w:color="auto" w:fill="002C5D" w:themeFill="accent3"/>
      </w:tcPr>
    </w:tblStylePr>
    <w:tblStylePr w:type="lastRow">
      <w:rPr>
        <w:b/>
        <w:bCs/>
      </w:rPr>
      <w:tblPr/>
      <w:tcPr>
        <w:tcBorders>
          <w:top w:val="double" w:sz="4" w:space="0" w:color="047AFF" w:themeColor="accent3" w:themeTint="99"/>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tblBorders>
    </w:tblPr>
    <w:tblStylePr w:type="firstRow">
      <w:rPr>
        <w:b/>
        <w:bCs/>
        <w:color w:val="FFFFFF" w:themeColor="background1"/>
      </w:rPr>
      <w:tblPr/>
      <w:tcPr>
        <w:tcBorders>
          <w:top w:val="single" w:sz="4" w:space="0" w:color="F5C05C" w:themeColor="accent4"/>
          <w:left w:val="single" w:sz="4" w:space="0" w:color="F5C05C" w:themeColor="accent4"/>
          <w:bottom w:val="single" w:sz="4" w:space="0" w:color="F5C05C" w:themeColor="accent4"/>
          <w:right w:val="single" w:sz="4" w:space="0" w:color="F5C05C" w:themeColor="accent4"/>
          <w:insideH w:val="nil"/>
        </w:tcBorders>
        <w:shd w:val="clear" w:color="auto" w:fill="F5C05C" w:themeFill="accent4"/>
      </w:tcPr>
    </w:tblStylePr>
    <w:tblStylePr w:type="lastRow">
      <w:rPr>
        <w:b/>
        <w:bCs/>
      </w:rPr>
      <w:tblPr/>
      <w:tcPr>
        <w:tcBorders>
          <w:top w:val="double" w:sz="4" w:space="0" w:color="F9D89D" w:themeColor="accent4" w:themeTint="99"/>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tblBorders>
    </w:tblPr>
    <w:tblStylePr w:type="firstRow">
      <w:rPr>
        <w:b/>
        <w:bCs/>
        <w:color w:val="FFFFFF" w:themeColor="background1"/>
      </w:rPr>
      <w:tblPr/>
      <w:tcPr>
        <w:tcBorders>
          <w:top w:val="single" w:sz="4" w:space="0" w:color="08CCB0" w:themeColor="accent5"/>
          <w:left w:val="single" w:sz="4" w:space="0" w:color="08CCB0" w:themeColor="accent5"/>
          <w:bottom w:val="single" w:sz="4" w:space="0" w:color="08CCB0" w:themeColor="accent5"/>
          <w:right w:val="single" w:sz="4" w:space="0" w:color="08CCB0" w:themeColor="accent5"/>
          <w:insideH w:val="nil"/>
        </w:tcBorders>
        <w:shd w:val="clear" w:color="auto" w:fill="08CCB0" w:themeFill="accent5"/>
      </w:tcPr>
    </w:tblStylePr>
    <w:tblStylePr w:type="lastRow">
      <w:rPr>
        <w:b/>
        <w:bCs/>
      </w:rPr>
      <w:tblPr/>
      <w:tcPr>
        <w:tcBorders>
          <w:top w:val="double" w:sz="4" w:space="0" w:color="52F8E0" w:themeColor="accent5" w:themeTint="99"/>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tblBorders>
    </w:tblPr>
    <w:tblStylePr w:type="firstRow">
      <w:rPr>
        <w:b/>
        <w:bCs/>
        <w:color w:val="FFFFFF" w:themeColor="background1"/>
      </w:rPr>
      <w:tblPr/>
      <w:tcPr>
        <w:tcBorders>
          <w:top w:val="single" w:sz="4" w:space="0" w:color="E65376" w:themeColor="accent6"/>
          <w:left w:val="single" w:sz="4" w:space="0" w:color="E65376" w:themeColor="accent6"/>
          <w:bottom w:val="single" w:sz="4" w:space="0" w:color="E65376" w:themeColor="accent6"/>
          <w:right w:val="single" w:sz="4" w:space="0" w:color="E65376" w:themeColor="accent6"/>
          <w:insideH w:val="nil"/>
        </w:tcBorders>
        <w:shd w:val="clear" w:color="auto" w:fill="E65376" w:themeFill="accent6"/>
      </w:tcPr>
    </w:tblStylePr>
    <w:tblStylePr w:type="lastRow">
      <w:rPr>
        <w:b/>
        <w:bCs/>
      </w:rPr>
      <w:tblPr/>
      <w:tcPr>
        <w:tcBorders>
          <w:top w:val="double" w:sz="4" w:space="0" w:color="F097AC" w:themeColor="accent6" w:themeTint="99"/>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D2481" w:themeColor="accent1"/>
        <w:left w:val="single" w:sz="24" w:space="0" w:color="0D2481" w:themeColor="accent1"/>
        <w:bottom w:val="single" w:sz="24" w:space="0" w:color="0D2481" w:themeColor="accent1"/>
        <w:right w:val="single" w:sz="24" w:space="0" w:color="0D2481" w:themeColor="accent1"/>
      </w:tblBorders>
    </w:tblPr>
    <w:tcPr>
      <w:shd w:val="clear" w:color="auto" w:fill="0D24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00D9FF" w:themeColor="accent2"/>
        <w:left w:val="single" w:sz="24" w:space="0" w:color="00D9FF" w:themeColor="accent2"/>
        <w:bottom w:val="single" w:sz="24" w:space="0" w:color="00D9FF" w:themeColor="accent2"/>
        <w:right w:val="single" w:sz="24" w:space="0" w:color="00D9FF" w:themeColor="accent2"/>
      </w:tblBorders>
    </w:tblPr>
    <w:tcPr>
      <w:shd w:val="clear" w:color="auto" w:fill="00D9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002C5D" w:themeColor="accent3"/>
        <w:left w:val="single" w:sz="24" w:space="0" w:color="002C5D" w:themeColor="accent3"/>
        <w:bottom w:val="single" w:sz="24" w:space="0" w:color="002C5D" w:themeColor="accent3"/>
        <w:right w:val="single" w:sz="24" w:space="0" w:color="002C5D" w:themeColor="accent3"/>
      </w:tblBorders>
    </w:tblPr>
    <w:tcPr>
      <w:shd w:val="clear" w:color="auto" w:fill="002C5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F5C05C" w:themeColor="accent4"/>
        <w:left w:val="single" w:sz="24" w:space="0" w:color="F5C05C" w:themeColor="accent4"/>
        <w:bottom w:val="single" w:sz="24" w:space="0" w:color="F5C05C" w:themeColor="accent4"/>
        <w:right w:val="single" w:sz="24" w:space="0" w:color="F5C05C" w:themeColor="accent4"/>
      </w:tblBorders>
    </w:tblPr>
    <w:tcPr>
      <w:shd w:val="clear" w:color="auto" w:fill="F5C0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08CCB0" w:themeColor="accent5"/>
        <w:left w:val="single" w:sz="24" w:space="0" w:color="08CCB0" w:themeColor="accent5"/>
        <w:bottom w:val="single" w:sz="24" w:space="0" w:color="08CCB0" w:themeColor="accent5"/>
        <w:right w:val="single" w:sz="24" w:space="0" w:color="08CCB0" w:themeColor="accent5"/>
      </w:tblBorders>
    </w:tblPr>
    <w:tcPr>
      <w:shd w:val="clear" w:color="auto" w:fill="08CCB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E65376" w:themeColor="accent6"/>
        <w:left w:val="single" w:sz="24" w:space="0" w:color="E65376" w:themeColor="accent6"/>
        <w:bottom w:val="single" w:sz="24" w:space="0" w:color="E65376" w:themeColor="accent6"/>
        <w:right w:val="single" w:sz="24" w:space="0" w:color="E65376" w:themeColor="accent6"/>
      </w:tblBorders>
    </w:tblPr>
    <w:tcPr>
      <w:shd w:val="clear" w:color="auto" w:fill="E6537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91A60" w:themeColor="accent1" w:themeShade="BF"/>
    </w:rPr>
    <w:tblPr>
      <w:tblStyleRowBandSize w:val="1"/>
      <w:tblStyleColBandSize w:val="1"/>
      <w:tblBorders>
        <w:top w:val="single" w:sz="4" w:space="0" w:color="0D2481" w:themeColor="accent1"/>
        <w:bottom w:val="single" w:sz="4" w:space="0" w:color="0D2481" w:themeColor="accent1"/>
      </w:tblBorders>
    </w:tblPr>
    <w:tblStylePr w:type="firstRow">
      <w:rPr>
        <w:b/>
        <w:bCs/>
      </w:rPr>
      <w:tblPr/>
      <w:tcPr>
        <w:tcBorders>
          <w:bottom w:val="single" w:sz="4" w:space="0" w:color="0D2481" w:themeColor="accent1"/>
        </w:tcBorders>
      </w:tcPr>
    </w:tblStylePr>
    <w:tblStylePr w:type="lastRow">
      <w:rPr>
        <w:b/>
        <w:bCs/>
      </w:rPr>
      <w:tblPr/>
      <w:tcPr>
        <w:tcBorders>
          <w:top w:val="double" w:sz="4" w:space="0" w:color="0D2481" w:themeColor="accent1"/>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6Colorful-Accent2">
    <w:name w:val="List Table 6 Colorful Accent 2"/>
    <w:basedOn w:val="TableNormal"/>
    <w:uiPriority w:val="51"/>
    <w:semiHidden/>
    <w:rsid w:val="003B5645"/>
    <w:rPr>
      <w:color w:val="00A2BF" w:themeColor="accent2" w:themeShade="BF"/>
    </w:rPr>
    <w:tblPr>
      <w:tblStyleRowBandSize w:val="1"/>
      <w:tblStyleColBandSize w:val="1"/>
      <w:tblBorders>
        <w:top w:val="single" w:sz="4" w:space="0" w:color="00D9FF" w:themeColor="accent2"/>
        <w:bottom w:val="single" w:sz="4" w:space="0" w:color="00D9FF" w:themeColor="accent2"/>
      </w:tblBorders>
    </w:tblPr>
    <w:tblStylePr w:type="firstRow">
      <w:rPr>
        <w:b/>
        <w:bCs/>
      </w:rPr>
      <w:tblPr/>
      <w:tcPr>
        <w:tcBorders>
          <w:bottom w:val="single" w:sz="4" w:space="0" w:color="00D9FF" w:themeColor="accent2"/>
        </w:tcBorders>
      </w:tcPr>
    </w:tblStylePr>
    <w:tblStylePr w:type="lastRow">
      <w:rPr>
        <w:b/>
        <w:bCs/>
      </w:rPr>
      <w:tblPr/>
      <w:tcPr>
        <w:tcBorders>
          <w:top w:val="double" w:sz="4" w:space="0" w:color="00D9FF" w:themeColor="accent2"/>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6Colorful-Accent3">
    <w:name w:val="List Table 6 Colorful Accent 3"/>
    <w:basedOn w:val="TableNormal"/>
    <w:uiPriority w:val="51"/>
    <w:semiHidden/>
    <w:rsid w:val="003B5645"/>
    <w:rPr>
      <w:color w:val="002045" w:themeColor="accent3" w:themeShade="BF"/>
    </w:rPr>
    <w:tblPr>
      <w:tblStyleRowBandSize w:val="1"/>
      <w:tblStyleColBandSize w:val="1"/>
      <w:tblBorders>
        <w:top w:val="single" w:sz="4" w:space="0" w:color="002C5D" w:themeColor="accent3"/>
        <w:bottom w:val="single" w:sz="4" w:space="0" w:color="002C5D" w:themeColor="accent3"/>
      </w:tblBorders>
    </w:tblPr>
    <w:tblStylePr w:type="firstRow">
      <w:rPr>
        <w:b/>
        <w:bCs/>
      </w:rPr>
      <w:tblPr/>
      <w:tcPr>
        <w:tcBorders>
          <w:bottom w:val="single" w:sz="4" w:space="0" w:color="002C5D" w:themeColor="accent3"/>
        </w:tcBorders>
      </w:tcPr>
    </w:tblStylePr>
    <w:tblStylePr w:type="lastRow">
      <w:rPr>
        <w:b/>
        <w:bCs/>
      </w:rPr>
      <w:tblPr/>
      <w:tcPr>
        <w:tcBorders>
          <w:top w:val="double" w:sz="4" w:space="0" w:color="002C5D" w:themeColor="accent3"/>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6Colorful-Accent4">
    <w:name w:val="List Table 6 Colorful Accent 4"/>
    <w:basedOn w:val="TableNormal"/>
    <w:uiPriority w:val="51"/>
    <w:semiHidden/>
    <w:rsid w:val="003B5645"/>
    <w:rPr>
      <w:color w:val="ED9F0E" w:themeColor="accent4" w:themeShade="BF"/>
    </w:rPr>
    <w:tblPr>
      <w:tblStyleRowBandSize w:val="1"/>
      <w:tblStyleColBandSize w:val="1"/>
      <w:tblBorders>
        <w:top w:val="single" w:sz="4" w:space="0" w:color="F5C05C" w:themeColor="accent4"/>
        <w:bottom w:val="single" w:sz="4" w:space="0" w:color="F5C05C" w:themeColor="accent4"/>
      </w:tblBorders>
    </w:tblPr>
    <w:tblStylePr w:type="firstRow">
      <w:rPr>
        <w:b/>
        <w:bCs/>
      </w:rPr>
      <w:tblPr/>
      <w:tcPr>
        <w:tcBorders>
          <w:bottom w:val="single" w:sz="4" w:space="0" w:color="F5C05C" w:themeColor="accent4"/>
        </w:tcBorders>
      </w:tcPr>
    </w:tblStylePr>
    <w:tblStylePr w:type="lastRow">
      <w:rPr>
        <w:b/>
        <w:bCs/>
      </w:rPr>
      <w:tblPr/>
      <w:tcPr>
        <w:tcBorders>
          <w:top w:val="double" w:sz="4" w:space="0" w:color="F5C05C" w:themeColor="accent4"/>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6Colorful-Accent5">
    <w:name w:val="List Table 6 Colorful Accent 5"/>
    <w:basedOn w:val="TableNormal"/>
    <w:uiPriority w:val="51"/>
    <w:semiHidden/>
    <w:rsid w:val="003B5645"/>
    <w:rPr>
      <w:color w:val="069883" w:themeColor="accent5" w:themeShade="BF"/>
    </w:rPr>
    <w:tblPr>
      <w:tblStyleRowBandSize w:val="1"/>
      <w:tblStyleColBandSize w:val="1"/>
      <w:tblBorders>
        <w:top w:val="single" w:sz="4" w:space="0" w:color="08CCB0" w:themeColor="accent5"/>
        <w:bottom w:val="single" w:sz="4" w:space="0" w:color="08CCB0" w:themeColor="accent5"/>
      </w:tblBorders>
    </w:tblPr>
    <w:tblStylePr w:type="firstRow">
      <w:rPr>
        <w:b/>
        <w:bCs/>
      </w:rPr>
      <w:tblPr/>
      <w:tcPr>
        <w:tcBorders>
          <w:bottom w:val="single" w:sz="4" w:space="0" w:color="08CCB0" w:themeColor="accent5"/>
        </w:tcBorders>
      </w:tcPr>
    </w:tblStylePr>
    <w:tblStylePr w:type="lastRow">
      <w:rPr>
        <w:b/>
        <w:bCs/>
      </w:rPr>
      <w:tblPr/>
      <w:tcPr>
        <w:tcBorders>
          <w:top w:val="double" w:sz="4" w:space="0" w:color="08CCB0" w:themeColor="accent5"/>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6Colorful-Accent6">
    <w:name w:val="List Table 6 Colorful Accent 6"/>
    <w:basedOn w:val="TableNormal"/>
    <w:uiPriority w:val="51"/>
    <w:semiHidden/>
    <w:rsid w:val="003B5645"/>
    <w:rPr>
      <w:color w:val="CC1D46" w:themeColor="accent6" w:themeShade="BF"/>
    </w:rPr>
    <w:tblPr>
      <w:tblStyleRowBandSize w:val="1"/>
      <w:tblStyleColBandSize w:val="1"/>
      <w:tblBorders>
        <w:top w:val="single" w:sz="4" w:space="0" w:color="E65376" w:themeColor="accent6"/>
        <w:bottom w:val="single" w:sz="4" w:space="0" w:color="E65376" w:themeColor="accent6"/>
      </w:tblBorders>
    </w:tblPr>
    <w:tblStylePr w:type="firstRow">
      <w:rPr>
        <w:b/>
        <w:bCs/>
      </w:rPr>
      <w:tblPr/>
      <w:tcPr>
        <w:tcBorders>
          <w:bottom w:val="single" w:sz="4" w:space="0" w:color="E65376" w:themeColor="accent6"/>
        </w:tcBorders>
      </w:tcPr>
    </w:tblStylePr>
    <w:tblStylePr w:type="lastRow">
      <w:rPr>
        <w:b/>
        <w:bCs/>
      </w:rPr>
      <w:tblPr/>
      <w:tcPr>
        <w:tcBorders>
          <w:top w:val="double" w:sz="4" w:space="0" w:color="E65376" w:themeColor="accent6"/>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91A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24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24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24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2481" w:themeColor="accent1"/>
        </w:tcBorders>
        <w:shd w:val="clear" w:color="auto" w:fill="FFFFFF" w:themeFill="background1"/>
      </w:tcPr>
    </w:tblStylePr>
    <w:tblStylePr w:type="band1Vert">
      <w:tblPr/>
      <w:tcPr>
        <w:shd w:val="clear" w:color="auto" w:fill="BCC7F8" w:themeFill="accent1" w:themeFillTint="33"/>
      </w:tcPr>
    </w:tblStylePr>
    <w:tblStylePr w:type="band1Horz">
      <w:tblPr/>
      <w:tcPr>
        <w:shd w:val="clear" w:color="auto" w:fill="BCC7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00A2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9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9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9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9FF" w:themeColor="accent2"/>
        </w:tcBorders>
        <w:shd w:val="clear" w:color="auto" w:fill="FFFFFF" w:themeFill="background1"/>
      </w:tcPr>
    </w:tblStylePr>
    <w:tblStylePr w:type="band1Vert">
      <w:tblPr/>
      <w:tcPr>
        <w:shd w:val="clear" w:color="auto" w:fill="CCF7FF" w:themeFill="accent2" w:themeFillTint="33"/>
      </w:tcPr>
    </w:tblStylePr>
    <w:tblStylePr w:type="band1Horz">
      <w:tblPr/>
      <w:tcPr>
        <w:shd w:val="clear" w:color="auto" w:fill="CCF7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00204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C5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C5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C5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C5D" w:themeColor="accent3"/>
        </w:tcBorders>
        <w:shd w:val="clear" w:color="auto" w:fill="FFFFFF" w:themeFill="background1"/>
      </w:tcPr>
    </w:tblStylePr>
    <w:tblStylePr w:type="band1Vert">
      <w:tblPr/>
      <w:tcPr>
        <w:shd w:val="clear" w:color="auto" w:fill="ABD2FF" w:themeFill="accent3" w:themeFillTint="33"/>
      </w:tcPr>
    </w:tblStylePr>
    <w:tblStylePr w:type="band1Horz">
      <w:tblPr/>
      <w:tcPr>
        <w:shd w:val="clear" w:color="auto" w:fill="ABD2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ED9F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C0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C0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C0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C05C" w:themeColor="accent4"/>
        </w:tcBorders>
        <w:shd w:val="clear" w:color="auto" w:fill="FFFFFF" w:themeFill="background1"/>
      </w:tcPr>
    </w:tblStylePr>
    <w:tblStylePr w:type="band1Vert">
      <w:tblPr/>
      <w:tcPr>
        <w:shd w:val="clear" w:color="auto" w:fill="FDF2DE" w:themeFill="accent4" w:themeFillTint="33"/>
      </w:tcPr>
    </w:tblStylePr>
    <w:tblStylePr w:type="band1Horz">
      <w:tblPr/>
      <w:tcPr>
        <w:shd w:val="clear" w:color="auto" w:fill="FDF2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06988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CCB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CCB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CCB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CCB0" w:themeColor="accent5"/>
        </w:tcBorders>
        <w:shd w:val="clear" w:color="auto" w:fill="FFFFFF" w:themeFill="background1"/>
      </w:tcPr>
    </w:tblStylePr>
    <w:tblStylePr w:type="band1Vert">
      <w:tblPr/>
      <w:tcPr>
        <w:shd w:val="clear" w:color="auto" w:fill="C5FCF4" w:themeFill="accent5" w:themeFillTint="33"/>
      </w:tcPr>
    </w:tblStylePr>
    <w:tblStylePr w:type="band1Horz">
      <w:tblPr/>
      <w:tcPr>
        <w:shd w:val="clear" w:color="auto" w:fill="C5FC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CC1D4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7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7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7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76" w:themeColor="accent6"/>
        </w:tcBorders>
        <w:shd w:val="clear" w:color="auto" w:fill="FFFFFF" w:themeFill="background1"/>
      </w:tcPr>
    </w:tblStylePr>
    <w:tblStylePr w:type="band1Vert">
      <w:tblPr/>
      <w:tcPr>
        <w:shd w:val="clear" w:color="auto" w:fill="FADCE3" w:themeFill="accent6" w:themeFillTint="33"/>
      </w:tcPr>
    </w:tblStylePr>
    <w:tblStylePr w:type="band1Horz">
      <w:tblPr/>
      <w:tcPr>
        <w:shd w:val="clear" w:color="auto" w:fill="FADC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single" w:sz="8" w:space="0" w:color="153BD4" w:themeColor="accent1" w:themeTint="BF"/>
        <w:insideV w:val="single" w:sz="8" w:space="0" w:color="153BD4" w:themeColor="accent1" w:themeTint="BF"/>
      </w:tblBorders>
    </w:tblPr>
    <w:tcPr>
      <w:shd w:val="clear" w:color="auto" w:fill="ACBAF6" w:themeFill="accent1" w:themeFillTint="3F"/>
    </w:tcPr>
    <w:tblStylePr w:type="firstRow">
      <w:rPr>
        <w:b/>
        <w:bCs/>
      </w:rPr>
    </w:tblStylePr>
    <w:tblStylePr w:type="lastRow">
      <w:rPr>
        <w:b/>
        <w:bCs/>
      </w:rPr>
      <w:tblPr/>
      <w:tcPr>
        <w:tcBorders>
          <w:top w:val="single" w:sz="18" w:space="0" w:color="153BD4" w:themeColor="accent1" w:themeTint="BF"/>
        </w:tcBorders>
      </w:tcPr>
    </w:tblStylePr>
    <w:tblStylePr w:type="firstCol">
      <w:rPr>
        <w:b/>
        <w:bCs/>
      </w:rPr>
    </w:tblStylePr>
    <w:tblStylePr w:type="lastCol">
      <w:rPr>
        <w:b/>
        <w:bCs/>
      </w:rPr>
    </w:tblStylePr>
    <w:tblStylePr w:type="band1Vert">
      <w:tblPr/>
      <w:tcPr>
        <w:shd w:val="clear" w:color="auto" w:fill="5875EE" w:themeFill="accent1" w:themeFillTint="7F"/>
      </w:tcPr>
    </w:tblStylePr>
    <w:tblStylePr w:type="band1Horz">
      <w:tblPr/>
      <w:tcPr>
        <w:shd w:val="clear" w:color="auto" w:fill="5875EE"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single" w:sz="8" w:space="0" w:color="40E2FF" w:themeColor="accent2" w:themeTint="BF"/>
        <w:insideV w:val="single" w:sz="8" w:space="0" w:color="40E2FF" w:themeColor="accent2" w:themeTint="BF"/>
      </w:tblBorders>
    </w:tblPr>
    <w:tcPr>
      <w:shd w:val="clear" w:color="auto" w:fill="C0F5FF" w:themeFill="accent2" w:themeFillTint="3F"/>
    </w:tcPr>
    <w:tblStylePr w:type="firstRow">
      <w:rPr>
        <w:b/>
        <w:bCs/>
      </w:rPr>
    </w:tblStylePr>
    <w:tblStylePr w:type="lastRow">
      <w:rPr>
        <w:b/>
        <w:bCs/>
      </w:rPr>
      <w:tblPr/>
      <w:tcPr>
        <w:tcBorders>
          <w:top w:val="single" w:sz="18" w:space="0" w:color="40E2FF" w:themeColor="accent2" w:themeTint="BF"/>
        </w:tcBorders>
      </w:tcPr>
    </w:tblStylePr>
    <w:tblStylePr w:type="firstCol">
      <w:rPr>
        <w:b/>
        <w:bCs/>
      </w:rPr>
    </w:tblStylePr>
    <w:tblStylePr w:type="lastCol">
      <w:rPr>
        <w:b/>
        <w:bCs/>
      </w:rPr>
    </w:tblStylePr>
    <w:tblStylePr w:type="band1Vert">
      <w:tblPr/>
      <w:tcPr>
        <w:shd w:val="clear" w:color="auto" w:fill="80ECFF" w:themeFill="accent2" w:themeFillTint="7F"/>
      </w:tcPr>
    </w:tblStylePr>
    <w:tblStylePr w:type="band1Horz">
      <w:tblPr/>
      <w:tcPr>
        <w:shd w:val="clear" w:color="auto" w:fill="80ECFF"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single" w:sz="8" w:space="0" w:color="005CC5" w:themeColor="accent3" w:themeTint="BF"/>
        <w:insideV w:val="single" w:sz="8" w:space="0" w:color="005CC5" w:themeColor="accent3" w:themeTint="BF"/>
      </w:tblBorders>
    </w:tblPr>
    <w:tcPr>
      <w:shd w:val="clear" w:color="auto" w:fill="97C8FF" w:themeFill="accent3" w:themeFillTint="3F"/>
    </w:tcPr>
    <w:tblStylePr w:type="firstRow">
      <w:rPr>
        <w:b/>
        <w:bCs/>
      </w:rPr>
    </w:tblStylePr>
    <w:tblStylePr w:type="lastRow">
      <w:rPr>
        <w:b/>
        <w:bCs/>
      </w:rPr>
      <w:tblPr/>
      <w:tcPr>
        <w:tcBorders>
          <w:top w:val="single" w:sz="18" w:space="0" w:color="005CC5" w:themeColor="accent3" w:themeTint="BF"/>
        </w:tcBorders>
      </w:tcPr>
    </w:tblStylePr>
    <w:tblStylePr w:type="firstCol">
      <w:rPr>
        <w:b/>
        <w:bCs/>
      </w:rPr>
    </w:tblStylePr>
    <w:tblStylePr w:type="lastCol">
      <w:rPr>
        <w:b/>
        <w:bCs/>
      </w:rPr>
    </w:tblStylePr>
    <w:tblStylePr w:type="band1Vert">
      <w:tblPr/>
      <w:tcPr>
        <w:shd w:val="clear" w:color="auto" w:fill="2F90FF" w:themeFill="accent3" w:themeFillTint="7F"/>
      </w:tcPr>
    </w:tblStylePr>
    <w:tblStylePr w:type="band1Horz">
      <w:tblPr/>
      <w:tcPr>
        <w:shd w:val="clear" w:color="auto" w:fill="2F90FF"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single" w:sz="8" w:space="0" w:color="F7CF84" w:themeColor="accent4" w:themeTint="BF"/>
        <w:insideV w:val="single" w:sz="8" w:space="0" w:color="F7CF84" w:themeColor="accent4" w:themeTint="BF"/>
      </w:tblBorders>
    </w:tblPr>
    <w:tcPr>
      <w:shd w:val="clear" w:color="auto" w:fill="FCEFD6" w:themeFill="accent4" w:themeFillTint="3F"/>
    </w:tcPr>
    <w:tblStylePr w:type="firstRow">
      <w:rPr>
        <w:b/>
        <w:bCs/>
      </w:rPr>
    </w:tblStylePr>
    <w:tblStylePr w:type="lastRow">
      <w:rPr>
        <w:b/>
        <w:bCs/>
      </w:rPr>
      <w:tblPr/>
      <w:tcPr>
        <w:tcBorders>
          <w:top w:val="single" w:sz="18" w:space="0" w:color="F7CF84" w:themeColor="accent4" w:themeTint="BF"/>
        </w:tcBorders>
      </w:tcPr>
    </w:tblStylePr>
    <w:tblStylePr w:type="firstCol">
      <w:rPr>
        <w:b/>
        <w:bCs/>
      </w:rPr>
    </w:tblStylePr>
    <w:tblStylePr w:type="lastCol">
      <w:rPr>
        <w:b/>
        <w:bCs/>
      </w:rPr>
    </w:tblStylePr>
    <w:tblStylePr w:type="band1Vert">
      <w:tblPr/>
      <w:tcPr>
        <w:shd w:val="clear" w:color="auto" w:fill="FADFAD" w:themeFill="accent4" w:themeFillTint="7F"/>
      </w:tcPr>
    </w:tblStylePr>
    <w:tblStylePr w:type="band1Horz">
      <w:tblPr/>
      <w:tcPr>
        <w:shd w:val="clear" w:color="auto" w:fill="FADFAD"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single" w:sz="8" w:space="0" w:color="28F6D8" w:themeColor="accent5" w:themeTint="BF"/>
        <w:insideV w:val="single" w:sz="8" w:space="0" w:color="28F6D8" w:themeColor="accent5" w:themeTint="BF"/>
      </w:tblBorders>
    </w:tblPr>
    <w:tcPr>
      <w:shd w:val="clear" w:color="auto" w:fill="B8FCF2" w:themeFill="accent5" w:themeFillTint="3F"/>
    </w:tcPr>
    <w:tblStylePr w:type="firstRow">
      <w:rPr>
        <w:b/>
        <w:bCs/>
      </w:rPr>
    </w:tblStylePr>
    <w:tblStylePr w:type="lastRow">
      <w:rPr>
        <w:b/>
        <w:bCs/>
      </w:rPr>
      <w:tblPr/>
      <w:tcPr>
        <w:tcBorders>
          <w:top w:val="single" w:sz="18" w:space="0" w:color="28F6D8" w:themeColor="accent5" w:themeTint="BF"/>
        </w:tcBorders>
      </w:tcPr>
    </w:tblStylePr>
    <w:tblStylePr w:type="firstCol">
      <w:rPr>
        <w:b/>
        <w:bCs/>
      </w:rPr>
    </w:tblStylePr>
    <w:tblStylePr w:type="lastCol">
      <w:rPr>
        <w:b/>
        <w:bCs/>
      </w:rPr>
    </w:tblStylePr>
    <w:tblStylePr w:type="band1Vert">
      <w:tblPr/>
      <w:tcPr>
        <w:shd w:val="clear" w:color="auto" w:fill="6FF9E5" w:themeFill="accent5" w:themeFillTint="7F"/>
      </w:tcPr>
    </w:tblStylePr>
    <w:tblStylePr w:type="band1Horz">
      <w:tblPr/>
      <w:tcPr>
        <w:shd w:val="clear" w:color="auto" w:fill="6FF9E5"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single" w:sz="8" w:space="0" w:color="EC7E97" w:themeColor="accent6" w:themeTint="BF"/>
        <w:insideV w:val="single" w:sz="8" w:space="0" w:color="EC7E97" w:themeColor="accent6" w:themeTint="BF"/>
      </w:tblBorders>
    </w:tblPr>
    <w:tcPr>
      <w:shd w:val="clear" w:color="auto" w:fill="F8D4DC" w:themeFill="accent6" w:themeFillTint="3F"/>
    </w:tcPr>
    <w:tblStylePr w:type="firstRow">
      <w:rPr>
        <w:b/>
        <w:bCs/>
      </w:rPr>
    </w:tblStylePr>
    <w:tblStylePr w:type="lastRow">
      <w:rPr>
        <w:b/>
        <w:bCs/>
      </w:rPr>
      <w:tblPr/>
      <w:tcPr>
        <w:tcBorders>
          <w:top w:val="single" w:sz="18" w:space="0" w:color="EC7E97" w:themeColor="accent6" w:themeTint="BF"/>
        </w:tcBorders>
      </w:tcPr>
    </w:tblStylePr>
    <w:tblStylePr w:type="firstCol">
      <w:rPr>
        <w:b/>
        <w:bCs/>
      </w:rPr>
    </w:tblStylePr>
    <w:tblStylePr w:type="lastCol">
      <w:rPr>
        <w:b/>
        <w:bCs/>
      </w:rPr>
    </w:tblStylePr>
    <w:tblStylePr w:type="band1Vert">
      <w:tblPr/>
      <w:tcPr>
        <w:shd w:val="clear" w:color="auto" w:fill="F2A9BA" w:themeFill="accent6" w:themeFillTint="7F"/>
      </w:tcPr>
    </w:tblStylePr>
    <w:tblStylePr w:type="band1Horz">
      <w:tblPr/>
      <w:tcPr>
        <w:shd w:val="clear" w:color="auto" w:fill="F2A9BA"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insideH w:val="single" w:sz="8" w:space="0" w:color="0D2481" w:themeColor="accent1"/>
        <w:insideV w:val="single" w:sz="8" w:space="0" w:color="0D2481" w:themeColor="accent1"/>
      </w:tblBorders>
    </w:tblPr>
    <w:tcPr>
      <w:shd w:val="clear" w:color="auto" w:fill="ACBAF6" w:themeFill="accent1" w:themeFillTint="3F"/>
    </w:tcPr>
    <w:tblStylePr w:type="firstRow">
      <w:rPr>
        <w:b/>
        <w:bCs/>
        <w:color w:val="000000" w:themeColor="text1"/>
      </w:rPr>
      <w:tblPr/>
      <w:tcPr>
        <w:shd w:val="clear" w:color="auto" w:fill="DEE3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C7F8" w:themeFill="accent1" w:themeFillTint="33"/>
      </w:tcPr>
    </w:tblStylePr>
    <w:tblStylePr w:type="band1Vert">
      <w:tblPr/>
      <w:tcPr>
        <w:shd w:val="clear" w:color="auto" w:fill="5875EE" w:themeFill="accent1" w:themeFillTint="7F"/>
      </w:tcPr>
    </w:tblStylePr>
    <w:tblStylePr w:type="band1Horz">
      <w:tblPr/>
      <w:tcPr>
        <w:tcBorders>
          <w:insideH w:val="single" w:sz="6" w:space="0" w:color="0D2481" w:themeColor="accent1"/>
          <w:insideV w:val="single" w:sz="6" w:space="0" w:color="0D2481" w:themeColor="accent1"/>
        </w:tcBorders>
        <w:shd w:val="clear" w:color="auto" w:fill="5875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insideH w:val="single" w:sz="8" w:space="0" w:color="00D9FF" w:themeColor="accent2"/>
        <w:insideV w:val="single" w:sz="8" w:space="0" w:color="00D9FF" w:themeColor="accent2"/>
      </w:tblBorders>
    </w:tblPr>
    <w:tcPr>
      <w:shd w:val="clear" w:color="auto" w:fill="C0F5FF" w:themeFill="accent2" w:themeFillTint="3F"/>
    </w:tcPr>
    <w:tblStylePr w:type="firstRow">
      <w:rPr>
        <w:b/>
        <w:bCs/>
        <w:color w:val="000000" w:themeColor="text1"/>
      </w:rPr>
      <w:tblPr/>
      <w:tcPr>
        <w:shd w:val="clear" w:color="auto" w:fill="E6FB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7FF" w:themeFill="accent2" w:themeFillTint="33"/>
      </w:tcPr>
    </w:tblStylePr>
    <w:tblStylePr w:type="band1Vert">
      <w:tblPr/>
      <w:tcPr>
        <w:shd w:val="clear" w:color="auto" w:fill="80ECFF" w:themeFill="accent2" w:themeFillTint="7F"/>
      </w:tcPr>
    </w:tblStylePr>
    <w:tblStylePr w:type="band1Horz">
      <w:tblPr/>
      <w:tcPr>
        <w:tcBorders>
          <w:insideH w:val="single" w:sz="6" w:space="0" w:color="00D9FF" w:themeColor="accent2"/>
          <w:insideV w:val="single" w:sz="6" w:space="0" w:color="00D9FF" w:themeColor="accent2"/>
        </w:tcBorders>
        <w:shd w:val="clear" w:color="auto" w:fill="80E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insideH w:val="single" w:sz="8" w:space="0" w:color="002C5D" w:themeColor="accent3"/>
        <w:insideV w:val="single" w:sz="8" w:space="0" w:color="002C5D" w:themeColor="accent3"/>
      </w:tblBorders>
    </w:tblPr>
    <w:tcPr>
      <w:shd w:val="clear" w:color="auto" w:fill="97C8FF" w:themeFill="accent3" w:themeFillTint="3F"/>
    </w:tcPr>
    <w:tblStylePr w:type="firstRow">
      <w:rPr>
        <w:b/>
        <w:bCs/>
        <w:color w:val="000000" w:themeColor="text1"/>
      </w:rPr>
      <w:tblPr/>
      <w:tcPr>
        <w:shd w:val="clear" w:color="auto" w:fill="D6E9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2FF" w:themeFill="accent3" w:themeFillTint="33"/>
      </w:tcPr>
    </w:tblStylePr>
    <w:tblStylePr w:type="band1Vert">
      <w:tblPr/>
      <w:tcPr>
        <w:shd w:val="clear" w:color="auto" w:fill="2F90FF" w:themeFill="accent3" w:themeFillTint="7F"/>
      </w:tcPr>
    </w:tblStylePr>
    <w:tblStylePr w:type="band1Horz">
      <w:tblPr/>
      <w:tcPr>
        <w:tcBorders>
          <w:insideH w:val="single" w:sz="6" w:space="0" w:color="002C5D" w:themeColor="accent3"/>
          <w:insideV w:val="single" w:sz="6" w:space="0" w:color="002C5D" w:themeColor="accent3"/>
        </w:tcBorders>
        <w:shd w:val="clear" w:color="auto" w:fill="2F9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insideH w:val="single" w:sz="8" w:space="0" w:color="F5C05C" w:themeColor="accent4"/>
        <w:insideV w:val="single" w:sz="8" w:space="0" w:color="F5C05C" w:themeColor="accent4"/>
      </w:tblBorders>
    </w:tblPr>
    <w:tcPr>
      <w:shd w:val="clear" w:color="auto" w:fill="FCEFD6" w:themeFill="accent4" w:themeFillTint="3F"/>
    </w:tcPr>
    <w:tblStylePr w:type="firstRow">
      <w:rPr>
        <w:b/>
        <w:bCs/>
        <w:color w:val="000000" w:themeColor="text1"/>
      </w:rPr>
      <w:tblPr/>
      <w:tcPr>
        <w:shd w:val="clear" w:color="auto" w:fill="FEF8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2DE" w:themeFill="accent4" w:themeFillTint="33"/>
      </w:tcPr>
    </w:tblStylePr>
    <w:tblStylePr w:type="band1Vert">
      <w:tblPr/>
      <w:tcPr>
        <w:shd w:val="clear" w:color="auto" w:fill="FADFAD" w:themeFill="accent4" w:themeFillTint="7F"/>
      </w:tcPr>
    </w:tblStylePr>
    <w:tblStylePr w:type="band1Horz">
      <w:tblPr/>
      <w:tcPr>
        <w:tcBorders>
          <w:insideH w:val="single" w:sz="6" w:space="0" w:color="F5C05C" w:themeColor="accent4"/>
          <w:insideV w:val="single" w:sz="6" w:space="0" w:color="F5C05C" w:themeColor="accent4"/>
        </w:tcBorders>
        <w:shd w:val="clear" w:color="auto" w:fill="FADF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insideH w:val="single" w:sz="8" w:space="0" w:color="08CCB0" w:themeColor="accent5"/>
        <w:insideV w:val="single" w:sz="8" w:space="0" w:color="08CCB0" w:themeColor="accent5"/>
      </w:tblBorders>
    </w:tblPr>
    <w:tcPr>
      <w:shd w:val="clear" w:color="auto" w:fill="B8FCF2" w:themeFill="accent5" w:themeFillTint="3F"/>
    </w:tcPr>
    <w:tblStylePr w:type="firstRow">
      <w:rPr>
        <w:b/>
        <w:bCs/>
        <w:color w:val="000000" w:themeColor="text1"/>
      </w:rPr>
      <w:tblPr/>
      <w:tcPr>
        <w:shd w:val="clear" w:color="auto" w:fill="E2FE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CF4" w:themeFill="accent5" w:themeFillTint="33"/>
      </w:tcPr>
    </w:tblStylePr>
    <w:tblStylePr w:type="band1Vert">
      <w:tblPr/>
      <w:tcPr>
        <w:shd w:val="clear" w:color="auto" w:fill="6FF9E5" w:themeFill="accent5" w:themeFillTint="7F"/>
      </w:tcPr>
    </w:tblStylePr>
    <w:tblStylePr w:type="band1Horz">
      <w:tblPr/>
      <w:tcPr>
        <w:tcBorders>
          <w:insideH w:val="single" w:sz="6" w:space="0" w:color="08CCB0" w:themeColor="accent5"/>
          <w:insideV w:val="single" w:sz="6" w:space="0" w:color="08CCB0" w:themeColor="accent5"/>
        </w:tcBorders>
        <w:shd w:val="clear" w:color="auto" w:fill="6FF9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insideH w:val="single" w:sz="8" w:space="0" w:color="E65376" w:themeColor="accent6"/>
        <w:insideV w:val="single" w:sz="8" w:space="0" w:color="E65376" w:themeColor="accent6"/>
      </w:tblBorders>
    </w:tblPr>
    <w:tcPr>
      <w:shd w:val="clear" w:color="auto" w:fill="F8D4DC" w:themeFill="accent6" w:themeFillTint="3F"/>
    </w:tcPr>
    <w:tblStylePr w:type="firstRow">
      <w:rPr>
        <w:b/>
        <w:bCs/>
        <w:color w:val="000000" w:themeColor="text1"/>
      </w:rPr>
      <w:tblPr/>
      <w:tcPr>
        <w:shd w:val="clear" w:color="auto" w:fill="FCEE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E3" w:themeFill="accent6" w:themeFillTint="33"/>
      </w:tcPr>
    </w:tblStylePr>
    <w:tblStylePr w:type="band1Vert">
      <w:tblPr/>
      <w:tcPr>
        <w:shd w:val="clear" w:color="auto" w:fill="F2A9BA" w:themeFill="accent6" w:themeFillTint="7F"/>
      </w:tcPr>
    </w:tblStylePr>
    <w:tblStylePr w:type="band1Horz">
      <w:tblPr/>
      <w:tcPr>
        <w:tcBorders>
          <w:insideH w:val="single" w:sz="6" w:space="0" w:color="E65376" w:themeColor="accent6"/>
          <w:insideV w:val="single" w:sz="6" w:space="0" w:color="E65376" w:themeColor="accent6"/>
        </w:tcBorders>
        <w:shd w:val="clear" w:color="auto" w:fill="F2A9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BA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24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24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24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24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75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75EE"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9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9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9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9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CFF"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C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F9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F90FF"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F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C0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C0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C0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C0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F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FAD"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C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CCB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CCB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CCB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CCB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9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9E5"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BA"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C0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D2481" w:themeColor="accent1"/>
        <w:bottom w:val="single" w:sz="8" w:space="0" w:color="0D2481" w:themeColor="accent1"/>
      </w:tblBorders>
    </w:tblPr>
    <w:tblStylePr w:type="firstRow">
      <w:rPr>
        <w:rFonts w:asciiTheme="majorHAnsi" w:eastAsiaTheme="majorEastAsia" w:hAnsiTheme="majorHAnsi" w:cstheme="majorBidi"/>
      </w:rPr>
      <w:tblPr/>
      <w:tcPr>
        <w:tcBorders>
          <w:top w:val="nil"/>
          <w:bottom w:val="single" w:sz="8" w:space="0" w:color="0D2481" w:themeColor="accent1"/>
        </w:tcBorders>
      </w:tcPr>
    </w:tblStylePr>
    <w:tblStylePr w:type="lastRow">
      <w:rPr>
        <w:b/>
        <w:bCs/>
        <w:color w:val="0C004B" w:themeColor="text2"/>
      </w:rPr>
      <w:tblPr/>
      <w:tcPr>
        <w:tcBorders>
          <w:top w:val="single" w:sz="8" w:space="0" w:color="0D2481" w:themeColor="accent1"/>
          <w:bottom w:val="single" w:sz="8" w:space="0" w:color="0D2481" w:themeColor="accent1"/>
        </w:tcBorders>
      </w:tcPr>
    </w:tblStylePr>
    <w:tblStylePr w:type="firstCol">
      <w:rPr>
        <w:b/>
        <w:bCs/>
      </w:rPr>
    </w:tblStylePr>
    <w:tblStylePr w:type="lastCol">
      <w:rPr>
        <w:b/>
        <w:bCs/>
      </w:rPr>
      <w:tblPr/>
      <w:tcPr>
        <w:tcBorders>
          <w:top w:val="single" w:sz="8" w:space="0" w:color="0D2481" w:themeColor="accent1"/>
          <w:bottom w:val="single" w:sz="8" w:space="0" w:color="0D2481" w:themeColor="accent1"/>
        </w:tcBorders>
      </w:tcPr>
    </w:tblStylePr>
    <w:tblStylePr w:type="band1Vert">
      <w:tblPr/>
      <w:tcPr>
        <w:shd w:val="clear" w:color="auto" w:fill="ACBAF6" w:themeFill="accent1" w:themeFillTint="3F"/>
      </w:tcPr>
    </w:tblStylePr>
    <w:tblStylePr w:type="band1Horz">
      <w:tblPr/>
      <w:tcPr>
        <w:shd w:val="clear" w:color="auto" w:fill="ACBAF6"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00D9FF" w:themeColor="accent2"/>
        <w:bottom w:val="single" w:sz="8" w:space="0" w:color="00D9FF" w:themeColor="accent2"/>
      </w:tblBorders>
    </w:tblPr>
    <w:tblStylePr w:type="firstRow">
      <w:rPr>
        <w:rFonts w:asciiTheme="majorHAnsi" w:eastAsiaTheme="majorEastAsia" w:hAnsiTheme="majorHAnsi" w:cstheme="majorBidi"/>
      </w:rPr>
      <w:tblPr/>
      <w:tcPr>
        <w:tcBorders>
          <w:top w:val="nil"/>
          <w:bottom w:val="single" w:sz="8" w:space="0" w:color="00D9FF" w:themeColor="accent2"/>
        </w:tcBorders>
      </w:tcPr>
    </w:tblStylePr>
    <w:tblStylePr w:type="lastRow">
      <w:rPr>
        <w:b/>
        <w:bCs/>
        <w:color w:val="0C004B" w:themeColor="text2"/>
      </w:rPr>
      <w:tblPr/>
      <w:tcPr>
        <w:tcBorders>
          <w:top w:val="single" w:sz="8" w:space="0" w:color="00D9FF" w:themeColor="accent2"/>
          <w:bottom w:val="single" w:sz="8" w:space="0" w:color="00D9FF" w:themeColor="accent2"/>
        </w:tcBorders>
      </w:tcPr>
    </w:tblStylePr>
    <w:tblStylePr w:type="firstCol">
      <w:rPr>
        <w:b/>
        <w:bCs/>
      </w:rPr>
    </w:tblStylePr>
    <w:tblStylePr w:type="lastCol">
      <w:rPr>
        <w:b/>
        <w:bCs/>
      </w:rPr>
      <w:tblPr/>
      <w:tcPr>
        <w:tcBorders>
          <w:top w:val="single" w:sz="8" w:space="0" w:color="00D9FF" w:themeColor="accent2"/>
          <w:bottom w:val="single" w:sz="8" w:space="0" w:color="00D9FF" w:themeColor="accent2"/>
        </w:tcBorders>
      </w:tcPr>
    </w:tblStylePr>
    <w:tblStylePr w:type="band1Vert">
      <w:tblPr/>
      <w:tcPr>
        <w:shd w:val="clear" w:color="auto" w:fill="C0F5FF" w:themeFill="accent2" w:themeFillTint="3F"/>
      </w:tcPr>
    </w:tblStylePr>
    <w:tblStylePr w:type="band1Horz">
      <w:tblPr/>
      <w:tcPr>
        <w:shd w:val="clear" w:color="auto" w:fill="C0F5FF"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002C5D" w:themeColor="accent3"/>
        <w:bottom w:val="single" w:sz="8" w:space="0" w:color="002C5D" w:themeColor="accent3"/>
      </w:tblBorders>
    </w:tblPr>
    <w:tblStylePr w:type="firstRow">
      <w:rPr>
        <w:rFonts w:asciiTheme="majorHAnsi" w:eastAsiaTheme="majorEastAsia" w:hAnsiTheme="majorHAnsi" w:cstheme="majorBidi"/>
      </w:rPr>
      <w:tblPr/>
      <w:tcPr>
        <w:tcBorders>
          <w:top w:val="nil"/>
          <w:bottom w:val="single" w:sz="8" w:space="0" w:color="002C5D" w:themeColor="accent3"/>
        </w:tcBorders>
      </w:tcPr>
    </w:tblStylePr>
    <w:tblStylePr w:type="lastRow">
      <w:rPr>
        <w:b/>
        <w:bCs/>
        <w:color w:val="0C004B" w:themeColor="text2"/>
      </w:rPr>
      <w:tblPr/>
      <w:tcPr>
        <w:tcBorders>
          <w:top w:val="single" w:sz="8" w:space="0" w:color="002C5D" w:themeColor="accent3"/>
          <w:bottom w:val="single" w:sz="8" w:space="0" w:color="002C5D" w:themeColor="accent3"/>
        </w:tcBorders>
      </w:tcPr>
    </w:tblStylePr>
    <w:tblStylePr w:type="firstCol">
      <w:rPr>
        <w:b/>
        <w:bCs/>
      </w:rPr>
    </w:tblStylePr>
    <w:tblStylePr w:type="lastCol">
      <w:rPr>
        <w:b/>
        <w:bCs/>
      </w:rPr>
      <w:tblPr/>
      <w:tcPr>
        <w:tcBorders>
          <w:top w:val="single" w:sz="8" w:space="0" w:color="002C5D" w:themeColor="accent3"/>
          <w:bottom w:val="single" w:sz="8" w:space="0" w:color="002C5D" w:themeColor="accent3"/>
        </w:tcBorders>
      </w:tcPr>
    </w:tblStylePr>
    <w:tblStylePr w:type="band1Vert">
      <w:tblPr/>
      <w:tcPr>
        <w:shd w:val="clear" w:color="auto" w:fill="97C8FF" w:themeFill="accent3" w:themeFillTint="3F"/>
      </w:tcPr>
    </w:tblStylePr>
    <w:tblStylePr w:type="band1Horz">
      <w:tblPr/>
      <w:tcPr>
        <w:shd w:val="clear" w:color="auto" w:fill="97C8FF"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F5C05C" w:themeColor="accent4"/>
        <w:bottom w:val="single" w:sz="8" w:space="0" w:color="F5C05C" w:themeColor="accent4"/>
      </w:tblBorders>
    </w:tblPr>
    <w:tblStylePr w:type="firstRow">
      <w:rPr>
        <w:rFonts w:asciiTheme="majorHAnsi" w:eastAsiaTheme="majorEastAsia" w:hAnsiTheme="majorHAnsi" w:cstheme="majorBidi"/>
      </w:rPr>
      <w:tblPr/>
      <w:tcPr>
        <w:tcBorders>
          <w:top w:val="nil"/>
          <w:bottom w:val="single" w:sz="8" w:space="0" w:color="F5C05C" w:themeColor="accent4"/>
        </w:tcBorders>
      </w:tcPr>
    </w:tblStylePr>
    <w:tblStylePr w:type="lastRow">
      <w:rPr>
        <w:b/>
        <w:bCs/>
        <w:color w:val="0C004B" w:themeColor="text2"/>
      </w:rPr>
      <w:tblPr/>
      <w:tcPr>
        <w:tcBorders>
          <w:top w:val="single" w:sz="8" w:space="0" w:color="F5C05C" w:themeColor="accent4"/>
          <w:bottom w:val="single" w:sz="8" w:space="0" w:color="F5C05C" w:themeColor="accent4"/>
        </w:tcBorders>
      </w:tcPr>
    </w:tblStylePr>
    <w:tblStylePr w:type="firstCol">
      <w:rPr>
        <w:b/>
        <w:bCs/>
      </w:rPr>
    </w:tblStylePr>
    <w:tblStylePr w:type="lastCol">
      <w:rPr>
        <w:b/>
        <w:bCs/>
      </w:rPr>
      <w:tblPr/>
      <w:tcPr>
        <w:tcBorders>
          <w:top w:val="single" w:sz="8" w:space="0" w:color="F5C05C" w:themeColor="accent4"/>
          <w:bottom w:val="single" w:sz="8" w:space="0" w:color="F5C05C" w:themeColor="accent4"/>
        </w:tcBorders>
      </w:tcPr>
    </w:tblStylePr>
    <w:tblStylePr w:type="band1Vert">
      <w:tblPr/>
      <w:tcPr>
        <w:shd w:val="clear" w:color="auto" w:fill="FCEFD6" w:themeFill="accent4" w:themeFillTint="3F"/>
      </w:tcPr>
    </w:tblStylePr>
    <w:tblStylePr w:type="band1Horz">
      <w:tblPr/>
      <w:tcPr>
        <w:shd w:val="clear" w:color="auto" w:fill="FCEFD6"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08CCB0" w:themeColor="accent5"/>
        <w:bottom w:val="single" w:sz="8" w:space="0" w:color="08CCB0" w:themeColor="accent5"/>
      </w:tblBorders>
    </w:tblPr>
    <w:tblStylePr w:type="firstRow">
      <w:rPr>
        <w:rFonts w:asciiTheme="majorHAnsi" w:eastAsiaTheme="majorEastAsia" w:hAnsiTheme="majorHAnsi" w:cstheme="majorBidi"/>
      </w:rPr>
      <w:tblPr/>
      <w:tcPr>
        <w:tcBorders>
          <w:top w:val="nil"/>
          <w:bottom w:val="single" w:sz="8" w:space="0" w:color="08CCB0" w:themeColor="accent5"/>
        </w:tcBorders>
      </w:tcPr>
    </w:tblStylePr>
    <w:tblStylePr w:type="lastRow">
      <w:rPr>
        <w:b/>
        <w:bCs/>
        <w:color w:val="0C004B" w:themeColor="text2"/>
      </w:rPr>
      <w:tblPr/>
      <w:tcPr>
        <w:tcBorders>
          <w:top w:val="single" w:sz="8" w:space="0" w:color="08CCB0" w:themeColor="accent5"/>
          <w:bottom w:val="single" w:sz="8" w:space="0" w:color="08CCB0" w:themeColor="accent5"/>
        </w:tcBorders>
      </w:tcPr>
    </w:tblStylePr>
    <w:tblStylePr w:type="firstCol">
      <w:rPr>
        <w:b/>
        <w:bCs/>
      </w:rPr>
    </w:tblStylePr>
    <w:tblStylePr w:type="lastCol">
      <w:rPr>
        <w:b/>
        <w:bCs/>
      </w:rPr>
      <w:tblPr/>
      <w:tcPr>
        <w:tcBorders>
          <w:top w:val="single" w:sz="8" w:space="0" w:color="08CCB0" w:themeColor="accent5"/>
          <w:bottom w:val="single" w:sz="8" w:space="0" w:color="08CCB0" w:themeColor="accent5"/>
        </w:tcBorders>
      </w:tcPr>
    </w:tblStylePr>
    <w:tblStylePr w:type="band1Vert">
      <w:tblPr/>
      <w:tcPr>
        <w:shd w:val="clear" w:color="auto" w:fill="B8FCF2" w:themeFill="accent5" w:themeFillTint="3F"/>
      </w:tcPr>
    </w:tblStylePr>
    <w:tblStylePr w:type="band1Horz">
      <w:tblPr/>
      <w:tcPr>
        <w:shd w:val="clear" w:color="auto" w:fill="B8FCF2"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E65376" w:themeColor="accent6"/>
        <w:bottom w:val="single" w:sz="8" w:space="0" w:color="E65376" w:themeColor="accent6"/>
      </w:tblBorders>
    </w:tblPr>
    <w:tblStylePr w:type="firstRow">
      <w:rPr>
        <w:rFonts w:asciiTheme="majorHAnsi" w:eastAsiaTheme="majorEastAsia" w:hAnsiTheme="majorHAnsi" w:cstheme="majorBidi"/>
      </w:rPr>
      <w:tblPr/>
      <w:tcPr>
        <w:tcBorders>
          <w:top w:val="nil"/>
          <w:bottom w:val="single" w:sz="8" w:space="0" w:color="E65376" w:themeColor="accent6"/>
        </w:tcBorders>
      </w:tcPr>
    </w:tblStylePr>
    <w:tblStylePr w:type="lastRow">
      <w:rPr>
        <w:b/>
        <w:bCs/>
        <w:color w:val="0C004B" w:themeColor="text2"/>
      </w:rPr>
      <w:tblPr/>
      <w:tcPr>
        <w:tcBorders>
          <w:top w:val="single" w:sz="8" w:space="0" w:color="E65376" w:themeColor="accent6"/>
          <w:bottom w:val="single" w:sz="8" w:space="0" w:color="E65376" w:themeColor="accent6"/>
        </w:tcBorders>
      </w:tcPr>
    </w:tblStylePr>
    <w:tblStylePr w:type="firstCol">
      <w:rPr>
        <w:b/>
        <w:bCs/>
      </w:rPr>
    </w:tblStylePr>
    <w:tblStylePr w:type="lastCol">
      <w:rPr>
        <w:b/>
        <w:bCs/>
      </w:rPr>
      <w:tblPr/>
      <w:tcPr>
        <w:tcBorders>
          <w:top w:val="single" w:sz="8" w:space="0" w:color="E65376" w:themeColor="accent6"/>
          <w:bottom w:val="single" w:sz="8" w:space="0" w:color="E65376" w:themeColor="accent6"/>
        </w:tcBorders>
      </w:tcPr>
    </w:tblStylePr>
    <w:tblStylePr w:type="band1Vert">
      <w:tblPr/>
      <w:tcPr>
        <w:shd w:val="clear" w:color="auto" w:fill="F8D4DC" w:themeFill="accent6" w:themeFillTint="3F"/>
      </w:tcPr>
    </w:tblStylePr>
    <w:tblStylePr w:type="band1Horz">
      <w:tblPr/>
      <w:tcPr>
        <w:shd w:val="clear" w:color="auto" w:fill="F8D4DC"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tblBorders>
    </w:tblPr>
    <w:tblStylePr w:type="firstRow">
      <w:rPr>
        <w:sz w:val="24"/>
        <w:szCs w:val="24"/>
      </w:rPr>
      <w:tblPr/>
      <w:tcPr>
        <w:tcBorders>
          <w:top w:val="nil"/>
          <w:left w:val="nil"/>
          <w:bottom w:val="single" w:sz="24" w:space="0" w:color="0D2481" w:themeColor="accent1"/>
          <w:right w:val="nil"/>
          <w:insideH w:val="nil"/>
          <w:insideV w:val="nil"/>
        </w:tcBorders>
        <w:shd w:val="clear" w:color="auto" w:fill="FFFFFF" w:themeFill="background1"/>
      </w:tcPr>
    </w:tblStylePr>
    <w:tblStylePr w:type="lastRow">
      <w:tblPr/>
      <w:tcPr>
        <w:tcBorders>
          <w:top w:val="single" w:sz="8" w:space="0" w:color="0D248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2481" w:themeColor="accent1"/>
          <w:insideH w:val="nil"/>
          <w:insideV w:val="nil"/>
        </w:tcBorders>
        <w:shd w:val="clear" w:color="auto" w:fill="FFFFFF" w:themeFill="background1"/>
      </w:tcPr>
    </w:tblStylePr>
    <w:tblStylePr w:type="lastCol">
      <w:tblPr/>
      <w:tcPr>
        <w:tcBorders>
          <w:top w:val="nil"/>
          <w:left w:val="single" w:sz="8" w:space="0" w:color="0D24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BAF6" w:themeFill="accent1" w:themeFillTint="3F"/>
      </w:tcPr>
    </w:tblStylePr>
    <w:tblStylePr w:type="band1Horz">
      <w:tblPr/>
      <w:tcPr>
        <w:tcBorders>
          <w:top w:val="nil"/>
          <w:bottom w:val="nil"/>
          <w:insideH w:val="nil"/>
          <w:insideV w:val="nil"/>
        </w:tcBorders>
        <w:shd w:val="clear" w:color="auto" w:fill="ACBA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tblBorders>
    </w:tblPr>
    <w:tblStylePr w:type="firstRow">
      <w:rPr>
        <w:sz w:val="24"/>
        <w:szCs w:val="24"/>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tblPr/>
      <w:tcPr>
        <w:tcBorders>
          <w:top w:val="single" w:sz="8" w:space="0" w:color="00D9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9FF" w:themeColor="accent2"/>
          <w:insideH w:val="nil"/>
          <w:insideV w:val="nil"/>
        </w:tcBorders>
        <w:shd w:val="clear" w:color="auto" w:fill="FFFFFF" w:themeFill="background1"/>
      </w:tcPr>
    </w:tblStylePr>
    <w:tblStylePr w:type="lastCol">
      <w:tblPr/>
      <w:tcPr>
        <w:tcBorders>
          <w:top w:val="nil"/>
          <w:left w:val="single" w:sz="8" w:space="0" w:color="00D9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5FF" w:themeFill="accent2" w:themeFillTint="3F"/>
      </w:tcPr>
    </w:tblStylePr>
    <w:tblStylePr w:type="band1Horz">
      <w:tblPr/>
      <w:tcPr>
        <w:tcBorders>
          <w:top w:val="nil"/>
          <w:bottom w:val="nil"/>
          <w:insideH w:val="nil"/>
          <w:insideV w:val="nil"/>
        </w:tcBorders>
        <w:shd w:val="clear" w:color="auto" w:fill="C0F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tblBorders>
    </w:tblPr>
    <w:tblStylePr w:type="firstRow">
      <w:rPr>
        <w:sz w:val="24"/>
        <w:szCs w:val="24"/>
      </w:rPr>
      <w:tblPr/>
      <w:tcPr>
        <w:tcBorders>
          <w:top w:val="nil"/>
          <w:left w:val="nil"/>
          <w:bottom w:val="single" w:sz="24" w:space="0" w:color="002C5D" w:themeColor="accent3"/>
          <w:right w:val="nil"/>
          <w:insideH w:val="nil"/>
          <w:insideV w:val="nil"/>
        </w:tcBorders>
        <w:shd w:val="clear" w:color="auto" w:fill="FFFFFF" w:themeFill="background1"/>
      </w:tcPr>
    </w:tblStylePr>
    <w:tblStylePr w:type="lastRow">
      <w:tblPr/>
      <w:tcPr>
        <w:tcBorders>
          <w:top w:val="single" w:sz="8" w:space="0" w:color="002C5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D" w:themeColor="accent3"/>
          <w:insideH w:val="nil"/>
          <w:insideV w:val="nil"/>
        </w:tcBorders>
        <w:shd w:val="clear" w:color="auto" w:fill="FFFFFF" w:themeFill="background1"/>
      </w:tcPr>
    </w:tblStylePr>
    <w:tblStylePr w:type="lastCol">
      <w:tblPr/>
      <w:tcPr>
        <w:tcBorders>
          <w:top w:val="nil"/>
          <w:left w:val="single" w:sz="8" w:space="0" w:color="002C5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C8FF" w:themeFill="accent3" w:themeFillTint="3F"/>
      </w:tcPr>
    </w:tblStylePr>
    <w:tblStylePr w:type="band1Horz">
      <w:tblPr/>
      <w:tcPr>
        <w:tcBorders>
          <w:top w:val="nil"/>
          <w:bottom w:val="nil"/>
          <w:insideH w:val="nil"/>
          <w:insideV w:val="nil"/>
        </w:tcBorders>
        <w:shd w:val="clear" w:color="auto" w:fill="97C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tblBorders>
    </w:tblPr>
    <w:tblStylePr w:type="firstRow">
      <w:rPr>
        <w:sz w:val="24"/>
        <w:szCs w:val="24"/>
      </w:rPr>
      <w:tblPr/>
      <w:tcPr>
        <w:tcBorders>
          <w:top w:val="nil"/>
          <w:left w:val="nil"/>
          <w:bottom w:val="single" w:sz="24" w:space="0" w:color="F5C05C" w:themeColor="accent4"/>
          <w:right w:val="nil"/>
          <w:insideH w:val="nil"/>
          <w:insideV w:val="nil"/>
        </w:tcBorders>
        <w:shd w:val="clear" w:color="auto" w:fill="FFFFFF" w:themeFill="background1"/>
      </w:tcPr>
    </w:tblStylePr>
    <w:tblStylePr w:type="lastRow">
      <w:tblPr/>
      <w:tcPr>
        <w:tcBorders>
          <w:top w:val="single" w:sz="8" w:space="0" w:color="F5C05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C05C" w:themeColor="accent4"/>
          <w:insideH w:val="nil"/>
          <w:insideV w:val="nil"/>
        </w:tcBorders>
        <w:shd w:val="clear" w:color="auto" w:fill="FFFFFF" w:themeFill="background1"/>
      </w:tcPr>
    </w:tblStylePr>
    <w:tblStylePr w:type="lastCol">
      <w:tblPr/>
      <w:tcPr>
        <w:tcBorders>
          <w:top w:val="nil"/>
          <w:left w:val="single" w:sz="8" w:space="0" w:color="F5C0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FD6" w:themeFill="accent4" w:themeFillTint="3F"/>
      </w:tcPr>
    </w:tblStylePr>
    <w:tblStylePr w:type="band1Horz">
      <w:tblPr/>
      <w:tcPr>
        <w:tcBorders>
          <w:top w:val="nil"/>
          <w:bottom w:val="nil"/>
          <w:insideH w:val="nil"/>
          <w:insideV w:val="nil"/>
        </w:tcBorders>
        <w:shd w:val="clear" w:color="auto" w:fill="FCEF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tblBorders>
    </w:tblPr>
    <w:tblStylePr w:type="firstRow">
      <w:rPr>
        <w:sz w:val="24"/>
        <w:szCs w:val="24"/>
      </w:rPr>
      <w:tblPr/>
      <w:tcPr>
        <w:tcBorders>
          <w:top w:val="nil"/>
          <w:left w:val="nil"/>
          <w:bottom w:val="single" w:sz="24" w:space="0" w:color="08CCB0" w:themeColor="accent5"/>
          <w:right w:val="nil"/>
          <w:insideH w:val="nil"/>
          <w:insideV w:val="nil"/>
        </w:tcBorders>
        <w:shd w:val="clear" w:color="auto" w:fill="FFFFFF" w:themeFill="background1"/>
      </w:tcPr>
    </w:tblStylePr>
    <w:tblStylePr w:type="lastRow">
      <w:tblPr/>
      <w:tcPr>
        <w:tcBorders>
          <w:top w:val="single" w:sz="8" w:space="0" w:color="08CCB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CCB0" w:themeColor="accent5"/>
          <w:insideH w:val="nil"/>
          <w:insideV w:val="nil"/>
        </w:tcBorders>
        <w:shd w:val="clear" w:color="auto" w:fill="FFFFFF" w:themeFill="background1"/>
      </w:tcPr>
    </w:tblStylePr>
    <w:tblStylePr w:type="lastCol">
      <w:tblPr/>
      <w:tcPr>
        <w:tcBorders>
          <w:top w:val="nil"/>
          <w:left w:val="single" w:sz="8" w:space="0" w:color="08CCB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CF2" w:themeFill="accent5" w:themeFillTint="3F"/>
      </w:tcPr>
    </w:tblStylePr>
    <w:tblStylePr w:type="band1Horz">
      <w:tblPr/>
      <w:tcPr>
        <w:tcBorders>
          <w:top w:val="nil"/>
          <w:bottom w:val="nil"/>
          <w:insideH w:val="nil"/>
          <w:insideV w:val="nil"/>
        </w:tcBorders>
        <w:shd w:val="clear" w:color="auto" w:fill="B8FC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tblBorders>
    </w:tblPr>
    <w:tblStylePr w:type="firstRow">
      <w:rPr>
        <w:sz w:val="24"/>
        <w:szCs w:val="24"/>
      </w:rPr>
      <w:tblPr/>
      <w:tcPr>
        <w:tcBorders>
          <w:top w:val="nil"/>
          <w:left w:val="nil"/>
          <w:bottom w:val="single" w:sz="24" w:space="0" w:color="E65376" w:themeColor="accent6"/>
          <w:right w:val="nil"/>
          <w:insideH w:val="nil"/>
          <w:insideV w:val="nil"/>
        </w:tcBorders>
        <w:shd w:val="clear" w:color="auto" w:fill="FFFFFF" w:themeFill="background1"/>
      </w:tcPr>
    </w:tblStylePr>
    <w:tblStylePr w:type="lastRow">
      <w:tblPr/>
      <w:tcPr>
        <w:tcBorders>
          <w:top w:val="single" w:sz="8" w:space="0" w:color="E653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76" w:themeColor="accent6"/>
          <w:insideH w:val="nil"/>
          <w:insideV w:val="nil"/>
        </w:tcBorders>
        <w:shd w:val="clear" w:color="auto" w:fill="FFFFFF" w:themeFill="background1"/>
      </w:tcPr>
    </w:tblStylePr>
    <w:tblStylePr w:type="lastCol">
      <w:tblPr/>
      <w:tcPr>
        <w:tcBorders>
          <w:top w:val="nil"/>
          <w:left w:val="single" w:sz="8" w:space="0" w:color="E653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DC" w:themeFill="accent6" w:themeFillTint="3F"/>
      </w:tcPr>
    </w:tblStylePr>
    <w:tblStylePr w:type="band1Horz">
      <w:tblPr/>
      <w:tcPr>
        <w:tcBorders>
          <w:top w:val="nil"/>
          <w:bottom w:val="nil"/>
          <w:insideH w:val="nil"/>
          <w:insideV w:val="nil"/>
        </w:tcBorders>
        <w:shd w:val="clear" w:color="auto" w:fill="F8D4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single" w:sz="8" w:space="0" w:color="153BD4" w:themeColor="accent1" w:themeTint="BF"/>
      </w:tblBorders>
    </w:tblPr>
    <w:tblStylePr w:type="firstRow">
      <w:pPr>
        <w:spacing w:before="0" w:after="0" w:line="240" w:lineRule="auto"/>
      </w:pPr>
      <w:rPr>
        <w:b/>
        <w:bCs/>
        <w:color w:val="FFFFFF" w:themeColor="background1"/>
      </w:rPr>
      <w:tblPr/>
      <w:tcPr>
        <w:tcBorders>
          <w:top w:val="single" w:sz="8"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nil"/>
          <w:insideV w:val="nil"/>
        </w:tcBorders>
        <w:shd w:val="clear" w:color="auto" w:fill="0D2481" w:themeFill="accent1"/>
      </w:tcPr>
    </w:tblStylePr>
    <w:tblStylePr w:type="lastRow">
      <w:pPr>
        <w:spacing w:before="0" w:after="0" w:line="240" w:lineRule="auto"/>
      </w:pPr>
      <w:rPr>
        <w:b/>
        <w:bCs/>
      </w:rPr>
      <w:tblPr/>
      <w:tcPr>
        <w:tcBorders>
          <w:top w:val="double" w:sz="6"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BAF6" w:themeFill="accent1" w:themeFillTint="3F"/>
      </w:tcPr>
    </w:tblStylePr>
    <w:tblStylePr w:type="band1Horz">
      <w:tblPr/>
      <w:tcPr>
        <w:tcBorders>
          <w:insideH w:val="nil"/>
          <w:insideV w:val="nil"/>
        </w:tcBorders>
        <w:shd w:val="clear" w:color="auto" w:fill="ACBA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single" w:sz="8" w:space="0" w:color="40E2FF" w:themeColor="accent2" w:themeTint="BF"/>
      </w:tblBorders>
    </w:tblPr>
    <w:tblStylePr w:type="firstRow">
      <w:pPr>
        <w:spacing w:before="0" w:after="0" w:line="240" w:lineRule="auto"/>
      </w:pPr>
      <w:rPr>
        <w:b/>
        <w:bCs/>
        <w:color w:val="FFFFFF" w:themeColor="background1"/>
      </w:rPr>
      <w:tblPr/>
      <w:tcPr>
        <w:tcBorders>
          <w:top w:val="single" w:sz="8"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nil"/>
          <w:insideV w:val="nil"/>
        </w:tcBorders>
        <w:shd w:val="clear" w:color="auto" w:fill="00D9FF" w:themeFill="accent2"/>
      </w:tcPr>
    </w:tblStylePr>
    <w:tblStylePr w:type="lastRow">
      <w:pPr>
        <w:spacing w:before="0" w:after="0" w:line="240" w:lineRule="auto"/>
      </w:pPr>
      <w:rPr>
        <w:b/>
        <w:bCs/>
      </w:rPr>
      <w:tblPr/>
      <w:tcPr>
        <w:tcBorders>
          <w:top w:val="double" w:sz="6"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5FF" w:themeFill="accent2" w:themeFillTint="3F"/>
      </w:tcPr>
    </w:tblStylePr>
    <w:tblStylePr w:type="band1Horz">
      <w:tblPr/>
      <w:tcPr>
        <w:tcBorders>
          <w:insideH w:val="nil"/>
          <w:insideV w:val="nil"/>
        </w:tcBorders>
        <w:shd w:val="clear" w:color="auto" w:fill="C0F5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single" w:sz="8" w:space="0" w:color="005CC5" w:themeColor="accent3" w:themeTint="BF"/>
      </w:tblBorders>
    </w:tblPr>
    <w:tblStylePr w:type="firstRow">
      <w:pPr>
        <w:spacing w:before="0" w:after="0" w:line="240" w:lineRule="auto"/>
      </w:pPr>
      <w:rPr>
        <w:b/>
        <w:bCs/>
        <w:color w:val="FFFFFF" w:themeColor="background1"/>
      </w:rPr>
      <w:tblPr/>
      <w:tcPr>
        <w:tcBorders>
          <w:top w:val="single" w:sz="8"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nil"/>
          <w:insideV w:val="nil"/>
        </w:tcBorders>
        <w:shd w:val="clear" w:color="auto" w:fill="002C5D" w:themeFill="accent3"/>
      </w:tcPr>
    </w:tblStylePr>
    <w:tblStylePr w:type="lastRow">
      <w:pPr>
        <w:spacing w:before="0" w:after="0" w:line="240" w:lineRule="auto"/>
      </w:pPr>
      <w:rPr>
        <w:b/>
        <w:bCs/>
      </w:rPr>
      <w:tblPr/>
      <w:tcPr>
        <w:tcBorders>
          <w:top w:val="double" w:sz="6"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7C8FF" w:themeFill="accent3" w:themeFillTint="3F"/>
      </w:tcPr>
    </w:tblStylePr>
    <w:tblStylePr w:type="band1Horz">
      <w:tblPr/>
      <w:tcPr>
        <w:tcBorders>
          <w:insideH w:val="nil"/>
          <w:insideV w:val="nil"/>
        </w:tcBorders>
        <w:shd w:val="clear" w:color="auto" w:fill="97C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single" w:sz="8" w:space="0" w:color="F7CF84" w:themeColor="accent4" w:themeTint="BF"/>
      </w:tblBorders>
    </w:tblPr>
    <w:tblStylePr w:type="firstRow">
      <w:pPr>
        <w:spacing w:before="0" w:after="0" w:line="240" w:lineRule="auto"/>
      </w:pPr>
      <w:rPr>
        <w:b/>
        <w:bCs/>
        <w:color w:val="FFFFFF" w:themeColor="background1"/>
      </w:rPr>
      <w:tblPr/>
      <w:tcPr>
        <w:tcBorders>
          <w:top w:val="single" w:sz="8"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nil"/>
          <w:insideV w:val="nil"/>
        </w:tcBorders>
        <w:shd w:val="clear" w:color="auto" w:fill="F5C05C" w:themeFill="accent4"/>
      </w:tcPr>
    </w:tblStylePr>
    <w:tblStylePr w:type="lastRow">
      <w:pPr>
        <w:spacing w:before="0" w:after="0" w:line="240" w:lineRule="auto"/>
      </w:pPr>
      <w:rPr>
        <w:b/>
        <w:bCs/>
      </w:rPr>
      <w:tblPr/>
      <w:tcPr>
        <w:tcBorders>
          <w:top w:val="double" w:sz="6"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FD6" w:themeFill="accent4" w:themeFillTint="3F"/>
      </w:tcPr>
    </w:tblStylePr>
    <w:tblStylePr w:type="band1Horz">
      <w:tblPr/>
      <w:tcPr>
        <w:tcBorders>
          <w:insideH w:val="nil"/>
          <w:insideV w:val="nil"/>
        </w:tcBorders>
        <w:shd w:val="clear" w:color="auto" w:fill="FCEF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single" w:sz="8" w:space="0" w:color="28F6D8" w:themeColor="accent5" w:themeTint="BF"/>
      </w:tblBorders>
    </w:tblPr>
    <w:tblStylePr w:type="firstRow">
      <w:pPr>
        <w:spacing w:before="0" w:after="0" w:line="240" w:lineRule="auto"/>
      </w:pPr>
      <w:rPr>
        <w:b/>
        <w:bCs/>
        <w:color w:val="FFFFFF" w:themeColor="background1"/>
      </w:rPr>
      <w:tblPr/>
      <w:tcPr>
        <w:tcBorders>
          <w:top w:val="single" w:sz="8"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nil"/>
          <w:insideV w:val="nil"/>
        </w:tcBorders>
        <w:shd w:val="clear" w:color="auto" w:fill="08CCB0" w:themeFill="accent5"/>
      </w:tcPr>
    </w:tblStylePr>
    <w:tblStylePr w:type="lastRow">
      <w:pPr>
        <w:spacing w:before="0" w:after="0" w:line="240" w:lineRule="auto"/>
      </w:pPr>
      <w:rPr>
        <w:b/>
        <w:bCs/>
      </w:rPr>
      <w:tblPr/>
      <w:tcPr>
        <w:tcBorders>
          <w:top w:val="double" w:sz="6"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B8FCF2" w:themeFill="accent5" w:themeFillTint="3F"/>
      </w:tcPr>
    </w:tblStylePr>
    <w:tblStylePr w:type="band1Horz">
      <w:tblPr/>
      <w:tcPr>
        <w:tcBorders>
          <w:insideH w:val="nil"/>
          <w:insideV w:val="nil"/>
        </w:tcBorders>
        <w:shd w:val="clear" w:color="auto" w:fill="B8FC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single" w:sz="8" w:space="0" w:color="EC7E97" w:themeColor="accent6" w:themeTint="BF"/>
      </w:tblBorders>
    </w:tblPr>
    <w:tblStylePr w:type="firstRow">
      <w:pPr>
        <w:spacing w:before="0" w:after="0" w:line="240" w:lineRule="auto"/>
      </w:pPr>
      <w:rPr>
        <w:b/>
        <w:bCs/>
        <w:color w:val="FFFFFF" w:themeColor="background1"/>
      </w:rPr>
      <w:tblPr/>
      <w:tcPr>
        <w:tcBorders>
          <w:top w:val="single" w:sz="8"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nil"/>
          <w:insideV w:val="nil"/>
        </w:tcBorders>
        <w:shd w:val="clear" w:color="auto" w:fill="E65376" w:themeFill="accent6"/>
      </w:tcPr>
    </w:tblStylePr>
    <w:tblStylePr w:type="lastRow">
      <w:pPr>
        <w:spacing w:before="0" w:after="0" w:line="240" w:lineRule="auto"/>
      </w:pPr>
      <w:rPr>
        <w:b/>
        <w:bCs/>
      </w:rPr>
      <w:tblPr/>
      <w:tcPr>
        <w:tcBorders>
          <w:top w:val="double" w:sz="6"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4DC" w:themeFill="accent6" w:themeFillTint="3F"/>
      </w:tcPr>
    </w:tblStylePr>
    <w:tblStylePr w:type="band1Horz">
      <w:tblPr/>
      <w:tcPr>
        <w:tcBorders>
          <w:insideH w:val="nil"/>
          <w:insideV w:val="nil"/>
        </w:tcBorders>
        <w:shd w:val="clear" w:color="auto" w:fill="F8D4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24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D2481" w:themeFill="accent1"/>
      </w:tcPr>
    </w:tblStylePr>
    <w:tblStylePr w:type="lastCol">
      <w:rPr>
        <w:b/>
        <w:bCs/>
        <w:color w:val="FFFFFF" w:themeColor="background1"/>
      </w:rPr>
      <w:tblPr/>
      <w:tcPr>
        <w:tcBorders>
          <w:left w:val="nil"/>
          <w:right w:val="nil"/>
          <w:insideH w:val="nil"/>
          <w:insideV w:val="nil"/>
        </w:tcBorders>
        <w:shd w:val="clear" w:color="auto" w:fill="0D24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9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9FF" w:themeFill="accent2"/>
      </w:tcPr>
    </w:tblStylePr>
    <w:tblStylePr w:type="lastCol">
      <w:rPr>
        <w:b/>
        <w:bCs/>
        <w:color w:val="FFFFFF" w:themeColor="background1"/>
      </w:rPr>
      <w:tblPr/>
      <w:tcPr>
        <w:tcBorders>
          <w:left w:val="nil"/>
          <w:right w:val="nil"/>
          <w:insideH w:val="nil"/>
          <w:insideV w:val="nil"/>
        </w:tcBorders>
        <w:shd w:val="clear" w:color="auto" w:fill="00D9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D" w:themeFill="accent3"/>
      </w:tcPr>
    </w:tblStylePr>
    <w:tblStylePr w:type="lastCol">
      <w:rPr>
        <w:b/>
        <w:bCs/>
        <w:color w:val="FFFFFF" w:themeColor="background1"/>
      </w:rPr>
      <w:tblPr/>
      <w:tcPr>
        <w:tcBorders>
          <w:left w:val="nil"/>
          <w:right w:val="nil"/>
          <w:insideH w:val="nil"/>
          <w:insideV w:val="nil"/>
        </w:tcBorders>
        <w:shd w:val="clear" w:color="auto" w:fill="002C5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C0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C05C" w:themeFill="accent4"/>
      </w:tcPr>
    </w:tblStylePr>
    <w:tblStylePr w:type="lastCol">
      <w:rPr>
        <w:b/>
        <w:bCs/>
        <w:color w:val="FFFFFF" w:themeColor="background1"/>
      </w:rPr>
      <w:tblPr/>
      <w:tcPr>
        <w:tcBorders>
          <w:left w:val="nil"/>
          <w:right w:val="nil"/>
          <w:insideH w:val="nil"/>
          <w:insideV w:val="nil"/>
        </w:tcBorders>
        <w:shd w:val="clear" w:color="auto" w:fill="F5C0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CCB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CCB0" w:themeFill="accent5"/>
      </w:tcPr>
    </w:tblStylePr>
    <w:tblStylePr w:type="lastCol">
      <w:rPr>
        <w:b/>
        <w:bCs/>
        <w:color w:val="FFFFFF" w:themeColor="background1"/>
      </w:rPr>
      <w:tblPr/>
      <w:tcPr>
        <w:tcBorders>
          <w:left w:val="nil"/>
          <w:right w:val="nil"/>
          <w:insideH w:val="nil"/>
          <w:insideV w:val="nil"/>
        </w:tcBorders>
        <w:shd w:val="clear" w:color="auto" w:fill="08CCB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5376" w:themeFill="accent6"/>
      </w:tcPr>
    </w:tblStylePr>
    <w:tblStylePr w:type="lastCol">
      <w:rPr>
        <w:b/>
        <w:bCs/>
        <w:color w:val="FFFFFF" w:themeColor="background1"/>
      </w:rPr>
      <w:tblPr/>
      <w:tcPr>
        <w:tcBorders>
          <w:left w:val="nil"/>
          <w:right w:val="nil"/>
          <w:insideH w:val="nil"/>
          <w:insideV w:val="nil"/>
        </w:tcBorders>
        <w:shd w:val="clear" w:color="auto" w:fill="E653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C74648"/>
    <w:pPr>
      <w:widowControl w:val="0"/>
      <w:spacing w:before="0" w:after="200" w:line="240" w:lineRule="auto"/>
    </w:pPr>
    <w:rPr>
      <w:b/>
      <w:iCs/>
      <w:color w:val="0D2481" w:themeColor="accent1"/>
      <w:sz w:val="16"/>
      <w:szCs w:val="18"/>
    </w:rPr>
  </w:style>
  <w:style w:type="paragraph" w:styleId="BodyText">
    <w:name w:val="Body Text"/>
    <w:basedOn w:val="Normal"/>
    <w:link w:val="BodyTextChar"/>
    <w:qFormat/>
    <w:rsid w:val="000E0F82"/>
    <w:pPr>
      <w:ind w:left="454"/>
    </w:pPr>
    <w:rPr>
      <w:sz w:val="22"/>
      <w:szCs w:val="22"/>
    </w:rPr>
  </w:style>
  <w:style w:type="character" w:customStyle="1" w:styleId="BodyTextChar">
    <w:name w:val="Body Text Char"/>
    <w:basedOn w:val="DefaultParagraphFont"/>
    <w:link w:val="BodyText"/>
    <w:rsid w:val="000E0F82"/>
    <w:rPr>
      <w:sz w:val="22"/>
      <w:szCs w:val="22"/>
    </w:rPr>
  </w:style>
  <w:style w:type="paragraph" w:styleId="FootnoteText">
    <w:name w:val="footnote text"/>
    <w:basedOn w:val="Normal"/>
    <w:link w:val="FootnoteTextChar"/>
    <w:unhideWhenUsed/>
    <w:rsid w:val="00F07EEA"/>
    <w:pPr>
      <w:spacing w:before="0" w:after="0"/>
      <w:ind w:left="140" w:hanging="140"/>
    </w:pPr>
    <w:rPr>
      <w:sz w:val="18"/>
    </w:rPr>
  </w:style>
  <w:style w:type="character" w:customStyle="1" w:styleId="FootnoteTextChar">
    <w:name w:val="Footnote Text Char"/>
    <w:basedOn w:val="DefaultParagraphFont"/>
    <w:link w:val="FootnoteText"/>
    <w:rsid w:val="00F07EEA"/>
    <w:rPr>
      <w:sz w:val="18"/>
    </w:rPr>
  </w:style>
  <w:style w:type="character" w:styleId="FootnoteReference">
    <w:name w:val="footnote reference"/>
    <w:basedOn w:val="DefaultParagraphFont"/>
    <w:unhideWhenUsed/>
    <w:rsid w:val="004C5409"/>
    <w:rPr>
      <w:vertAlign w:val="superscript"/>
    </w:rPr>
  </w:style>
  <w:style w:type="paragraph" w:styleId="EndnoteText">
    <w:name w:val="endnote text"/>
    <w:basedOn w:val="Normal"/>
    <w:link w:val="EndnoteTextChar"/>
    <w:semiHidden/>
    <w:unhideWhenUsed/>
    <w:rsid w:val="00950363"/>
    <w:pPr>
      <w:spacing w:before="0" w:after="0"/>
    </w:pPr>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styleId="Title">
    <w:name w:val="Title"/>
    <w:basedOn w:val="Normal"/>
    <w:link w:val="TitleChar"/>
    <w:qFormat/>
    <w:rsid w:val="0043010A"/>
    <w:pPr>
      <w:spacing w:before="0" w:after="680" w:line="1000" w:lineRule="exact"/>
      <w:ind w:left="340"/>
      <w:contextualSpacing/>
    </w:pPr>
    <w:rPr>
      <w:rFonts w:eastAsiaTheme="majorEastAsia" w:cstheme="majorBidi"/>
      <w:b/>
      <w:color w:val="FFFFFF" w:themeColor="background1"/>
      <w:kern w:val="28"/>
      <w:sz w:val="100"/>
      <w:szCs w:val="100"/>
    </w:rPr>
  </w:style>
  <w:style w:type="character" w:customStyle="1" w:styleId="TitleChar">
    <w:name w:val="Title Char"/>
    <w:basedOn w:val="DefaultParagraphFont"/>
    <w:link w:val="Title"/>
    <w:rsid w:val="0043010A"/>
    <w:rPr>
      <w:rFonts w:eastAsiaTheme="majorEastAsia" w:cstheme="majorBidi"/>
      <w:b/>
      <w:color w:val="FFFFFF" w:themeColor="background1"/>
      <w:kern w:val="28"/>
      <w:sz w:val="100"/>
      <w:szCs w:val="100"/>
    </w:rPr>
  </w:style>
  <w:style w:type="paragraph" w:customStyle="1" w:styleId="Footercovertext">
    <w:name w:val="Footer cover text"/>
    <w:basedOn w:val="Normal"/>
    <w:uiPriority w:val="99"/>
    <w:semiHidden/>
    <w:rsid w:val="00666234"/>
    <w:pPr>
      <w:spacing w:before="0" w:after="0" w:line="381" w:lineRule="atLeast"/>
    </w:pPr>
    <w:rPr>
      <w:b/>
      <w:color w:val="0D2481" w:themeColor="accent1"/>
      <w:sz w:val="32"/>
    </w:rPr>
  </w:style>
  <w:style w:type="paragraph" w:customStyle="1" w:styleId="Footerbold">
    <w:name w:val="Footer bold"/>
    <w:basedOn w:val="Footer"/>
    <w:uiPriority w:val="99"/>
    <w:rsid w:val="006273F0"/>
    <w:rPr>
      <w:b/>
    </w:rPr>
  </w:style>
  <w:style w:type="character" w:styleId="PageNumber">
    <w:name w:val="page number"/>
    <w:basedOn w:val="DefaultParagraphFont"/>
    <w:uiPriority w:val="99"/>
    <w:unhideWhenUsed/>
    <w:rsid w:val="0011791D"/>
    <w:rPr>
      <w:b/>
      <w:color w:val="FFFFFF" w:themeColor="background1"/>
      <w:sz w:val="16"/>
    </w:rPr>
  </w:style>
  <w:style w:type="paragraph" w:styleId="TOC1">
    <w:name w:val="toc 1"/>
    <w:basedOn w:val="Normal"/>
    <w:next w:val="Normal"/>
    <w:autoRedefine/>
    <w:uiPriority w:val="39"/>
    <w:unhideWhenUsed/>
    <w:rsid w:val="00911397"/>
    <w:pPr>
      <w:pBdr>
        <w:top w:val="single" w:sz="4" w:space="9" w:color="0C004B" w:themeColor="text2"/>
        <w:between w:val="single" w:sz="4" w:space="9" w:color="0C004B" w:themeColor="text2"/>
      </w:pBdr>
      <w:tabs>
        <w:tab w:val="right" w:pos="8732"/>
      </w:tabs>
      <w:spacing w:before="0" w:after="0"/>
      <w:ind w:right="1134"/>
    </w:pPr>
    <w:rPr>
      <w:b/>
      <w:bCs/>
      <w:noProof/>
      <w:sz w:val="22"/>
      <w:szCs w:val="22"/>
    </w:rPr>
  </w:style>
  <w:style w:type="paragraph" w:styleId="TOC3">
    <w:name w:val="toc 3"/>
    <w:basedOn w:val="Normal"/>
    <w:next w:val="Normal"/>
    <w:autoRedefine/>
    <w:uiPriority w:val="39"/>
    <w:unhideWhenUsed/>
    <w:rsid w:val="00B90DDD"/>
    <w:pPr>
      <w:tabs>
        <w:tab w:val="right" w:pos="8732"/>
      </w:tabs>
      <w:ind w:right="1701"/>
    </w:pPr>
    <w:rPr>
      <w:noProof/>
      <w:sz w:val="22"/>
      <w:szCs w:val="22"/>
    </w:rPr>
  </w:style>
  <w:style w:type="paragraph" w:customStyle="1" w:styleId="Heading1Non-TOC">
    <w:name w:val="Heading 1 Non-TOC"/>
    <w:basedOn w:val="Heading1"/>
    <w:next w:val="BodyText"/>
    <w:uiPriority w:val="40"/>
    <w:rsid w:val="00F8267D"/>
    <w:pPr>
      <w:ind w:left="0"/>
      <w:outlineLvl w:val="9"/>
    </w:pPr>
  </w:style>
  <w:style w:type="paragraph" w:styleId="TOC2">
    <w:name w:val="toc 2"/>
    <w:basedOn w:val="Normal"/>
    <w:next w:val="Normal"/>
    <w:autoRedefine/>
    <w:uiPriority w:val="39"/>
    <w:unhideWhenUsed/>
    <w:rsid w:val="009C4D9A"/>
    <w:pPr>
      <w:tabs>
        <w:tab w:val="left" w:pos="660"/>
        <w:tab w:val="right" w:pos="8732"/>
      </w:tabs>
      <w:ind w:right="1701"/>
    </w:pPr>
    <w:rPr>
      <w:noProof/>
      <w:sz w:val="22"/>
      <w:szCs w:val="22"/>
    </w:rPr>
  </w:style>
  <w:style w:type="paragraph" w:styleId="TOCHeading">
    <w:name w:val="TOC Heading"/>
    <w:basedOn w:val="Heading1"/>
    <w:next w:val="Normal"/>
    <w:uiPriority w:val="39"/>
    <w:unhideWhenUsed/>
    <w:qFormat/>
    <w:rsid w:val="00F8267D"/>
    <w:pPr>
      <w:keepLines/>
      <w:spacing w:before="0" w:after="1080"/>
      <w:ind w:left="0"/>
      <w:outlineLvl w:val="9"/>
    </w:pPr>
    <w:rPr>
      <w:rFonts w:asciiTheme="majorHAnsi" w:eastAsiaTheme="majorEastAsia" w:hAnsiTheme="majorHAnsi" w:cstheme="majorBidi"/>
      <w:bCs/>
      <w:sz w:val="110"/>
      <w:szCs w:val="110"/>
    </w:rPr>
  </w:style>
  <w:style w:type="paragraph" w:customStyle="1" w:styleId="Heading1ArrowBullet">
    <w:name w:val="Heading 1 Arrow Bullet"/>
    <w:basedOn w:val="NoSpacing"/>
    <w:next w:val="Heading1"/>
    <w:qFormat/>
    <w:rsid w:val="00334855"/>
    <w:pPr>
      <w:framePr w:wrap="around" w:vAnchor="text" w:hAnchor="margin" w:y="1"/>
      <w:numPr>
        <w:numId w:val="3"/>
      </w:numPr>
    </w:pPr>
    <w:rPr>
      <w:sz w:val="38"/>
    </w:rPr>
  </w:style>
  <w:style w:type="paragraph" w:customStyle="1" w:styleId="Paragraph-VPM">
    <w:name w:val="Paragraph - VPM"/>
    <w:basedOn w:val="Normal"/>
    <w:rsid w:val="00F469F2"/>
    <w:pPr>
      <w:widowControl w:val="0"/>
      <w:spacing w:line="240" w:lineRule="auto"/>
    </w:pPr>
    <w:rPr>
      <w:rFonts w:ascii="Calibri" w:hAnsi="Calibri" w:cs="Arial"/>
      <w:color w:val="auto"/>
      <w:sz w:val="24"/>
      <w:szCs w:val="24"/>
    </w:rPr>
  </w:style>
  <w:style w:type="paragraph" w:customStyle="1" w:styleId="Tabletext">
    <w:name w:val="Table text"/>
    <w:basedOn w:val="Normal"/>
    <w:rsid w:val="00F469F2"/>
    <w:pPr>
      <w:spacing w:line="259" w:lineRule="auto"/>
    </w:pPr>
    <w:rPr>
      <w:rFonts w:ascii="Arial" w:eastAsiaTheme="minorHAnsi" w:hAnsi="Arial" w:cs="Arial"/>
      <w:color w:val="auto"/>
      <w:sz w:val="22"/>
      <w:szCs w:val="22"/>
      <w:lang w:eastAsia="en-US"/>
    </w:rPr>
  </w:style>
  <w:style w:type="paragraph" w:styleId="ListParagraph">
    <w:name w:val="List Paragraph"/>
    <w:basedOn w:val="Normal"/>
    <w:link w:val="ListParagraphChar"/>
    <w:uiPriority w:val="34"/>
    <w:qFormat/>
    <w:rsid w:val="000F4D2F"/>
    <w:pPr>
      <w:spacing w:line="240" w:lineRule="auto"/>
      <w:ind w:left="720"/>
      <w:contextualSpacing/>
    </w:pPr>
    <w:rPr>
      <w:rFonts w:ascii="Arial" w:hAnsi="Arial"/>
      <w:color w:val="auto"/>
      <w:sz w:val="22"/>
      <w:szCs w:val="22"/>
    </w:rPr>
  </w:style>
  <w:style w:type="paragraph" w:customStyle="1" w:styleId="ESTABodyText">
    <w:name w:val="ESTA Body Text"/>
    <w:basedOn w:val="Normal"/>
    <w:link w:val="ESTABodyTextChar"/>
    <w:qFormat/>
    <w:rsid w:val="00CD4FFB"/>
    <w:pPr>
      <w:spacing w:line="259" w:lineRule="auto"/>
    </w:pPr>
    <w:rPr>
      <w:rFonts w:ascii="Arial" w:eastAsiaTheme="minorHAnsi" w:hAnsi="Arial" w:cs="Arial"/>
      <w:color w:val="auto"/>
      <w:sz w:val="22"/>
      <w:szCs w:val="22"/>
      <w:lang w:eastAsia="en-US"/>
    </w:rPr>
  </w:style>
  <w:style w:type="character" w:customStyle="1" w:styleId="ESTABodyTextChar">
    <w:name w:val="ESTA Body Text Char"/>
    <w:link w:val="ESTABodyText"/>
    <w:rsid w:val="00CD4FFB"/>
    <w:rPr>
      <w:rFonts w:ascii="Arial" w:eastAsiaTheme="minorHAnsi" w:hAnsi="Arial" w:cs="Arial"/>
      <w:color w:val="auto"/>
      <w:sz w:val="22"/>
      <w:szCs w:val="22"/>
      <w:lang w:eastAsia="en-US"/>
    </w:rPr>
  </w:style>
  <w:style w:type="paragraph" w:customStyle="1" w:styleId="paragraph">
    <w:name w:val="paragraph"/>
    <w:basedOn w:val="Normal"/>
    <w:rsid w:val="00CD4FFB"/>
    <w:pPr>
      <w:spacing w:before="100" w:beforeAutospacing="1" w:after="100" w:afterAutospacing="1" w:line="240" w:lineRule="auto"/>
    </w:pPr>
    <w:rPr>
      <w:rFonts w:ascii="Times New Roman" w:hAnsi="Times New Roman"/>
      <w:color w:val="auto"/>
      <w:sz w:val="24"/>
      <w:szCs w:val="24"/>
    </w:rPr>
  </w:style>
  <w:style w:type="character" w:customStyle="1" w:styleId="normaltextrun">
    <w:name w:val="normaltextrun"/>
    <w:basedOn w:val="DefaultParagraphFont"/>
    <w:rsid w:val="00FF2F6A"/>
  </w:style>
  <w:style w:type="character" w:customStyle="1" w:styleId="cf01">
    <w:name w:val="cf01"/>
    <w:basedOn w:val="DefaultParagraphFont"/>
    <w:rsid w:val="00FF2F6A"/>
    <w:rPr>
      <w:rFonts w:ascii="Segoe UI" w:hAnsi="Segoe UI" w:cs="Segoe UI" w:hint="default"/>
      <w:sz w:val="18"/>
      <w:szCs w:val="18"/>
    </w:rPr>
  </w:style>
  <w:style w:type="character" w:customStyle="1" w:styleId="Heading1Char">
    <w:name w:val="Heading 1 Char"/>
    <w:basedOn w:val="DefaultParagraphFont"/>
    <w:link w:val="Heading1"/>
    <w:rsid w:val="00FA695F"/>
    <w:rPr>
      <w:b/>
      <w:color w:val="0D2481" w:themeColor="accent1"/>
      <w:sz w:val="40"/>
    </w:rPr>
  </w:style>
  <w:style w:type="character" w:customStyle="1" w:styleId="Heading2Char">
    <w:name w:val="Heading 2 Char"/>
    <w:basedOn w:val="DefaultParagraphFont"/>
    <w:link w:val="Heading2"/>
    <w:rsid w:val="00FA695F"/>
    <w:rPr>
      <w:b/>
      <w:sz w:val="24"/>
      <w:szCs w:val="24"/>
    </w:rPr>
  </w:style>
  <w:style w:type="character" w:customStyle="1" w:styleId="Heading3Char">
    <w:name w:val="Heading 3 Char"/>
    <w:basedOn w:val="DefaultParagraphFont"/>
    <w:link w:val="Heading3"/>
    <w:rsid w:val="00FA695F"/>
    <w:rPr>
      <w:b/>
      <w:color w:val="auto"/>
      <w:sz w:val="22"/>
      <w:szCs w:val="22"/>
    </w:rPr>
  </w:style>
  <w:style w:type="character" w:customStyle="1" w:styleId="Heading4Char">
    <w:name w:val="Heading 4 Char"/>
    <w:link w:val="Heading4"/>
    <w:rsid w:val="00FA695F"/>
    <w:rPr>
      <w:bCs/>
      <w:i/>
      <w:szCs w:val="28"/>
    </w:rPr>
  </w:style>
  <w:style w:type="character" w:customStyle="1" w:styleId="Heading5Char">
    <w:name w:val="Heading 5 Char"/>
    <w:link w:val="Heading5"/>
    <w:rsid w:val="00FA695F"/>
    <w:rPr>
      <w:b/>
      <w:bCs/>
      <w:i/>
      <w:iCs/>
      <w:sz w:val="26"/>
      <w:szCs w:val="26"/>
    </w:rPr>
  </w:style>
  <w:style w:type="character" w:customStyle="1" w:styleId="Heading6Char">
    <w:name w:val="Heading 6 Char"/>
    <w:link w:val="Heading6"/>
    <w:rsid w:val="00FA695F"/>
    <w:rPr>
      <w:b/>
      <w:bCs/>
    </w:rPr>
  </w:style>
  <w:style w:type="character" w:customStyle="1" w:styleId="Heading7Char">
    <w:name w:val="Heading 7 Char"/>
    <w:link w:val="Heading7"/>
    <w:rsid w:val="00FA695F"/>
    <w:rPr>
      <w:sz w:val="24"/>
      <w:szCs w:val="24"/>
    </w:rPr>
  </w:style>
  <w:style w:type="character" w:customStyle="1" w:styleId="Heading8Char">
    <w:name w:val="Heading 8 Char"/>
    <w:link w:val="Heading8"/>
    <w:rsid w:val="00FA695F"/>
    <w:rPr>
      <w:i/>
      <w:iCs/>
      <w:sz w:val="24"/>
      <w:szCs w:val="24"/>
    </w:rPr>
  </w:style>
  <w:style w:type="character" w:customStyle="1" w:styleId="Heading9Char">
    <w:name w:val="Heading 9 Char"/>
    <w:link w:val="Heading9"/>
    <w:rsid w:val="00FA695F"/>
    <w:rPr>
      <w:rFonts w:cs="Arial"/>
    </w:rPr>
  </w:style>
  <w:style w:type="paragraph" w:customStyle="1" w:styleId="ESTAEmphasis">
    <w:name w:val="ESTA Emphasis"/>
    <w:basedOn w:val="Normal"/>
    <w:qFormat/>
    <w:rsid w:val="00FA695F"/>
    <w:pPr>
      <w:spacing w:before="0" w:after="160" w:line="259" w:lineRule="auto"/>
    </w:pPr>
    <w:rPr>
      <w:rFonts w:ascii="Arial" w:eastAsiaTheme="minorHAnsi" w:hAnsi="Arial" w:cstheme="minorBidi"/>
      <w:color w:val="auto"/>
      <w:sz w:val="22"/>
      <w:szCs w:val="22"/>
      <w:lang w:eastAsia="en-US"/>
    </w:rPr>
  </w:style>
  <w:style w:type="paragraph" w:customStyle="1" w:styleId="ESTAHeading1">
    <w:name w:val="ESTA Heading 1"/>
    <w:basedOn w:val="Heading1"/>
    <w:qFormat/>
    <w:rsid w:val="00FA695F"/>
    <w:pPr>
      <w:keepLines/>
      <w:numPr>
        <w:numId w:val="9"/>
      </w:numPr>
      <w:spacing w:before="240" w:after="0" w:line="240" w:lineRule="auto"/>
    </w:pPr>
    <w:rPr>
      <w:rFonts w:ascii="Arial" w:eastAsiaTheme="majorEastAsia" w:hAnsi="Arial" w:cs="Arial"/>
      <w:b w:val="0"/>
      <w:bCs/>
      <w:color w:val="004990"/>
      <w:sz w:val="32"/>
      <w:szCs w:val="32"/>
      <w:lang w:eastAsia="en-US"/>
    </w:rPr>
  </w:style>
  <w:style w:type="paragraph" w:customStyle="1" w:styleId="ESTAHeading2">
    <w:name w:val="ESTA Heading 2"/>
    <w:basedOn w:val="Heading2"/>
    <w:qFormat/>
    <w:rsid w:val="00FA695F"/>
    <w:pPr>
      <w:keepLines/>
      <w:numPr>
        <w:ilvl w:val="1"/>
        <w:numId w:val="9"/>
      </w:numPr>
      <w:tabs>
        <w:tab w:val="clear" w:pos="7865"/>
      </w:tabs>
      <w:spacing w:after="0" w:line="240" w:lineRule="auto"/>
    </w:pPr>
    <w:rPr>
      <w:rFonts w:ascii="Arial" w:eastAsia="Calibri" w:hAnsi="Arial" w:cs="Arial"/>
      <w:b w:val="0"/>
      <w:color w:val="004990"/>
      <w:sz w:val="26"/>
      <w:szCs w:val="26"/>
      <w:lang w:eastAsia="en-US"/>
    </w:rPr>
  </w:style>
  <w:style w:type="paragraph" w:customStyle="1" w:styleId="ESTAHeading3">
    <w:name w:val="ESTA Heading 3"/>
    <w:basedOn w:val="ESTAHeadingsNumbered"/>
    <w:qFormat/>
    <w:rsid w:val="00FA695F"/>
  </w:style>
  <w:style w:type="paragraph" w:customStyle="1" w:styleId="Bullet">
    <w:name w:val="Bullet"/>
    <w:basedOn w:val="Heading4"/>
    <w:qFormat/>
    <w:rsid w:val="00FA695F"/>
    <w:pPr>
      <w:keepLines/>
      <w:numPr>
        <w:ilvl w:val="3"/>
        <w:numId w:val="9"/>
      </w:numPr>
      <w:spacing w:before="120" w:line="240" w:lineRule="auto"/>
    </w:pPr>
    <w:rPr>
      <w:rFonts w:ascii="Arial" w:eastAsiaTheme="majorEastAsia" w:hAnsi="Arial" w:cs="Arial"/>
      <w:bCs w:val="0"/>
      <w:i w:val="0"/>
      <w:color w:val="auto"/>
      <w:sz w:val="22"/>
      <w:szCs w:val="22"/>
      <w:lang w:eastAsia="en-US"/>
    </w:rPr>
  </w:style>
  <w:style w:type="paragraph" w:customStyle="1" w:styleId="ESTAHeading5">
    <w:name w:val="ESTA Heading 5"/>
    <w:basedOn w:val="Heading5"/>
    <w:qFormat/>
    <w:rsid w:val="00FA695F"/>
    <w:pPr>
      <w:keepNext/>
      <w:keepLines/>
      <w:spacing w:before="40" w:after="0" w:line="259" w:lineRule="auto"/>
    </w:pPr>
    <w:rPr>
      <w:rFonts w:asciiTheme="majorHAnsi" w:eastAsiaTheme="majorEastAsia" w:hAnsiTheme="majorHAnsi" w:cstheme="majorBidi"/>
      <w:b w:val="0"/>
      <w:bCs w:val="0"/>
      <w:i w:val="0"/>
      <w:iCs w:val="0"/>
      <w:color w:val="091A60" w:themeColor="accent1" w:themeShade="BF"/>
      <w:sz w:val="22"/>
      <w:szCs w:val="22"/>
      <w:lang w:eastAsia="en-US"/>
    </w:rPr>
  </w:style>
  <w:style w:type="paragraph" w:customStyle="1" w:styleId="ESTAIntenseEmphasis">
    <w:name w:val="ESTA Intense Emphasis"/>
    <w:basedOn w:val="Normal"/>
    <w:qFormat/>
    <w:rsid w:val="00FA695F"/>
    <w:pPr>
      <w:spacing w:before="0" w:after="160" w:line="259" w:lineRule="auto"/>
    </w:pPr>
    <w:rPr>
      <w:rFonts w:ascii="Arial" w:eastAsiaTheme="minorHAnsi" w:hAnsi="Arial" w:cstheme="minorBidi"/>
      <w:color w:val="auto"/>
      <w:sz w:val="22"/>
      <w:szCs w:val="22"/>
      <w:lang w:eastAsia="en-US"/>
    </w:rPr>
  </w:style>
  <w:style w:type="paragraph" w:customStyle="1" w:styleId="ESTASubtitle">
    <w:name w:val="ESTA Subtitle"/>
    <w:basedOn w:val="Subtitle"/>
    <w:qFormat/>
    <w:rsid w:val="00FA695F"/>
    <w:pPr>
      <w:spacing w:before="0" w:line="259" w:lineRule="auto"/>
    </w:pPr>
    <w:rPr>
      <w:rFonts w:ascii="Arial" w:hAnsi="Arial" w:cs="Arial"/>
      <w:lang w:eastAsia="en-US"/>
    </w:rPr>
  </w:style>
  <w:style w:type="paragraph" w:styleId="Subtitle">
    <w:name w:val="Subtitle"/>
    <w:basedOn w:val="Normal"/>
    <w:next w:val="Normal"/>
    <w:link w:val="SubtitleChar"/>
    <w:qFormat/>
    <w:rsid w:val="00FA695F"/>
    <w:pPr>
      <w:numPr>
        <w:ilvl w:val="1"/>
      </w:numPr>
      <w:spacing w:after="160" w:line="240" w:lineRule="auto"/>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FA695F"/>
    <w:rPr>
      <w:rFonts w:eastAsiaTheme="minorEastAsia" w:cstheme="minorBidi"/>
      <w:color w:val="5A5A5A" w:themeColor="text1" w:themeTint="A5"/>
      <w:spacing w:val="15"/>
      <w:sz w:val="22"/>
      <w:szCs w:val="22"/>
    </w:rPr>
  </w:style>
  <w:style w:type="paragraph" w:customStyle="1" w:styleId="ESTATitle">
    <w:name w:val="ESTA Title"/>
    <w:basedOn w:val="Title"/>
    <w:qFormat/>
    <w:rsid w:val="00FA695F"/>
    <w:pPr>
      <w:spacing w:after="0" w:line="240" w:lineRule="auto"/>
      <w:ind w:left="0"/>
    </w:pPr>
    <w:rPr>
      <w:rFonts w:ascii="Arial" w:hAnsi="Arial"/>
      <w:b w:val="0"/>
      <w:color w:val="004990"/>
      <w:spacing w:val="-10"/>
      <w:sz w:val="56"/>
      <w:szCs w:val="56"/>
      <w:lang w:eastAsia="en-US"/>
    </w:rPr>
  </w:style>
  <w:style w:type="paragraph" w:styleId="Revision">
    <w:name w:val="Revision"/>
    <w:hidden/>
    <w:uiPriority w:val="99"/>
    <w:semiHidden/>
    <w:rsid w:val="00FA695F"/>
    <w:pPr>
      <w:spacing w:before="0" w:after="0" w:line="240" w:lineRule="auto"/>
    </w:pPr>
    <w:rPr>
      <w:rFonts w:ascii="Arial" w:hAnsi="Arial"/>
      <w:color w:val="auto"/>
      <w:sz w:val="22"/>
      <w:szCs w:val="22"/>
    </w:rPr>
  </w:style>
  <w:style w:type="paragraph" w:styleId="BodyTextIndent">
    <w:name w:val="Body Text Indent"/>
    <w:basedOn w:val="Normal"/>
    <w:link w:val="BodyTextIndentChar"/>
    <w:rsid w:val="00FA695F"/>
    <w:pPr>
      <w:spacing w:line="240" w:lineRule="auto"/>
      <w:ind w:left="709"/>
    </w:pPr>
    <w:rPr>
      <w:rFonts w:ascii="Arial" w:hAnsi="Arial"/>
      <w:color w:val="auto"/>
      <w:sz w:val="22"/>
      <w:szCs w:val="22"/>
    </w:rPr>
  </w:style>
  <w:style w:type="character" w:customStyle="1" w:styleId="BodyTextIndentChar">
    <w:name w:val="Body Text Indent Char"/>
    <w:basedOn w:val="DefaultParagraphFont"/>
    <w:link w:val="BodyTextIndent"/>
    <w:rsid w:val="00FA695F"/>
    <w:rPr>
      <w:rFonts w:ascii="Arial" w:hAnsi="Arial"/>
      <w:color w:val="auto"/>
      <w:sz w:val="22"/>
      <w:szCs w:val="22"/>
    </w:rPr>
  </w:style>
  <w:style w:type="paragraph" w:customStyle="1" w:styleId="Default">
    <w:name w:val="Default"/>
    <w:rsid w:val="00FA695F"/>
    <w:pPr>
      <w:autoSpaceDE w:val="0"/>
      <w:autoSpaceDN w:val="0"/>
      <w:adjustRightInd w:val="0"/>
      <w:spacing w:before="0" w:after="0" w:line="240" w:lineRule="auto"/>
    </w:pPr>
    <w:rPr>
      <w:rFonts w:ascii="Calibri" w:hAnsi="Calibri" w:cs="Calibri"/>
      <w:color w:val="000000"/>
      <w:sz w:val="24"/>
      <w:szCs w:val="24"/>
    </w:rPr>
  </w:style>
  <w:style w:type="paragraph" w:customStyle="1" w:styleId="DHHSbullet2">
    <w:name w:val="DHHS bullet 2"/>
    <w:basedOn w:val="Normal"/>
    <w:uiPriority w:val="2"/>
    <w:qFormat/>
    <w:rsid w:val="00FA695F"/>
    <w:pPr>
      <w:numPr>
        <w:ilvl w:val="2"/>
        <w:numId w:val="5"/>
      </w:numPr>
      <w:spacing w:before="0" w:after="40" w:line="270" w:lineRule="atLeast"/>
    </w:pPr>
    <w:rPr>
      <w:rFonts w:ascii="Arial" w:hAnsi="Arial"/>
      <w:color w:val="auto"/>
      <w:lang w:eastAsia="en-US"/>
    </w:rPr>
  </w:style>
  <w:style w:type="paragraph" w:customStyle="1" w:styleId="DHHSbullet2lastline">
    <w:name w:val="DHHS bullet 2 last line"/>
    <w:basedOn w:val="DHHSbullet2"/>
    <w:uiPriority w:val="2"/>
    <w:qFormat/>
    <w:rsid w:val="00FA695F"/>
    <w:pPr>
      <w:numPr>
        <w:ilvl w:val="3"/>
      </w:numPr>
      <w:tabs>
        <w:tab w:val="num" w:pos="-2525"/>
      </w:tabs>
      <w:spacing w:after="120"/>
    </w:pPr>
  </w:style>
  <w:style w:type="paragraph" w:customStyle="1" w:styleId="DHHStablebullet">
    <w:name w:val="DHHS table bullet"/>
    <w:basedOn w:val="Normal"/>
    <w:uiPriority w:val="3"/>
    <w:qFormat/>
    <w:rsid w:val="00FA695F"/>
    <w:pPr>
      <w:numPr>
        <w:ilvl w:val="6"/>
        <w:numId w:val="5"/>
      </w:numPr>
      <w:spacing w:before="80" w:after="60" w:line="240" w:lineRule="auto"/>
    </w:pPr>
    <w:rPr>
      <w:rFonts w:ascii="Arial" w:hAnsi="Arial"/>
      <w:color w:val="auto"/>
      <w:lang w:eastAsia="en-US"/>
    </w:rPr>
  </w:style>
  <w:style w:type="paragraph" w:customStyle="1" w:styleId="DHHSbulletindent">
    <w:name w:val="DHHS bullet indent"/>
    <w:basedOn w:val="Normal"/>
    <w:uiPriority w:val="4"/>
    <w:rsid w:val="00FA695F"/>
    <w:pPr>
      <w:numPr>
        <w:ilvl w:val="4"/>
        <w:numId w:val="5"/>
      </w:numPr>
      <w:spacing w:before="0" w:after="40" w:line="270" w:lineRule="atLeast"/>
    </w:pPr>
    <w:rPr>
      <w:rFonts w:ascii="Arial" w:hAnsi="Arial"/>
      <w:color w:val="auto"/>
      <w:lang w:eastAsia="en-US"/>
    </w:rPr>
  </w:style>
  <w:style w:type="paragraph" w:customStyle="1" w:styleId="DHHSbulletindentlastline">
    <w:name w:val="DHHS bullet indent last line"/>
    <w:basedOn w:val="Normal"/>
    <w:uiPriority w:val="4"/>
    <w:rsid w:val="00FA695F"/>
    <w:pPr>
      <w:numPr>
        <w:ilvl w:val="5"/>
        <w:numId w:val="5"/>
      </w:numPr>
      <w:spacing w:before="0" w:line="270" w:lineRule="atLeast"/>
    </w:pPr>
    <w:rPr>
      <w:rFonts w:ascii="Arial" w:hAnsi="Arial"/>
      <w:color w:val="auto"/>
      <w:lang w:eastAsia="en-US"/>
    </w:rPr>
  </w:style>
  <w:style w:type="numbering" w:customStyle="1" w:styleId="Bullets">
    <w:name w:val="Bullets"/>
    <w:rsid w:val="00FA695F"/>
    <w:pPr>
      <w:numPr>
        <w:numId w:val="5"/>
      </w:numPr>
    </w:pPr>
  </w:style>
  <w:style w:type="paragraph" w:customStyle="1" w:styleId="ESTAHeadingsNumbered">
    <w:name w:val="ESTA Headings Numbered"/>
    <w:basedOn w:val="Normal"/>
    <w:rsid w:val="00FA695F"/>
    <w:pPr>
      <w:numPr>
        <w:ilvl w:val="4"/>
        <w:numId w:val="9"/>
      </w:numPr>
      <w:spacing w:before="240" w:after="0" w:line="240" w:lineRule="auto"/>
      <w:ind w:left="3969"/>
    </w:pPr>
    <w:rPr>
      <w:rFonts w:ascii="Arial" w:hAnsi="Arial"/>
      <w:bCs/>
      <w:i/>
      <w:iCs/>
      <w:color w:val="004990"/>
      <w:sz w:val="22"/>
      <w:szCs w:val="22"/>
    </w:rPr>
  </w:style>
  <w:style w:type="character" w:styleId="CommentReference">
    <w:name w:val="annotation reference"/>
    <w:basedOn w:val="DefaultParagraphFont"/>
    <w:rsid w:val="00FA695F"/>
    <w:rPr>
      <w:sz w:val="16"/>
      <w:szCs w:val="16"/>
    </w:rPr>
  </w:style>
  <w:style w:type="paragraph" w:styleId="CommentText">
    <w:name w:val="annotation text"/>
    <w:basedOn w:val="Normal"/>
    <w:link w:val="CommentTextChar"/>
    <w:rsid w:val="00FA695F"/>
    <w:pPr>
      <w:spacing w:before="240" w:line="240" w:lineRule="auto"/>
    </w:pPr>
    <w:rPr>
      <w:rFonts w:ascii="Times New Roman" w:hAnsi="Times New Roman"/>
      <w:color w:val="auto"/>
      <w:szCs w:val="22"/>
    </w:rPr>
  </w:style>
  <w:style w:type="character" w:customStyle="1" w:styleId="CommentTextChar">
    <w:name w:val="Comment Text Char"/>
    <w:basedOn w:val="DefaultParagraphFont"/>
    <w:link w:val="CommentText"/>
    <w:rsid w:val="00FA695F"/>
    <w:rPr>
      <w:rFonts w:ascii="Times New Roman" w:hAnsi="Times New Roman"/>
      <w:color w:val="auto"/>
      <w:szCs w:val="22"/>
    </w:rPr>
  </w:style>
  <w:style w:type="character" w:customStyle="1" w:styleId="BalloonTextChar">
    <w:name w:val="Balloon Text Char"/>
    <w:basedOn w:val="DefaultParagraphFont"/>
    <w:link w:val="BalloonText"/>
    <w:semiHidden/>
    <w:rsid w:val="00FA695F"/>
    <w:rPr>
      <w:rFonts w:ascii="Tahoma" w:hAnsi="Tahoma" w:cs="Tahoma"/>
      <w:sz w:val="16"/>
      <w:szCs w:val="16"/>
    </w:rPr>
  </w:style>
  <w:style w:type="paragraph" w:styleId="CommentSubject">
    <w:name w:val="annotation subject"/>
    <w:basedOn w:val="CommentText"/>
    <w:next w:val="CommentText"/>
    <w:link w:val="CommentSubjectChar"/>
    <w:semiHidden/>
    <w:unhideWhenUsed/>
    <w:rsid w:val="00FA695F"/>
    <w:pPr>
      <w:spacing w:before="120"/>
    </w:pPr>
    <w:rPr>
      <w:rFonts w:ascii="Arial" w:hAnsi="Arial"/>
      <w:b/>
      <w:bCs/>
      <w:szCs w:val="20"/>
    </w:rPr>
  </w:style>
  <w:style w:type="character" w:customStyle="1" w:styleId="CommentSubjectChar">
    <w:name w:val="Comment Subject Char"/>
    <w:basedOn w:val="CommentTextChar"/>
    <w:link w:val="CommentSubject"/>
    <w:semiHidden/>
    <w:rsid w:val="00FA695F"/>
    <w:rPr>
      <w:rFonts w:ascii="Arial" w:hAnsi="Arial"/>
      <w:b/>
      <w:bCs/>
      <w:color w:val="auto"/>
      <w:szCs w:val="22"/>
    </w:rPr>
  </w:style>
  <w:style w:type="character" w:styleId="Strong">
    <w:name w:val="Strong"/>
    <w:basedOn w:val="DefaultParagraphFont"/>
    <w:uiPriority w:val="22"/>
    <w:qFormat/>
    <w:rsid w:val="00FA695F"/>
    <w:rPr>
      <w:b/>
      <w:bCs/>
    </w:rPr>
  </w:style>
  <w:style w:type="numbering" w:customStyle="1" w:styleId="Style1">
    <w:name w:val="Style1"/>
    <w:uiPriority w:val="99"/>
    <w:rsid w:val="00FA695F"/>
    <w:pPr>
      <w:numPr>
        <w:numId w:val="6"/>
      </w:numPr>
    </w:pPr>
  </w:style>
  <w:style w:type="paragraph" w:customStyle="1" w:styleId="ESTAparagraph">
    <w:name w:val="ESTA paragraph"/>
    <w:basedOn w:val="ESTABodyText"/>
    <w:rsid w:val="00FA695F"/>
    <w:pPr>
      <w:ind w:left="1134"/>
    </w:pPr>
  </w:style>
  <w:style w:type="character" w:customStyle="1" w:styleId="eop">
    <w:name w:val="eop"/>
    <w:basedOn w:val="DefaultParagraphFont"/>
    <w:rsid w:val="00FA695F"/>
  </w:style>
  <w:style w:type="paragraph" w:customStyle="1" w:styleId="Bodytext-indent2">
    <w:name w:val="Body text - indent 2"/>
    <w:basedOn w:val="BodyTextIndent"/>
    <w:rsid w:val="00FA695F"/>
    <w:pPr>
      <w:ind w:left="1191"/>
    </w:pPr>
  </w:style>
  <w:style w:type="paragraph" w:customStyle="1" w:styleId="Bodytext-indent3">
    <w:name w:val="Body text - indent 3"/>
    <w:basedOn w:val="Bodytext-indent2"/>
    <w:rsid w:val="00FA695F"/>
    <w:pPr>
      <w:ind w:left="2042"/>
    </w:pPr>
  </w:style>
  <w:style w:type="paragraph" w:customStyle="1" w:styleId="Bullet2">
    <w:name w:val="Bullet 2"/>
    <w:basedOn w:val="Bullet"/>
    <w:next w:val="Bodytext-indent3"/>
    <w:rsid w:val="00FA695F"/>
    <w:pPr>
      <w:ind w:left="2127" w:hanging="426"/>
    </w:pPr>
  </w:style>
  <w:style w:type="character" w:styleId="FollowedHyperlink">
    <w:name w:val="FollowedHyperlink"/>
    <w:basedOn w:val="DefaultParagraphFont"/>
    <w:semiHidden/>
    <w:unhideWhenUsed/>
    <w:rsid w:val="00FA695F"/>
    <w:rPr>
      <w:color w:val="954F72" w:themeColor="followedHyperlink"/>
      <w:u w:val="single"/>
    </w:rPr>
  </w:style>
  <w:style w:type="character" w:styleId="Emphasis">
    <w:name w:val="Emphasis"/>
    <w:basedOn w:val="DefaultParagraphFont"/>
    <w:qFormat/>
    <w:rsid w:val="00FA695F"/>
    <w:rPr>
      <w:i/>
      <w:iCs/>
    </w:rPr>
  </w:style>
  <w:style w:type="character" w:styleId="Mention">
    <w:name w:val="Mention"/>
    <w:basedOn w:val="DefaultParagraphFont"/>
    <w:uiPriority w:val="99"/>
    <w:unhideWhenUsed/>
    <w:rsid w:val="00FA695F"/>
    <w:rPr>
      <w:color w:val="2B579A"/>
      <w:shd w:val="clear" w:color="auto" w:fill="E1DFDD"/>
    </w:rPr>
  </w:style>
  <w:style w:type="character" w:styleId="UnresolvedMention">
    <w:name w:val="Unresolved Mention"/>
    <w:basedOn w:val="DefaultParagraphFont"/>
    <w:uiPriority w:val="99"/>
    <w:semiHidden/>
    <w:unhideWhenUsed/>
    <w:rsid w:val="00FA695F"/>
    <w:rPr>
      <w:color w:val="605E5C"/>
      <w:shd w:val="clear" w:color="auto" w:fill="E1DFDD"/>
    </w:rPr>
  </w:style>
  <w:style w:type="paragraph" w:customStyle="1" w:styleId="ESTABullet1">
    <w:name w:val="ESTA Bullet 1"/>
    <w:basedOn w:val="ESTABodyText"/>
    <w:qFormat/>
    <w:rsid w:val="00FA695F"/>
    <w:pPr>
      <w:numPr>
        <w:numId w:val="10"/>
      </w:numPr>
      <w:spacing w:line="240" w:lineRule="auto"/>
    </w:pPr>
    <w:rPr>
      <w:rFonts w:eastAsia="Times New Roman" w:cs="Times New Roman"/>
      <w:color w:val="000000"/>
      <w:szCs w:val="24"/>
      <w:lang w:eastAsia="en-AU"/>
    </w:rPr>
  </w:style>
  <w:style w:type="paragraph" w:customStyle="1" w:styleId="ESTASubHeadings">
    <w:name w:val="ESTA Sub Headings"/>
    <w:rsid w:val="00FA695F"/>
    <w:pPr>
      <w:spacing w:line="240" w:lineRule="auto"/>
    </w:pPr>
    <w:rPr>
      <w:rFonts w:ascii="Arial" w:hAnsi="Arial" w:cs="Arial"/>
      <w:b/>
      <w:bCs/>
      <w:color w:val="003D7D"/>
      <w:sz w:val="24"/>
      <w:szCs w:val="26"/>
    </w:rPr>
  </w:style>
  <w:style w:type="character" w:customStyle="1" w:styleId="ListParagraphChar">
    <w:name w:val="List Paragraph Char"/>
    <w:link w:val="ListParagraph"/>
    <w:uiPriority w:val="34"/>
    <w:locked/>
    <w:rsid w:val="00FA695F"/>
    <w:rPr>
      <w:rFonts w:ascii="Arial"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844982">
      <w:bodyDiv w:val="1"/>
      <w:marLeft w:val="0"/>
      <w:marRight w:val="0"/>
      <w:marTop w:val="0"/>
      <w:marBottom w:val="0"/>
      <w:divBdr>
        <w:top w:val="none" w:sz="0" w:space="0" w:color="auto"/>
        <w:left w:val="none" w:sz="0" w:space="0" w:color="auto"/>
        <w:bottom w:val="none" w:sz="0" w:space="0" w:color="auto"/>
        <w:right w:val="none" w:sz="0" w:space="0" w:color="auto"/>
      </w:divBdr>
    </w:div>
    <w:div w:id="618410718">
      <w:bodyDiv w:val="1"/>
      <w:marLeft w:val="0"/>
      <w:marRight w:val="0"/>
      <w:marTop w:val="0"/>
      <w:marBottom w:val="0"/>
      <w:divBdr>
        <w:top w:val="none" w:sz="0" w:space="0" w:color="auto"/>
        <w:left w:val="none" w:sz="0" w:space="0" w:color="auto"/>
        <w:bottom w:val="none" w:sz="0" w:space="0" w:color="auto"/>
        <w:right w:val="none" w:sz="0" w:space="0" w:color="auto"/>
      </w:divBdr>
    </w:div>
    <w:div w:id="1373723340">
      <w:bodyDiv w:val="1"/>
      <w:marLeft w:val="0"/>
      <w:marRight w:val="0"/>
      <w:marTop w:val="0"/>
      <w:marBottom w:val="0"/>
      <w:divBdr>
        <w:top w:val="none" w:sz="0" w:space="0" w:color="auto"/>
        <w:left w:val="none" w:sz="0" w:space="0" w:color="auto"/>
        <w:bottom w:val="none" w:sz="0" w:space="0" w:color="auto"/>
        <w:right w:val="none" w:sz="0" w:space="0" w:color="auto"/>
      </w:divBdr>
    </w:div>
    <w:div w:id="19271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triplezerovictoria.sharepoint.com/sites/CPP/Policies/Planned%20Leave%20Business%20Rules.pdf" TargetMode="External"/><Relationship Id="rId26" Type="http://schemas.openxmlformats.org/officeDocument/2006/relationships/hyperlink" Target="https://triplezerovictoria.sharepoint.com/sites/intraGS5/SitePages/Domestic-and-family-violence.aspx" TargetMode="External"/><Relationship Id="rId39" Type="http://schemas.openxmlformats.org/officeDocument/2006/relationships/hyperlink" Target="https://www.fairwork.gov.au/leave/community-service-leave" TargetMode="External"/><Relationship Id="rId21" Type="http://schemas.openxmlformats.org/officeDocument/2006/relationships/hyperlink" Target="mailto:ESTABALAMBDUTYTL@triplezero.vic.gov.au" TargetMode="External"/><Relationship Id="rId34" Type="http://schemas.openxmlformats.org/officeDocument/2006/relationships/hyperlink" Target="https://triplezerovictoria.sharepoint.com/sites/CPP/Policies/Leave%20donation%20policy%20and%20procedure.pdf" TargetMode="External"/><Relationship Id="rId42" Type="http://schemas.openxmlformats.org/officeDocument/2006/relationships/footer" Target="foot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eopleservices@triplezero.vic.gov.au" TargetMode="External"/><Relationship Id="rId29" Type="http://schemas.openxmlformats.org/officeDocument/2006/relationships/hyperlink" Target="mailto:payroll@triplezero.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STATHOAMBDUTYTL@triplezero.vic.gov.au" TargetMode="External"/><Relationship Id="rId32" Type="http://schemas.openxmlformats.org/officeDocument/2006/relationships/hyperlink" Target="https://triplezerovictoria.sharepoint.com/:w:/r/sites/CHC/_layouts/15/wopiframe.aspx?sourcedoc=%7BD9C52613-8EB8-405F-A029-6A1A050F9B0A%7D&amp;file=P%26C%20Request%20for%20Purchased%20Leave%20Form%20V01.docx&amp;action=view&amp;mobileredirect=true&amp;DefaultItemOpen=1" TargetMode="External"/><Relationship Id="rId37" Type="http://schemas.openxmlformats.org/officeDocument/2006/relationships/hyperlink" Target="https://triplezerovictoria.sharepoint.com/:w:/r/sites/CHC/_layouts/15/wopiframe.aspx?sourcedoc=%7B009053EA-A0C1-4841-84DA-02B4FB933BCF%7D&amp;file=FCS_Leave%20Application%20(Support%20Office)%20V2011-1.doc&amp;action=view&amp;mobileredirect=true&amp;DefaultItemOpen=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mailto:ESTABALPOLDUTYTL@triplezero.vic.gov.au" TargetMode="External"/><Relationship Id="rId28" Type="http://schemas.openxmlformats.org/officeDocument/2006/relationships/hyperlink" Target="https://triplezerovictoria.sharepoint.com/:w:/r/sites/CHC/_layouts/15/wopiframe.aspx?sourcedoc=%7B009053EA-A0C1-4841-84DA-02B4FB933BCF%7D&amp;file=FCS_Leave%20Application%20(Support%20Office)%20V2011-1.doc&amp;action=view&amp;mobileredirect=true&amp;DefaultItemOpen=1" TargetMode="External"/><Relationship Id="rId36" Type="http://schemas.openxmlformats.org/officeDocument/2006/relationships/hyperlink" Target="https://triplezerovictoria.sharepoint.com/:w:/r/sites/CHC/_layouts/15/wopiframe.aspx?sourcedoc=%7B4272970E-B2C1-4DA0-BF09-8F90E1C14EB5%7D&amp;file=FCS_Leave%20Application_Operations.doc&amp;action=view&amp;mobileredirect=true&amp;DefaultItemOpen=1" TargetMode="External"/><Relationship Id="rId10" Type="http://schemas.openxmlformats.org/officeDocument/2006/relationships/endnotes" Target="endnotes.xml"/><Relationship Id="rId19" Type="http://schemas.openxmlformats.org/officeDocument/2006/relationships/hyperlink" Target="https://app.powerbi.com/groups/me/reports/fe372faf-a13a-4879-bfbf-2014ac62905e/ReportSection87c73100b005a9962e61?ctid=a202ee81-ee08-431b-9f6c-28bcf010db50&amp;experience=power-bi" TargetMode="External"/><Relationship Id="rId31" Type="http://schemas.openxmlformats.org/officeDocument/2006/relationships/hyperlink" Target="https://triplezerovictoria.sharepoint.com/:w:/r/sites/CHC/_layouts/15/wopiframe.aspx?sourcedoc=%7BD9C52613-8EB8-405F-A029-6A1A050F9B0A%7D&amp;file=P%26C%20Request%20for%20Purchased%20Leave%20Form%20V01.docx&amp;action=view&amp;mobileredirect=true&amp;DefaultItemOpen=1"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ESTABALFSVDUTYTL@triplezero.vic.gov.au" TargetMode="External"/><Relationship Id="rId27" Type="http://schemas.openxmlformats.org/officeDocument/2006/relationships/hyperlink" Target="https://triplezerovictoria.sharepoint.com/:w:/r/sites/CHC/_layouts/15/wopiframe.aspx?sourcedoc=%7B4272970E-B2C1-4DA0-BF09-8F90E1C14EB5%7D&amp;file=FCS_Leave%20Application_Operations.doc&amp;action=view&amp;mobileredirect=true&amp;DefaultItemOpen=1" TargetMode="External"/><Relationship Id="rId30" Type="http://schemas.openxmlformats.org/officeDocument/2006/relationships/hyperlink" Target="https://triplezerovictoria.sharepoint.com/:w:/r/sites/CHC/_layouts/15/wopiframe.aspx?sourcedoc=%7B4272970E-B2C1-4DA0-BF09-8F90E1C14EB5%7D&amp;file=FCS_Leave%20Application_Operations.doc&amp;action=view&amp;mobileredirect=true&amp;DefaultItemOpen=1" TargetMode="External"/><Relationship Id="rId35" Type="http://schemas.openxmlformats.org/officeDocument/2006/relationships/hyperlink" Target="https://triplezerovictoria.sharepoint.com/:w:/r/sites/CHC/_layouts/15/wopiframe.aspx?sourcedoc=%7B4272970E-B2C1-4DA0-BF09-8F90E1C14EB5%7D&amp;file=FCS_Leave%20Application_Operations.doc&amp;action=view&amp;mobileredirect=true&amp;DefaultItemOpen=1"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au/C2009A00028/2017-09-20/text" TargetMode="External"/><Relationship Id="rId25" Type="http://schemas.openxmlformats.org/officeDocument/2006/relationships/hyperlink" Target="mailto:ESTATHOFSVDUTYTL@triplezero.vic.gov.au" TargetMode="External"/><Relationship Id="rId33" Type="http://schemas.openxmlformats.org/officeDocument/2006/relationships/hyperlink" Target="https://triplezerovictoria.sharepoint.com/:w:/r/sites/CHC/_layouts/15/wopiframe.aspx?sourcedoc=%7BD9C52613-8EB8-405F-A029-6A1A050F9B0A%7D&amp;file=P%26C%20Request%20for%20Purchased%20Leave%20Form%20V01.docx&amp;action=view&amp;mobileredirect=true&amp;DefaultItemOpen=1" TargetMode="External"/><Relationship Id="rId38" Type="http://schemas.openxmlformats.org/officeDocument/2006/relationships/hyperlink" Target="mailto:peopleservices@triplezero.vic.gov.au" TargetMode="External"/><Relationship Id="rId46" Type="http://schemas.openxmlformats.org/officeDocument/2006/relationships/fontTable" Target="fontTable.xml"/><Relationship Id="rId20" Type="http://schemas.openxmlformats.org/officeDocument/2006/relationships/hyperlink" Target="https://app.powerbi.com/groups/me/reports/5b294295-b438-4cf9-9ff5-a3a5c755748f/ReportSection9a9eb2a97e43002505eb?ctid=a202ee81-ee08-431b-9f6c-28bcf010db50&amp;experience=power-bi"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1DF7900C3FC3498E464C047CAC131F"/>
        <w:category>
          <w:name w:val="General"/>
          <w:gallery w:val="placeholder"/>
        </w:category>
        <w:types>
          <w:type w:val="bbPlcHdr"/>
        </w:types>
        <w:behaviors>
          <w:behavior w:val="content"/>
        </w:behaviors>
        <w:guid w:val="{FED2C4F8-8ADD-CD44-A3AB-16D719E12241}"/>
      </w:docPartPr>
      <w:docPartBody>
        <w:p w:rsidR="009C6B15" w:rsidRDefault="00666C75">
          <w:pPr>
            <w:pStyle w:val="9C1DF7900C3FC3498E464C047CAC131F"/>
          </w:pPr>
          <w:r w:rsidRPr="00AB181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D5"/>
    <w:rsid w:val="000E6452"/>
    <w:rsid w:val="0012524D"/>
    <w:rsid w:val="00130431"/>
    <w:rsid w:val="0014790B"/>
    <w:rsid w:val="001626BD"/>
    <w:rsid w:val="001912B7"/>
    <w:rsid w:val="002809D5"/>
    <w:rsid w:val="003B5A73"/>
    <w:rsid w:val="003F4EC6"/>
    <w:rsid w:val="00403A80"/>
    <w:rsid w:val="00452852"/>
    <w:rsid w:val="00497873"/>
    <w:rsid w:val="0060626C"/>
    <w:rsid w:val="00636B94"/>
    <w:rsid w:val="00666C75"/>
    <w:rsid w:val="00756F99"/>
    <w:rsid w:val="009C6B15"/>
    <w:rsid w:val="009D77EB"/>
    <w:rsid w:val="009E4542"/>
    <w:rsid w:val="00AF29A2"/>
    <w:rsid w:val="00E536CA"/>
    <w:rsid w:val="00EA6D9A"/>
    <w:rsid w:val="00F334E8"/>
    <w:rsid w:val="00F55217"/>
    <w:rsid w:val="00FA16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1DF7900C3FC3498E464C047CAC131F">
    <w:name w:val="9C1DF7900C3FC3498E464C047CAC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iple Zero">
      <a:dk1>
        <a:sysClr val="windowText" lastClr="000000"/>
      </a:dk1>
      <a:lt1>
        <a:sysClr val="window" lastClr="FFFFFF"/>
      </a:lt1>
      <a:dk2>
        <a:srgbClr val="0C004B"/>
      </a:dk2>
      <a:lt2>
        <a:srgbClr val="E7E6E6"/>
      </a:lt2>
      <a:accent1>
        <a:srgbClr val="0D2481"/>
      </a:accent1>
      <a:accent2>
        <a:srgbClr val="00D9FF"/>
      </a:accent2>
      <a:accent3>
        <a:srgbClr val="002C5D"/>
      </a:accent3>
      <a:accent4>
        <a:srgbClr val="F5C05C"/>
      </a:accent4>
      <a:accent5>
        <a:srgbClr val="08CCB0"/>
      </a:accent5>
      <a:accent6>
        <a:srgbClr val="E65376"/>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EEDBEA001264495CFB18B9FC857C9" ma:contentTypeVersion="12" ma:contentTypeDescription="Create a new document." ma:contentTypeScope="" ma:versionID="2155a270f1f9b06789ea17a3ccb83b61">
  <xsd:schema xmlns:xsd="http://www.w3.org/2001/XMLSchema" xmlns:xs="http://www.w3.org/2001/XMLSchema" xmlns:p="http://schemas.microsoft.com/office/2006/metadata/properties" xmlns:ns2="c6afe07b-550b-4418-830d-3012036c7783" xmlns:ns3="09be64ce-30f8-4071-82fd-4c3ee6e30abd" targetNamespace="http://schemas.microsoft.com/office/2006/metadata/properties" ma:root="true" ma:fieldsID="6a4abac1f422f696628dc1f4cc39252e" ns2:_="" ns3:_="">
    <xsd:import namespace="c6afe07b-550b-4418-830d-3012036c7783"/>
    <xsd:import namespace="09be64ce-30f8-4071-82fd-4c3ee6e30a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fe07b-550b-4418-830d-3012036c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c9380b-5ea1-490f-9f22-48eb1a8020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e64ce-30f8-4071-82fd-4c3ee6e30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4d4abb1-0ebc-40ac-827a-c69554fa6369}" ma:internalName="TaxCatchAll" ma:showField="CatchAllData" ma:web="09be64ce-30f8-4071-82fd-4c3ee6e30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be64ce-30f8-4071-82fd-4c3ee6e30abd" xsi:nil="true"/>
    <lcf76f155ced4ddcb4097134ff3c332f xmlns="c6afe07b-550b-4418-830d-3012036c7783">
      <Terms xmlns="http://schemas.microsoft.com/office/infopath/2007/PartnerControls"/>
    </lcf76f155ced4ddcb4097134ff3c332f>
    <SharedWithUsers xmlns="09be64ce-30f8-4071-82fd-4c3ee6e30abd">
      <UserInfo>
        <DisplayName>Jennifer Forward</DisplayName>
        <AccountId>221</AccountId>
        <AccountType/>
      </UserInfo>
      <UserInfo>
        <DisplayName>Janelle Francis</DisplayName>
        <AccountId>157</AccountId>
        <AccountType/>
      </UserInfo>
      <UserInfo>
        <DisplayName>Michelle Smith</DisplayName>
        <AccountId>15</AccountId>
        <AccountType/>
      </UserInfo>
      <UserInfo>
        <DisplayName>Loretta Crowe</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8118-AF08-4C59-A26F-EC92A725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fe07b-550b-4418-830d-3012036c7783"/>
    <ds:schemaRef ds:uri="09be64ce-30f8-4071-82fd-4c3ee6e30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C66FB7-A284-422D-A6EF-19D5182D2C4A}">
  <ds:schemaRefs>
    <ds:schemaRef ds:uri="http://schemas.microsoft.com/sharepoint/v3/contenttype/forms"/>
  </ds:schemaRefs>
</ds:datastoreItem>
</file>

<file path=customXml/itemProps3.xml><?xml version="1.0" encoding="utf-8"?>
<ds:datastoreItem xmlns:ds="http://schemas.openxmlformats.org/officeDocument/2006/customXml" ds:itemID="{5BD3B673-D4B8-4099-9617-8ED3A4369AD4}">
  <ds:schemaRefs>
    <ds:schemaRef ds:uri="http://schemas.microsoft.com/office/2006/metadata/properties"/>
    <ds:schemaRef ds:uri="http://schemas.microsoft.com/office/infopath/2007/PartnerControls"/>
    <ds:schemaRef ds:uri="09be64ce-30f8-4071-82fd-4c3ee6e30abd"/>
    <ds:schemaRef ds:uri="c6afe07b-550b-4418-830d-3012036c7783"/>
  </ds:schemaRefs>
</ds:datastoreItem>
</file>

<file path=customXml/itemProps4.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docMetadata/LabelInfo.xml><?xml version="1.0" encoding="utf-8"?>
<clbl:labelList xmlns:clbl="http://schemas.microsoft.com/office/2020/mipLabelMetadata">
  <clbl:label id="{96521b8f-9757-43d8-8785-28d44b71dd7a}" enabled="1" method="Privileged" siteId="{a202ee81-ee08-431b-9f6c-28bcf010db50}" removed="0"/>
</clbl:labelList>
</file>

<file path=docProps/app.xml><?xml version="1.0" encoding="utf-8"?>
<Properties xmlns="http://schemas.openxmlformats.org/officeDocument/2006/extended-properties" xmlns:vt="http://schemas.openxmlformats.org/officeDocument/2006/docPropsVTypes">
  <Template>Normal</Template>
  <TotalTime>56</TotalTime>
  <Pages>38</Pages>
  <Words>11931</Words>
  <Characters>68844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Leave Policy</vt:lpstr>
    </vt:vector>
  </TitlesOfParts>
  <Company/>
  <LinksUpToDate>false</LinksUpToDate>
  <CharactersWithSpaces>80614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Policy</dc:title>
  <dc:subject/>
  <dc:creator>Microsoft Office User</dc:creator>
  <cp:keywords/>
  <dc:description/>
  <cp:lastModifiedBy>Janelle Francis</cp:lastModifiedBy>
  <cp:revision>3</cp:revision>
  <cp:lastPrinted>2024-02-11T16:28:00Z</cp:lastPrinted>
  <dcterms:created xsi:type="dcterms:W3CDTF">2024-09-17T02:47:00Z</dcterms:created>
  <dcterms:modified xsi:type="dcterms:W3CDTF">2024-09-19T03:01:00Z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0x010100BD2EEDBEA001264495CFB18B9FC857C9</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#ff0000,15,ARIAL BLACK</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#ff0000,15,ARIAL BLACK</vt:lpwstr>
  </property>
  <property fmtid="{D5CDD505-2E9C-101B-9397-08002B2CF9AE}" pid="9" name="ClassificationContentMarkingFooterText">
    <vt:lpwstr>OFFICIAL</vt:lpwstr>
  </property>
</Properties>
</file>