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5F761" w14:textId="1D5D5DBD" w:rsidR="007414E4" w:rsidRDefault="00507992" w:rsidP="00F2477B">
      <w:pPr>
        <w:pStyle w:val="BodyText"/>
        <w:ind w:left="0"/>
        <w:rPr>
          <w:rFonts w:ascii="Arial" w:hAnsi="Arial" w:cs="Arial"/>
          <w:b/>
          <w:color w:val="0D2481"/>
          <w:sz w:val="40"/>
          <w:szCs w:val="20"/>
        </w:rPr>
      </w:pPr>
      <w:r>
        <w:rPr>
          <w:rFonts w:ascii="Arial" w:hAnsi="Arial" w:cs="Arial"/>
          <w:b/>
          <w:color w:val="0D2481"/>
          <w:sz w:val="40"/>
          <w:szCs w:val="20"/>
        </w:rPr>
        <w:t>Key entitlements and changes to the Ops EA 2024</w:t>
      </w:r>
    </w:p>
    <w:p w14:paraId="6EE1BBC1" w14:textId="49F559AA" w:rsidR="006B58C4" w:rsidRPr="00CD6D8B" w:rsidRDefault="00507992" w:rsidP="006B58C4">
      <w:pPr>
        <w:spacing w:before="0" w:line="240" w:lineRule="atLeast"/>
        <w:rPr>
          <w:rFonts w:ascii="Arial" w:hAnsi="Arial" w:cs="Arial"/>
          <w:b/>
          <w:bCs/>
          <w:color w:val="002060"/>
          <w:sz w:val="28"/>
          <w:szCs w:val="28"/>
        </w:rPr>
      </w:pPr>
      <w:r w:rsidRPr="00CD6D8B">
        <w:rPr>
          <w:rFonts w:ascii="Arial" w:hAnsi="Arial" w:cs="Arial"/>
          <w:b/>
          <w:bCs/>
          <w:color w:val="002060"/>
          <w:sz w:val="28"/>
          <w:szCs w:val="28"/>
        </w:rPr>
        <w:t>Wages and Allowance</w:t>
      </w:r>
      <w:r w:rsidR="00DB1DA6" w:rsidRPr="00CD6D8B">
        <w:rPr>
          <w:rFonts w:ascii="Arial" w:hAnsi="Arial" w:cs="Arial"/>
          <w:b/>
          <w:bCs/>
          <w:color w:val="002060"/>
          <w:sz w:val="28"/>
          <w:szCs w:val="28"/>
        </w:rPr>
        <w:t>s</w:t>
      </w:r>
    </w:p>
    <w:p w14:paraId="3682A48D" w14:textId="76F62F56" w:rsidR="00507992" w:rsidRPr="00507992" w:rsidRDefault="00507992" w:rsidP="001C22E4">
      <w:pPr>
        <w:numPr>
          <w:ilvl w:val="0"/>
          <w:numId w:val="2"/>
        </w:numPr>
        <w:spacing w:before="0" w:line="240" w:lineRule="atLeast"/>
        <w:ind w:left="357" w:hanging="357"/>
        <w:rPr>
          <w:rFonts w:ascii="Arial" w:hAnsi="Arial" w:cs="Arial"/>
          <w:color w:val="auto"/>
          <w:sz w:val="22"/>
          <w:szCs w:val="22"/>
        </w:rPr>
      </w:pPr>
      <w:r w:rsidRPr="00507992">
        <w:rPr>
          <w:rFonts w:ascii="Arial" w:hAnsi="Arial" w:cs="Arial"/>
          <w:b/>
          <w:bCs/>
          <w:color w:val="auto"/>
          <w:sz w:val="22"/>
          <w:szCs w:val="22"/>
        </w:rPr>
        <w:t>3%</w:t>
      </w:r>
      <w:r w:rsidRPr="00507992">
        <w:rPr>
          <w:rFonts w:ascii="Arial" w:hAnsi="Arial" w:cs="Arial"/>
          <w:color w:val="auto"/>
          <w:sz w:val="22"/>
          <w:szCs w:val="22"/>
        </w:rPr>
        <w:t xml:space="preserve"> annual wage and allowances increase for the life of the agreement </w:t>
      </w:r>
    </w:p>
    <w:p w14:paraId="57FFE30A" w14:textId="5C52D6D3" w:rsidR="00507992" w:rsidRDefault="00507992" w:rsidP="001C22E4">
      <w:pPr>
        <w:spacing w:before="0" w:line="240" w:lineRule="atLeast"/>
        <w:rPr>
          <w:rFonts w:ascii="Arial" w:hAnsi="Arial" w:cs="Arial"/>
          <w:sz w:val="22"/>
          <w:szCs w:val="22"/>
        </w:rPr>
      </w:pPr>
      <w:r w:rsidRPr="00507992">
        <w:rPr>
          <w:rFonts w:ascii="Arial" w:hAnsi="Arial" w:cs="Arial"/>
          <w:sz w:val="22"/>
          <w:szCs w:val="22"/>
        </w:rPr>
        <w:t>The 3 per cent annual increases will apply as follows to wages and wage related allowances:</w:t>
      </w:r>
    </w:p>
    <w:p w14:paraId="165DBD72" w14:textId="6FF32A6A" w:rsidR="00507992" w:rsidRPr="00507992" w:rsidRDefault="00507992" w:rsidP="001C22E4">
      <w:pPr>
        <w:pStyle w:val="ListParagraph"/>
        <w:numPr>
          <w:ilvl w:val="1"/>
          <w:numId w:val="2"/>
        </w:numPr>
        <w:spacing w:before="0" w:line="276" w:lineRule="auto"/>
        <w:ind w:left="723"/>
        <w:rPr>
          <w:rFonts w:ascii="Arial" w:hAnsi="Arial" w:cs="Arial"/>
          <w:sz w:val="22"/>
          <w:szCs w:val="22"/>
        </w:rPr>
      </w:pPr>
      <w:r w:rsidRPr="00507992">
        <w:rPr>
          <w:rFonts w:ascii="Arial" w:hAnsi="Arial" w:cs="Arial"/>
          <w:sz w:val="22"/>
          <w:szCs w:val="22"/>
        </w:rPr>
        <w:t xml:space="preserve">From the first full pay period on or after 3 April 2024 </w:t>
      </w:r>
    </w:p>
    <w:p w14:paraId="28AD7FAC" w14:textId="2EC26C55" w:rsidR="00507992" w:rsidRPr="00507992" w:rsidRDefault="00507992" w:rsidP="001C22E4">
      <w:pPr>
        <w:pStyle w:val="ListParagraph"/>
        <w:numPr>
          <w:ilvl w:val="1"/>
          <w:numId w:val="2"/>
        </w:numPr>
        <w:spacing w:before="0" w:line="276" w:lineRule="auto"/>
        <w:ind w:left="723"/>
        <w:rPr>
          <w:rFonts w:ascii="Arial" w:hAnsi="Arial" w:cs="Arial"/>
          <w:sz w:val="22"/>
          <w:szCs w:val="22"/>
        </w:rPr>
      </w:pPr>
      <w:r w:rsidRPr="00507992">
        <w:rPr>
          <w:rFonts w:ascii="Arial" w:hAnsi="Arial" w:cs="Arial"/>
          <w:sz w:val="22"/>
          <w:szCs w:val="22"/>
        </w:rPr>
        <w:t xml:space="preserve">From the first full pay period on or after 3 April 2025 </w:t>
      </w:r>
    </w:p>
    <w:p w14:paraId="7ADA6476" w14:textId="5D51687B" w:rsidR="00507992" w:rsidRPr="00507992" w:rsidRDefault="00507992" w:rsidP="001C22E4">
      <w:pPr>
        <w:pStyle w:val="ListParagraph"/>
        <w:numPr>
          <w:ilvl w:val="1"/>
          <w:numId w:val="2"/>
        </w:numPr>
        <w:spacing w:before="0" w:line="276" w:lineRule="auto"/>
        <w:ind w:left="723"/>
        <w:rPr>
          <w:rFonts w:ascii="Arial" w:hAnsi="Arial" w:cs="Arial"/>
          <w:sz w:val="22"/>
          <w:szCs w:val="22"/>
        </w:rPr>
      </w:pPr>
      <w:r w:rsidRPr="00507992">
        <w:rPr>
          <w:rFonts w:ascii="Arial" w:hAnsi="Arial" w:cs="Arial"/>
          <w:sz w:val="22"/>
          <w:szCs w:val="22"/>
        </w:rPr>
        <w:t xml:space="preserve">From the first full pay period on or after 3 April 2026 </w:t>
      </w:r>
    </w:p>
    <w:p w14:paraId="5D82DD7E" w14:textId="2ECA9F29" w:rsidR="00507992" w:rsidRDefault="00507992" w:rsidP="001C22E4">
      <w:pPr>
        <w:pStyle w:val="ListParagraph"/>
        <w:numPr>
          <w:ilvl w:val="1"/>
          <w:numId w:val="2"/>
        </w:numPr>
        <w:spacing w:before="0" w:line="276" w:lineRule="auto"/>
        <w:ind w:left="723"/>
        <w:rPr>
          <w:rFonts w:ascii="Arial" w:hAnsi="Arial" w:cs="Arial"/>
          <w:sz w:val="22"/>
          <w:szCs w:val="22"/>
        </w:rPr>
      </w:pPr>
      <w:r w:rsidRPr="00507992">
        <w:rPr>
          <w:rFonts w:ascii="Arial" w:hAnsi="Arial" w:cs="Arial"/>
          <w:sz w:val="22"/>
          <w:szCs w:val="22"/>
        </w:rPr>
        <w:t>From the first full pay period on or after 3 April 2027</w:t>
      </w:r>
    </w:p>
    <w:p w14:paraId="2E48AD81" w14:textId="77777777" w:rsidR="00DB1DA6" w:rsidRPr="00507992" w:rsidRDefault="00DB1DA6" w:rsidP="001C22E4">
      <w:pPr>
        <w:pStyle w:val="ListParagraph"/>
        <w:spacing w:before="0" w:after="0" w:line="240" w:lineRule="atLeast"/>
        <w:rPr>
          <w:rFonts w:ascii="Arial" w:hAnsi="Arial" w:cs="Arial"/>
          <w:sz w:val="22"/>
          <w:szCs w:val="22"/>
        </w:rPr>
      </w:pPr>
    </w:p>
    <w:p w14:paraId="03EC3EEE" w14:textId="3534FDE3" w:rsidR="00507992" w:rsidRPr="00DB1DA6" w:rsidRDefault="00507992" w:rsidP="001C22E4">
      <w:pPr>
        <w:numPr>
          <w:ilvl w:val="0"/>
          <w:numId w:val="2"/>
        </w:numPr>
        <w:spacing w:before="0" w:line="240" w:lineRule="atLeast"/>
        <w:ind w:left="357" w:hanging="357"/>
        <w:rPr>
          <w:rFonts w:ascii="Arial" w:hAnsi="Arial" w:cs="Arial"/>
          <w:b/>
          <w:bCs/>
          <w:color w:val="auto"/>
          <w:sz w:val="22"/>
          <w:szCs w:val="22"/>
        </w:rPr>
      </w:pPr>
      <w:r w:rsidRPr="00DB1DA6">
        <w:rPr>
          <w:rFonts w:ascii="Arial" w:hAnsi="Arial" w:cs="Arial"/>
          <w:color w:val="auto"/>
          <w:sz w:val="22"/>
          <w:szCs w:val="22"/>
        </w:rPr>
        <w:t>One-off</w:t>
      </w:r>
      <w:r w:rsidRPr="00DB1DA6">
        <w:rPr>
          <w:rFonts w:ascii="Arial" w:hAnsi="Arial" w:cs="Arial"/>
          <w:b/>
          <w:bCs/>
          <w:color w:val="auto"/>
          <w:sz w:val="22"/>
          <w:szCs w:val="22"/>
        </w:rPr>
        <w:t xml:space="preserve"> </w:t>
      </w:r>
      <w:r w:rsidRPr="00C51777">
        <w:rPr>
          <w:rFonts w:ascii="Arial" w:hAnsi="Arial" w:cs="Arial"/>
          <w:b/>
          <w:bCs/>
          <w:color w:val="auto"/>
          <w:sz w:val="22"/>
          <w:szCs w:val="22"/>
        </w:rPr>
        <w:t>$5,5</w:t>
      </w:r>
      <w:r>
        <w:rPr>
          <w:rFonts w:ascii="Arial" w:hAnsi="Arial" w:cs="Arial"/>
          <w:b/>
          <w:bCs/>
          <w:color w:val="auto"/>
          <w:sz w:val="22"/>
          <w:szCs w:val="22"/>
        </w:rPr>
        <w:t xml:space="preserve">53 </w:t>
      </w:r>
      <w:r w:rsidRPr="00DB1DA6">
        <w:rPr>
          <w:rFonts w:ascii="Arial" w:hAnsi="Arial" w:cs="Arial"/>
          <w:color w:val="auto"/>
          <w:sz w:val="22"/>
          <w:szCs w:val="22"/>
        </w:rPr>
        <w:t>sign on payment for all permanent employees (pro-rata part-time)</w:t>
      </w:r>
    </w:p>
    <w:p w14:paraId="603DE758" w14:textId="6469E292" w:rsidR="00DB1DA6" w:rsidRDefault="00507992" w:rsidP="005F358F">
      <w:pPr>
        <w:spacing w:before="0" w:line="240" w:lineRule="atLeast"/>
        <w:rPr>
          <w:rFonts w:ascii="Arial" w:hAnsi="Arial" w:cs="Arial"/>
          <w:sz w:val="22"/>
          <w:szCs w:val="22"/>
        </w:rPr>
      </w:pPr>
      <w:r w:rsidRPr="00DB1DA6">
        <w:rPr>
          <w:rFonts w:ascii="Arial" w:hAnsi="Arial" w:cs="Arial"/>
          <w:sz w:val="22"/>
          <w:szCs w:val="22"/>
        </w:rPr>
        <w:t>Payable to full and part time operations employees at the operation</w:t>
      </w:r>
      <w:r w:rsidR="002E65C3" w:rsidRPr="00DB1DA6">
        <w:rPr>
          <w:rFonts w:ascii="Arial" w:hAnsi="Arial" w:cs="Arial"/>
          <w:sz w:val="22"/>
          <w:szCs w:val="22"/>
        </w:rPr>
        <w:t xml:space="preserve"> date</w:t>
      </w:r>
      <w:r w:rsidRPr="00DB1DA6">
        <w:rPr>
          <w:rFonts w:ascii="Arial" w:hAnsi="Arial" w:cs="Arial"/>
          <w:sz w:val="22"/>
          <w:szCs w:val="22"/>
        </w:rPr>
        <w:t xml:space="preserve"> of the new EA (not payable to casual employees).  This payment will be paid </w:t>
      </w:r>
      <w:r w:rsidR="00DB1DA6">
        <w:rPr>
          <w:rFonts w:ascii="Arial" w:hAnsi="Arial" w:cs="Arial"/>
          <w:sz w:val="22"/>
          <w:szCs w:val="22"/>
        </w:rPr>
        <w:t xml:space="preserve">to eligible employees </w:t>
      </w:r>
      <w:r w:rsidRPr="00DB1DA6">
        <w:rPr>
          <w:rFonts w:ascii="Arial" w:hAnsi="Arial" w:cs="Arial"/>
          <w:sz w:val="22"/>
          <w:szCs w:val="22"/>
        </w:rPr>
        <w:t xml:space="preserve">within </w:t>
      </w:r>
      <w:r w:rsidR="002E65C3" w:rsidRPr="00DB1DA6">
        <w:rPr>
          <w:rFonts w:ascii="Arial" w:hAnsi="Arial" w:cs="Arial"/>
          <w:sz w:val="22"/>
          <w:szCs w:val="22"/>
        </w:rPr>
        <w:t xml:space="preserve">the </w:t>
      </w:r>
      <w:r w:rsidR="00DB1DA6">
        <w:rPr>
          <w:rFonts w:ascii="Arial" w:hAnsi="Arial" w:cs="Arial"/>
          <w:sz w:val="22"/>
          <w:szCs w:val="22"/>
        </w:rPr>
        <w:tab/>
      </w:r>
      <w:r w:rsidR="002E65C3" w:rsidRPr="00DB1DA6">
        <w:rPr>
          <w:rFonts w:ascii="Arial" w:hAnsi="Arial" w:cs="Arial"/>
          <w:sz w:val="22"/>
          <w:szCs w:val="22"/>
        </w:rPr>
        <w:t>first full pay period following the operation date of the new EA.</w:t>
      </w:r>
    </w:p>
    <w:p w14:paraId="70814982" w14:textId="77777777" w:rsidR="00DB1DA6" w:rsidRPr="00DB1DA6" w:rsidRDefault="00DB1DA6" w:rsidP="001C22E4">
      <w:pPr>
        <w:spacing w:before="0" w:after="0" w:line="240" w:lineRule="atLeast"/>
        <w:rPr>
          <w:rFonts w:ascii="Arial" w:hAnsi="Arial" w:cs="Arial"/>
          <w:sz w:val="22"/>
          <w:szCs w:val="22"/>
        </w:rPr>
      </w:pPr>
    </w:p>
    <w:p w14:paraId="763BFCF9" w14:textId="11233B1D" w:rsidR="00DB1DA6" w:rsidRPr="00DB1DA6" w:rsidRDefault="00DB1DA6" w:rsidP="001C22E4">
      <w:pPr>
        <w:numPr>
          <w:ilvl w:val="0"/>
          <w:numId w:val="2"/>
        </w:numPr>
        <w:spacing w:before="0" w:line="240" w:lineRule="atLeast"/>
        <w:ind w:left="357" w:hanging="357"/>
        <w:rPr>
          <w:rFonts w:ascii="Arial" w:hAnsi="Arial" w:cs="Arial"/>
          <w:color w:val="auto"/>
          <w:sz w:val="22"/>
          <w:szCs w:val="22"/>
        </w:rPr>
      </w:pPr>
      <w:r w:rsidRPr="00DB1DA6">
        <w:rPr>
          <w:rFonts w:ascii="Arial" w:hAnsi="Arial" w:cs="Arial"/>
          <w:color w:val="auto"/>
          <w:sz w:val="22"/>
          <w:szCs w:val="22"/>
        </w:rPr>
        <w:t>The ‘date of operation’ for operations employees to translate into the new Classification Structure will be the first full pay period on or after 30 April 2024</w:t>
      </w:r>
    </w:p>
    <w:p w14:paraId="7664DE01" w14:textId="5A29FD6C" w:rsidR="00DB1DA6" w:rsidRDefault="00DB1DA6" w:rsidP="001C22E4">
      <w:pPr>
        <w:spacing w:before="0" w:line="240" w:lineRule="atLeast"/>
        <w:rPr>
          <w:rFonts w:ascii="Arial" w:hAnsi="Arial" w:cs="Arial"/>
          <w:sz w:val="22"/>
          <w:szCs w:val="22"/>
        </w:rPr>
      </w:pPr>
      <w:r w:rsidRPr="00DB1DA6">
        <w:rPr>
          <w:rFonts w:ascii="Arial" w:hAnsi="Arial" w:cs="Arial"/>
          <w:sz w:val="22"/>
          <w:szCs w:val="22"/>
        </w:rPr>
        <w:t>Employees will receive back payment of their translated level in the CS from the first full pay period on or after 30 April 2024.</w:t>
      </w:r>
      <w:r>
        <w:rPr>
          <w:rFonts w:ascii="Arial" w:hAnsi="Arial" w:cs="Arial"/>
          <w:sz w:val="22"/>
          <w:szCs w:val="22"/>
        </w:rPr>
        <w:t xml:space="preserve">  The back payment will be process</w:t>
      </w:r>
      <w:r w:rsidR="00190F47">
        <w:rPr>
          <w:rFonts w:ascii="Arial" w:hAnsi="Arial" w:cs="Arial"/>
          <w:sz w:val="22"/>
          <w:szCs w:val="22"/>
        </w:rPr>
        <w:t>ed</w:t>
      </w:r>
      <w:r>
        <w:rPr>
          <w:rFonts w:ascii="Arial" w:hAnsi="Arial" w:cs="Arial"/>
          <w:sz w:val="22"/>
          <w:szCs w:val="22"/>
        </w:rPr>
        <w:t xml:space="preserve"> within a reasonable timeframe </w:t>
      </w:r>
      <w:r w:rsidR="005F358F">
        <w:rPr>
          <w:rFonts w:ascii="Arial" w:hAnsi="Arial" w:cs="Arial"/>
          <w:sz w:val="22"/>
          <w:szCs w:val="22"/>
        </w:rPr>
        <w:t>f</w:t>
      </w:r>
      <w:r>
        <w:rPr>
          <w:rFonts w:ascii="Arial" w:hAnsi="Arial" w:cs="Arial"/>
          <w:sz w:val="22"/>
          <w:szCs w:val="22"/>
        </w:rPr>
        <w:t>ollowing the operation date of the new EA</w:t>
      </w:r>
      <w:r w:rsidR="00E06C4C">
        <w:rPr>
          <w:rFonts w:ascii="Arial" w:hAnsi="Arial" w:cs="Arial"/>
          <w:sz w:val="22"/>
          <w:szCs w:val="22"/>
        </w:rPr>
        <w:t>.</w:t>
      </w:r>
      <w:r>
        <w:rPr>
          <w:rFonts w:ascii="Arial" w:hAnsi="Arial" w:cs="Arial"/>
          <w:sz w:val="22"/>
          <w:szCs w:val="22"/>
        </w:rPr>
        <w:t xml:space="preserve"> </w:t>
      </w:r>
      <w:r w:rsidR="00E06C4C">
        <w:rPr>
          <w:rFonts w:ascii="Arial" w:hAnsi="Arial" w:cs="Arial"/>
          <w:sz w:val="22"/>
          <w:szCs w:val="22"/>
        </w:rPr>
        <w:t xml:space="preserve"> T</w:t>
      </w:r>
      <w:r>
        <w:rPr>
          <w:rFonts w:ascii="Arial" w:hAnsi="Arial" w:cs="Arial"/>
          <w:sz w:val="22"/>
          <w:szCs w:val="22"/>
        </w:rPr>
        <w:t xml:space="preserve">he administration to assess and process the back payment for </w:t>
      </w:r>
      <w:r w:rsidR="002153EA">
        <w:rPr>
          <w:rFonts w:ascii="Arial" w:hAnsi="Arial" w:cs="Arial"/>
          <w:sz w:val="22"/>
          <w:szCs w:val="22"/>
        </w:rPr>
        <w:t xml:space="preserve">both the </w:t>
      </w:r>
      <w:r>
        <w:rPr>
          <w:rFonts w:ascii="Arial" w:hAnsi="Arial" w:cs="Arial"/>
          <w:sz w:val="22"/>
          <w:szCs w:val="22"/>
        </w:rPr>
        <w:t xml:space="preserve">translation </w:t>
      </w:r>
      <w:r w:rsidR="002153EA">
        <w:rPr>
          <w:rFonts w:ascii="Arial" w:hAnsi="Arial" w:cs="Arial"/>
          <w:sz w:val="22"/>
          <w:szCs w:val="22"/>
        </w:rPr>
        <w:t xml:space="preserve">rate </w:t>
      </w:r>
      <w:r>
        <w:rPr>
          <w:rFonts w:ascii="Arial" w:hAnsi="Arial" w:cs="Arial"/>
          <w:sz w:val="22"/>
          <w:szCs w:val="22"/>
        </w:rPr>
        <w:t>into the new CS and the 3% wage/allowance increases</w:t>
      </w:r>
      <w:r w:rsidR="00CF19CB">
        <w:rPr>
          <w:rFonts w:ascii="Arial" w:hAnsi="Arial" w:cs="Arial"/>
          <w:sz w:val="22"/>
          <w:szCs w:val="22"/>
        </w:rPr>
        <w:t xml:space="preserve"> will take time</w:t>
      </w:r>
      <w:r w:rsidR="00B077F1">
        <w:rPr>
          <w:rFonts w:ascii="Arial" w:hAnsi="Arial" w:cs="Arial"/>
          <w:sz w:val="22"/>
          <w:szCs w:val="22"/>
        </w:rPr>
        <w:t xml:space="preserve"> but will be </w:t>
      </w:r>
      <w:r w:rsidR="00E97AAB">
        <w:rPr>
          <w:rFonts w:ascii="Arial" w:hAnsi="Arial" w:cs="Arial"/>
          <w:sz w:val="22"/>
          <w:szCs w:val="22"/>
        </w:rPr>
        <w:t>completed as soon as practical</w:t>
      </w:r>
      <w:r>
        <w:rPr>
          <w:rFonts w:ascii="Arial" w:hAnsi="Arial" w:cs="Arial"/>
          <w:sz w:val="22"/>
          <w:szCs w:val="22"/>
        </w:rPr>
        <w:t>.</w:t>
      </w:r>
    </w:p>
    <w:p w14:paraId="74521807" w14:textId="77777777" w:rsidR="00CD6D8B" w:rsidRDefault="00CD6D8B" w:rsidP="001C22E4">
      <w:pPr>
        <w:spacing w:before="0" w:after="0" w:line="240" w:lineRule="atLeast"/>
        <w:rPr>
          <w:rFonts w:ascii="Arial" w:hAnsi="Arial" w:cs="Arial"/>
          <w:sz w:val="22"/>
          <w:szCs w:val="22"/>
        </w:rPr>
      </w:pPr>
    </w:p>
    <w:p w14:paraId="5D0BCDE9" w14:textId="77777777" w:rsidR="00DB1DA6" w:rsidRPr="00DB1DA6" w:rsidRDefault="00DB1DA6" w:rsidP="001C22E4">
      <w:pPr>
        <w:numPr>
          <w:ilvl w:val="0"/>
          <w:numId w:val="2"/>
        </w:numPr>
        <w:spacing w:before="0" w:line="240" w:lineRule="atLeast"/>
        <w:ind w:left="357" w:hanging="357"/>
        <w:rPr>
          <w:rFonts w:ascii="Arial" w:hAnsi="Arial" w:cs="Arial"/>
          <w:color w:val="auto"/>
          <w:sz w:val="22"/>
          <w:szCs w:val="22"/>
        </w:rPr>
      </w:pPr>
      <w:r w:rsidRPr="00DB1DA6">
        <w:rPr>
          <w:rFonts w:ascii="Arial" w:hAnsi="Arial" w:cs="Arial"/>
          <w:b/>
          <w:bCs/>
          <w:color w:val="auto"/>
          <w:sz w:val="22"/>
          <w:szCs w:val="22"/>
        </w:rPr>
        <w:t>10%</w:t>
      </w:r>
      <w:r w:rsidRPr="00DB1DA6">
        <w:rPr>
          <w:rFonts w:ascii="Arial" w:hAnsi="Arial" w:cs="Arial"/>
          <w:color w:val="auto"/>
          <w:sz w:val="22"/>
          <w:szCs w:val="22"/>
        </w:rPr>
        <w:t xml:space="preserve"> increase to penalty rates on weeknight shifts</w:t>
      </w:r>
    </w:p>
    <w:p w14:paraId="438EA932" w14:textId="1B64CF35" w:rsidR="00DB1DA6" w:rsidRPr="00CD6D8B" w:rsidRDefault="00DB1DA6" w:rsidP="001C22E4">
      <w:pPr>
        <w:spacing w:before="0" w:line="240" w:lineRule="atLeast"/>
        <w:rPr>
          <w:rFonts w:ascii="Arial" w:hAnsi="Arial" w:cs="Arial"/>
          <w:color w:val="000000"/>
          <w:sz w:val="22"/>
          <w:szCs w:val="22"/>
        </w:rPr>
      </w:pPr>
      <w:r w:rsidRPr="00CD6D8B">
        <w:rPr>
          <w:rFonts w:ascii="Arial" w:hAnsi="Arial" w:cs="Arial"/>
          <w:color w:val="000000"/>
          <w:sz w:val="22"/>
          <w:szCs w:val="22"/>
        </w:rPr>
        <w:t>New entitlement payable on weekday night shifts following the commencement of the operation date of the new EA.</w:t>
      </w:r>
    </w:p>
    <w:p w14:paraId="703987A0" w14:textId="14B5BEC9" w:rsidR="00DB1DA6" w:rsidRPr="00CD6D8B" w:rsidRDefault="00DB1DA6" w:rsidP="001C22E4">
      <w:pPr>
        <w:spacing w:before="0" w:line="240" w:lineRule="atLeast"/>
        <w:rPr>
          <w:rFonts w:ascii="Arial" w:hAnsi="Arial" w:cs="Arial"/>
          <w:color w:val="000000"/>
          <w:sz w:val="22"/>
          <w:szCs w:val="22"/>
        </w:rPr>
      </w:pPr>
      <w:r w:rsidRPr="00CD6D8B">
        <w:rPr>
          <w:rFonts w:ascii="Arial" w:hAnsi="Arial" w:cs="Arial"/>
          <w:color w:val="000000"/>
          <w:sz w:val="22"/>
          <w:szCs w:val="22"/>
        </w:rPr>
        <w:t>Increases the night shift penalty for Monday to Thursday nights to 35% and Friday nights to 60%.</w:t>
      </w:r>
    </w:p>
    <w:p w14:paraId="44E67EB8" w14:textId="77777777" w:rsidR="00CD6D8B" w:rsidRDefault="00CD6D8B" w:rsidP="001C22E4">
      <w:pPr>
        <w:spacing w:before="0" w:after="0" w:line="240" w:lineRule="atLeast"/>
      </w:pPr>
    </w:p>
    <w:p w14:paraId="0C5A16F5" w14:textId="07A08FFD" w:rsidR="00CD6D8B" w:rsidRPr="00CD6D8B" w:rsidRDefault="00CD6D8B" w:rsidP="001C22E4">
      <w:pPr>
        <w:numPr>
          <w:ilvl w:val="0"/>
          <w:numId w:val="2"/>
        </w:numPr>
        <w:spacing w:before="0" w:line="240" w:lineRule="atLeast"/>
        <w:ind w:left="357" w:hanging="357"/>
        <w:rPr>
          <w:rFonts w:ascii="Arial" w:hAnsi="Arial" w:cs="Arial"/>
          <w:b/>
          <w:bCs/>
          <w:color w:val="auto"/>
          <w:sz w:val="22"/>
          <w:szCs w:val="22"/>
        </w:rPr>
      </w:pPr>
      <w:r w:rsidRPr="00CD6D8B">
        <w:rPr>
          <w:rFonts w:ascii="Arial" w:hAnsi="Arial" w:cs="Arial"/>
          <w:color w:val="auto"/>
          <w:sz w:val="22"/>
          <w:szCs w:val="22"/>
        </w:rPr>
        <w:t>Overtime paid at</w:t>
      </w:r>
      <w:r w:rsidRPr="00CD6D8B">
        <w:rPr>
          <w:rFonts w:ascii="Arial" w:hAnsi="Arial" w:cs="Arial"/>
          <w:b/>
          <w:bCs/>
          <w:color w:val="auto"/>
          <w:sz w:val="22"/>
          <w:szCs w:val="22"/>
        </w:rPr>
        <w:t xml:space="preserve"> double time </w:t>
      </w:r>
      <w:r w:rsidRPr="00CD6D8B">
        <w:rPr>
          <w:rFonts w:ascii="Arial" w:hAnsi="Arial" w:cs="Arial"/>
          <w:color w:val="auto"/>
          <w:sz w:val="22"/>
          <w:szCs w:val="22"/>
        </w:rPr>
        <w:t>on weekends from 6pm Friday to 7am Monday</w:t>
      </w:r>
    </w:p>
    <w:p w14:paraId="253377C7" w14:textId="123BD5A1" w:rsidR="00CD6D8B" w:rsidRDefault="00CD6D8B" w:rsidP="001C22E4">
      <w:pPr>
        <w:spacing w:before="0" w:line="240" w:lineRule="atLeast"/>
        <w:rPr>
          <w:rFonts w:ascii="Arial" w:hAnsi="Arial" w:cs="Arial"/>
          <w:color w:val="000000"/>
          <w:sz w:val="22"/>
          <w:szCs w:val="22"/>
        </w:rPr>
      </w:pPr>
      <w:r w:rsidRPr="00CD6D8B">
        <w:rPr>
          <w:rFonts w:ascii="Arial" w:hAnsi="Arial" w:cs="Arial"/>
          <w:color w:val="000000"/>
          <w:sz w:val="22"/>
          <w:szCs w:val="22"/>
        </w:rPr>
        <w:t xml:space="preserve">New entitlement payable </w:t>
      </w:r>
      <w:r>
        <w:rPr>
          <w:rFonts w:ascii="Arial" w:hAnsi="Arial" w:cs="Arial"/>
          <w:color w:val="000000"/>
          <w:sz w:val="22"/>
          <w:szCs w:val="22"/>
        </w:rPr>
        <w:t xml:space="preserve">on weekend overtime </w:t>
      </w:r>
      <w:r w:rsidRPr="00CD6D8B">
        <w:rPr>
          <w:rFonts w:ascii="Arial" w:hAnsi="Arial" w:cs="Arial"/>
          <w:color w:val="000000"/>
          <w:sz w:val="22"/>
          <w:szCs w:val="22"/>
        </w:rPr>
        <w:t>following the commencement of the</w:t>
      </w:r>
      <w:r w:rsidR="00FA69F5">
        <w:rPr>
          <w:rFonts w:ascii="Arial" w:hAnsi="Arial" w:cs="Arial"/>
          <w:color w:val="000000"/>
          <w:sz w:val="22"/>
          <w:szCs w:val="22"/>
        </w:rPr>
        <w:t xml:space="preserve"> </w:t>
      </w:r>
      <w:r w:rsidRPr="00CD6D8B">
        <w:rPr>
          <w:rFonts w:ascii="Arial" w:hAnsi="Arial" w:cs="Arial"/>
          <w:color w:val="000000"/>
          <w:sz w:val="22"/>
          <w:szCs w:val="22"/>
        </w:rPr>
        <w:t>operation date of the new EA.</w:t>
      </w:r>
    </w:p>
    <w:p w14:paraId="689E97F9" w14:textId="77777777" w:rsidR="00CD6D8B" w:rsidRDefault="00CD6D8B" w:rsidP="001C22E4">
      <w:pPr>
        <w:spacing w:before="0" w:after="0" w:line="240" w:lineRule="atLeast"/>
        <w:rPr>
          <w:rFonts w:ascii="Arial" w:hAnsi="Arial" w:cs="Arial"/>
          <w:color w:val="000000"/>
          <w:sz w:val="22"/>
          <w:szCs w:val="22"/>
        </w:rPr>
      </w:pPr>
    </w:p>
    <w:p w14:paraId="4371782F" w14:textId="77777777" w:rsidR="00CD6D8B" w:rsidRPr="00CD6D8B" w:rsidRDefault="00CD6D8B" w:rsidP="001C22E4">
      <w:pPr>
        <w:numPr>
          <w:ilvl w:val="0"/>
          <w:numId w:val="2"/>
        </w:numPr>
        <w:spacing w:before="0" w:line="240" w:lineRule="atLeast"/>
        <w:ind w:left="357" w:hanging="357"/>
        <w:rPr>
          <w:rFonts w:ascii="Arial" w:hAnsi="Arial" w:cs="Arial"/>
          <w:color w:val="auto"/>
          <w:sz w:val="22"/>
          <w:szCs w:val="22"/>
        </w:rPr>
      </w:pPr>
      <w:r w:rsidRPr="00CD6D8B">
        <w:rPr>
          <w:rFonts w:ascii="Arial" w:hAnsi="Arial" w:cs="Arial"/>
          <w:b/>
          <w:bCs/>
          <w:color w:val="auto"/>
          <w:sz w:val="22"/>
          <w:szCs w:val="22"/>
        </w:rPr>
        <w:t>Doubling</w:t>
      </w:r>
      <w:r w:rsidRPr="00CD6D8B">
        <w:rPr>
          <w:rFonts w:ascii="Arial" w:hAnsi="Arial" w:cs="Arial"/>
          <w:color w:val="auto"/>
          <w:sz w:val="22"/>
          <w:szCs w:val="22"/>
        </w:rPr>
        <w:t xml:space="preserve"> of the Mentor allowance to </w:t>
      </w:r>
      <w:r w:rsidRPr="00CD6D8B">
        <w:rPr>
          <w:rFonts w:ascii="Arial" w:hAnsi="Arial" w:cs="Arial"/>
          <w:b/>
          <w:bCs/>
          <w:color w:val="auto"/>
          <w:sz w:val="22"/>
          <w:szCs w:val="22"/>
        </w:rPr>
        <w:t>$7.00</w:t>
      </w:r>
      <w:r w:rsidRPr="00CD6D8B">
        <w:rPr>
          <w:rFonts w:ascii="Arial" w:hAnsi="Arial" w:cs="Arial"/>
          <w:color w:val="auto"/>
          <w:sz w:val="22"/>
          <w:szCs w:val="22"/>
        </w:rPr>
        <w:t xml:space="preserve"> per hour</w:t>
      </w:r>
    </w:p>
    <w:p w14:paraId="731C8680" w14:textId="1C7F3E42" w:rsidR="00CD6D8B" w:rsidRDefault="00CD6D8B" w:rsidP="001C22E4">
      <w:pPr>
        <w:spacing w:before="0" w:line="240" w:lineRule="atLeast"/>
        <w:rPr>
          <w:rFonts w:ascii="Arial" w:hAnsi="Arial" w:cs="Arial"/>
          <w:color w:val="000000"/>
          <w:sz w:val="22"/>
          <w:szCs w:val="22"/>
        </w:rPr>
      </w:pPr>
      <w:r w:rsidRPr="00CD6D8B">
        <w:rPr>
          <w:rFonts w:ascii="Arial" w:hAnsi="Arial" w:cs="Arial"/>
          <w:color w:val="000000"/>
          <w:sz w:val="22"/>
          <w:szCs w:val="22"/>
        </w:rPr>
        <w:t>New entitlement payable following the commencement of the operation date of the new EA.</w:t>
      </w:r>
    </w:p>
    <w:p w14:paraId="1C00E54B" w14:textId="77777777" w:rsidR="005A700F" w:rsidRDefault="005A700F" w:rsidP="001C22E4">
      <w:pPr>
        <w:spacing w:before="0" w:line="240" w:lineRule="atLeast"/>
        <w:rPr>
          <w:rFonts w:ascii="Arial" w:hAnsi="Arial" w:cs="Arial"/>
          <w:color w:val="000000"/>
          <w:sz w:val="22"/>
          <w:szCs w:val="22"/>
        </w:rPr>
      </w:pPr>
    </w:p>
    <w:p w14:paraId="124F32D4" w14:textId="63D770F4" w:rsidR="005A700F" w:rsidRDefault="005A700F" w:rsidP="001C22E4">
      <w:pPr>
        <w:numPr>
          <w:ilvl w:val="0"/>
          <w:numId w:val="1"/>
        </w:numPr>
        <w:spacing w:before="0" w:line="240" w:lineRule="atLeast"/>
        <w:ind w:left="357" w:hanging="357"/>
        <w:rPr>
          <w:rFonts w:ascii="Arial" w:hAnsi="Arial" w:cs="Arial"/>
          <w:color w:val="auto"/>
          <w:sz w:val="22"/>
          <w:szCs w:val="22"/>
        </w:rPr>
      </w:pPr>
      <w:r w:rsidRPr="005A700F">
        <w:rPr>
          <w:rFonts w:ascii="Arial" w:hAnsi="Arial" w:cs="Arial"/>
          <w:b/>
          <w:bCs/>
          <w:color w:val="auto"/>
          <w:sz w:val="22"/>
          <w:szCs w:val="22"/>
          <w:lang w:eastAsia="en-US"/>
        </w:rPr>
        <w:t>Public holiday shift penalties</w:t>
      </w:r>
      <w:r w:rsidRPr="00292283">
        <w:rPr>
          <w:rFonts w:ascii="Arial" w:hAnsi="Arial" w:cs="Arial"/>
          <w:color w:val="auto"/>
          <w:sz w:val="22"/>
          <w:szCs w:val="22"/>
          <w:lang w:eastAsia="en-US"/>
        </w:rPr>
        <w:t xml:space="preserve"> will apply to “Early Knock Off” shifts and employees on non-standard rosters</w:t>
      </w:r>
    </w:p>
    <w:p w14:paraId="5B15312E" w14:textId="339C6EF0" w:rsidR="00985D52" w:rsidRPr="00AB33E2" w:rsidRDefault="00AB33E2" w:rsidP="001C22E4">
      <w:pPr>
        <w:spacing w:before="0" w:line="240" w:lineRule="atLeast"/>
        <w:ind w:left="-357"/>
        <w:rPr>
          <w:rFonts w:ascii="Arial" w:hAnsi="Arial" w:cs="Arial"/>
          <w:color w:val="000000"/>
          <w:sz w:val="22"/>
          <w:szCs w:val="22"/>
        </w:rPr>
      </w:pPr>
      <w:r>
        <w:rPr>
          <w:rFonts w:ascii="Arial" w:hAnsi="Arial" w:cs="Arial"/>
          <w:color w:val="000000"/>
          <w:sz w:val="22"/>
          <w:szCs w:val="22"/>
        </w:rPr>
        <w:tab/>
      </w:r>
      <w:r w:rsidRPr="00AB33E2">
        <w:rPr>
          <w:rFonts w:ascii="Arial" w:hAnsi="Arial" w:cs="Arial"/>
          <w:color w:val="000000"/>
          <w:sz w:val="22"/>
          <w:szCs w:val="22"/>
        </w:rPr>
        <w:t xml:space="preserve">Employees rostered on EKO </w:t>
      </w:r>
      <w:r w:rsidR="001D57BD">
        <w:rPr>
          <w:rFonts w:ascii="Arial" w:hAnsi="Arial" w:cs="Arial"/>
          <w:color w:val="000000"/>
          <w:sz w:val="22"/>
          <w:szCs w:val="22"/>
        </w:rPr>
        <w:t xml:space="preserve">and non-standard rosters </w:t>
      </w:r>
      <w:r w:rsidRPr="00AB33E2">
        <w:rPr>
          <w:rFonts w:ascii="Arial" w:hAnsi="Arial" w:cs="Arial"/>
          <w:color w:val="000000"/>
          <w:sz w:val="22"/>
          <w:szCs w:val="22"/>
        </w:rPr>
        <w:t>that finish on a public holiday or</w:t>
      </w:r>
      <w:r w:rsidR="003F42CA">
        <w:rPr>
          <w:rFonts w:ascii="Arial" w:hAnsi="Arial" w:cs="Arial"/>
          <w:color w:val="000000"/>
          <w:sz w:val="22"/>
          <w:szCs w:val="22"/>
        </w:rPr>
        <w:t xml:space="preserve"> </w:t>
      </w:r>
      <w:r w:rsidRPr="00AB33E2">
        <w:rPr>
          <w:rFonts w:ascii="Arial" w:hAnsi="Arial" w:cs="Arial"/>
          <w:color w:val="000000"/>
          <w:sz w:val="22"/>
          <w:szCs w:val="22"/>
        </w:rPr>
        <w:t xml:space="preserve">who agree </w:t>
      </w:r>
      <w:r w:rsidR="003F42CA">
        <w:rPr>
          <w:rFonts w:ascii="Arial" w:hAnsi="Arial" w:cs="Arial"/>
          <w:color w:val="000000"/>
          <w:sz w:val="22"/>
          <w:szCs w:val="22"/>
        </w:rPr>
        <w:tab/>
      </w:r>
      <w:r w:rsidRPr="00AB33E2">
        <w:rPr>
          <w:rFonts w:ascii="Arial" w:hAnsi="Arial" w:cs="Arial"/>
          <w:color w:val="000000"/>
          <w:sz w:val="22"/>
          <w:szCs w:val="22"/>
        </w:rPr>
        <w:t xml:space="preserve">to take short notice leave on the public holiday at the invitation of </w:t>
      </w:r>
      <w:r>
        <w:rPr>
          <w:rFonts w:ascii="Arial" w:hAnsi="Arial" w:cs="Arial"/>
          <w:color w:val="000000"/>
          <w:sz w:val="22"/>
          <w:szCs w:val="22"/>
        </w:rPr>
        <w:t>TZV</w:t>
      </w:r>
      <w:r w:rsidRPr="00AB33E2">
        <w:rPr>
          <w:rFonts w:ascii="Arial" w:hAnsi="Arial" w:cs="Arial"/>
          <w:color w:val="000000"/>
          <w:sz w:val="22"/>
          <w:szCs w:val="22"/>
        </w:rPr>
        <w:t xml:space="preserve"> will be entitled to</w:t>
      </w:r>
      <w:r w:rsidR="003F42CA">
        <w:rPr>
          <w:rFonts w:ascii="Arial" w:hAnsi="Arial" w:cs="Arial"/>
          <w:color w:val="000000"/>
          <w:sz w:val="22"/>
          <w:szCs w:val="22"/>
        </w:rPr>
        <w:t xml:space="preserve"> </w:t>
      </w:r>
      <w:r w:rsidRPr="00AB33E2">
        <w:rPr>
          <w:rFonts w:ascii="Arial" w:hAnsi="Arial" w:cs="Arial"/>
          <w:color w:val="000000"/>
          <w:sz w:val="22"/>
          <w:szCs w:val="22"/>
        </w:rPr>
        <w:t xml:space="preserve">the public </w:t>
      </w:r>
      <w:r w:rsidR="003F42CA">
        <w:rPr>
          <w:rFonts w:ascii="Arial" w:hAnsi="Arial" w:cs="Arial"/>
          <w:color w:val="000000"/>
          <w:sz w:val="22"/>
          <w:szCs w:val="22"/>
        </w:rPr>
        <w:tab/>
      </w:r>
      <w:r w:rsidRPr="00AB33E2">
        <w:rPr>
          <w:rFonts w:ascii="Arial" w:hAnsi="Arial" w:cs="Arial"/>
          <w:color w:val="000000"/>
          <w:sz w:val="22"/>
          <w:szCs w:val="22"/>
        </w:rPr>
        <w:t>holiday shift penalty as if they had worked the full shift.</w:t>
      </w:r>
    </w:p>
    <w:p w14:paraId="1A961592" w14:textId="77777777" w:rsidR="00FA69F5" w:rsidRDefault="00FA69F5" w:rsidP="00D22275">
      <w:pPr>
        <w:spacing w:before="0" w:line="240" w:lineRule="atLeast"/>
        <w:rPr>
          <w:rFonts w:ascii="Arial" w:hAnsi="Arial" w:cs="Arial"/>
          <w:b/>
          <w:bCs/>
          <w:color w:val="002060"/>
          <w:sz w:val="28"/>
          <w:szCs w:val="28"/>
        </w:rPr>
      </w:pPr>
    </w:p>
    <w:p w14:paraId="08E49CC6" w14:textId="6133C83F" w:rsidR="00D22275" w:rsidRDefault="00022D72" w:rsidP="00D22275">
      <w:pPr>
        <w:spacing w:before="0" w:line="240" w:lineRule="atLeast"/>
        <w:rPr>
          <w:rFonts w:ascii="Arial" w:hAnsi="Arial" w:cs="Arial"/>
          <w:b/>
          <w:bCs/>
          <w:color w:val="002060"/>
          <w:sz w:val="28"/>
          <w:szCs w:val="28"/>
        </w:rPr>
      </w:pPr>
      <w:r>
        <w:rPr>
          <w:rFonts w:ascii="Arial" w:hAnsi="Arial" w:cs="Arial"/>
          <w:b/>
          <w:bCs/>
          <w:color w:val="002060"/>
          <w:sz w:val="28"/>
          <w:szCs w:val="28"/>
        </w:rPr>
        <w:lastRenderedPageBreak/>
        <w:t>Leave</w:t>
      </w:r>
    </w:p>
    <w:p w14:paraId="48B87576" w14:textId="0CC8A813" w:rsidR="009C6B7F" w:rsidRPr="00D22275" w:rsidRDefault="009C6B7F" w:rsidP="00D22275">
      <w:pPr>
        <w:spacing w:before="0" w:line="240" w:lineRule="atLeast"/>
        <w:rPr>
          <w:rFonts w:ascii="Arial" w:hAnsi="Arial" w:cs="Arial"/>
          <w:b/>
          <w:bCs/>
          <w:color w:val="002060"/>
          <w:sz w:val="28"/>
          <w:szCs w:val="28"/>
        </w:rPr>
      </w:pPr>
      <w:r w:rsidRPr="00CF45CF">
        <w:rPr>
          <w:rFonts w:ascii="Arial" w:hAnsi="Arial" w:cs="Arial"/>
          <w:b/>
          <w:bCs/>
          <w:color w:val="auto"/>
          <w:sz w:val="22"/>
          <w:szCs w:val="22"/>
          <w:lang w:eastAsia="en-US"/>
        </w:rPr>
        <w:t>Better access</w:t>
      </w:r>
      <w:r w:rsidRPr="009C6B7F">
        <w:rPr>
          <w:rFonts w:ascii="Arial" w:hAnsi="Arial" w:cs="Arial"/>
          <w:color w:val="auto"/>
          <w:sz w:val="22"/>
          <w:szCs w:val="22"/>
          <w:lang w:eastAsia="en-US"/>
        </w:rPr>
        <w:t xml:space="preserve"> to planned leave including:</w:t>
      </w:r>
    </w:p>
    <w:p w14:paraId="677F1279" w14:textId="77777777" w:rsidR="009C6B7F" w:rsidRPr="009C6B7F" w:rsidRDefault="009C6B7F" w:rsidP="00D22275">
      <w:pPr>
        <w:pStyle w:val="ListParagraph"/>
        <w:numPr>
          <w:ilvl w:val="0"/>
          <w:numId w:val="2"/>
        </w:numPr>
        <w:spacing w:before="0" w:line="276" w:lineRule="auto"/>
        <w:rPr>
          <w:rFonts w:ascii="Arial" w:hAnsi="Arial" w:cs="Arial"/>
          <w:sz w:val="22"/>
          <w:szCs w:val="22"/>
        </w:rPr>
      </w:pPr>
      <w:r w:rsidRPr="009C6B7F">
        <w:rPr>
          <w:rFonts w:ascii="Arial" w:hAnsi="Arial" w:cs="Arial"/>
          <w:sz w:val="22"/>
          <w:szCs w:val="22"/>
        </w:rPr>
        <w:t>Increased leave availability (group allowances)</w:t>
      </w:r>
    </w:p>
    <w:p w14:paraId="10F4874C" w14:textId="3D82DD29" w:rsidR="009C6B7F" w:rsidRPr="009C6B7F" w:rsidRDefault="009C6B7F" w:rsidP="00D22275">
      <w:pPr>
        <w:pStyle w:val="ListParagraph"/>
        <w:numPr>
          <w:ilvl w:val="0"/>
          <w:numId w:val="2"/>
        </w:numPr>
        <w:spacing w:before="0" w:line="276" w:lineRule="auto"/>
        <w:rPr>
          <w:rFonts w:ascii="Arial" w:hAnsi="Arial" w:cs="Arial"/>
          <w:sz w:val="22"/>
          <w:szCs w:val="22"/>
        </w:rPr>
      </w:pPr>
      <w:r w:rsidRPr="009C6B7F">
        <w:rPr>
          <w:rFonts w:ascii="Arial" w:hAnsi="Arial" w:cs="Arial"/>
          <w:sz w:val="22"/>
          <w:szCs w:val="22"/>
        </w:rPr>
        <w:t xml:space="preserve">Expanded </w:t>
      </w:r>
      <w:r w:rsidR="00815C73">
        <w:rPr>
          <w:rFonts w:ascii="Arial" w:hAnsi="Arial" w:cs="Arial"/>
          <w:sz w:val="22"/>
          <w:szCs w:val="22"/>
        </w:rPr>
        <w:t>access to the</w:t>
      </w:r>
      <w:r w:rsidRPr="009C6B7F">
        <w:rPr>
          <w:rFonts w:ascii="Arial" w:hAnsi="Arial" w:cs="Arial"/>
          <w:sz w:val="22"/>
          <w:szCs w:val="22"/>
        </w:rPr>
        <w:t xml:space="preserve"> provision for Long Service Leave and Annual Leave requests made more than 12 months in advance</w:t>
      </w:r>
    </w:p>
    <w:p w14:paraId="7C98DAFA" w14:textId="77777777" w:rsidR="00D22275" w:rsidRDefault="009C6B7F" w:rsidP="00D22275">
      <w:pPr>
        <w:pStyle w:val="ListParagraph"/>
        <w:numPr>
          <w:ilvl w:val="0"/>
          <w:numId w:val="2"/>
        </w:numPr>
        <w:spacing w:before="0" w:line="276" w:lineRule="auto"/>
        <w:rPr>
          <w:rFonts w:ascii="Arial" w:hAnsi="Arial" w:cs="Arial"/>
          <w:sz w:val="22"/>
          <w:szCs w:val="22"/>
        </w:rPr>
      </w:pPr>
      <w:r w:rsidRPr="009C6B7F">
        <w:rPr>
          <w:rFonts w:ascii="Arial" w:hAnsi="Arial" w:cs="Arial"/>
          <w:sz w:val="22"/>
          <w:szCs w:val="22"/>
        </w:rPr>
        <w:t>Commitment to improve leave reporting systems to provide more visibility of planned leave types</w:t>
      </w:r>
    </w:p>
    <w:p w14:paraId="4D63D887" w14:textId="77777777" w:rsidR="00D22275" w:rsidRDefault="00D22275" w:rsidP="00D22275">
      <w:pPr>
        <w:pStyle w:val="ListParagraph"/>
        <w:spacing w:before="0" w:line="276" w:lineRule="auto"/>
        <w:ind w:left="360"/>
        <w:rPr>
          <w:rFonts w:ascii="Arial" w:hAnsi="Arial" w:cs="Arial"/>
          <w:sz w:val="22"/>
          <w:szCs w:val="22"/>
        </w:rPr>
      </w:pPr>
    </w:p>
    <w:p w14:paraId="64CBD34E" w14:textId="040D9850" w:rsidR="009C6B7F" w:rsidRPr="003E3632" w:rsidRDefault="00CF45CF" w:rsidP="003E3632">
      <w:pPr>
        <w:spacing w:before="0" w:line="240" w:lineRule="atLeast"/>
        <w:rPr>
          <w:rFonts w:ascii="Arial" w:hAnsi="Arial" w:cs="Arial"/>
          <w:b/>
          <w:bCs/>
          <w:color w:val="auto"/>
          <w:sz w:val="22"/>
          <w:szCs w:val="22"/>
          <w:lang w:eastAsia="en-US"/>
        </w:rPr>
      </w:pPr>
      <w:r w:rsidRPr="00D22275">
        <w:rPr>
          <w:rFonts w:ascii="Arial" w:hAnsi="Arial" w:cs="Arial"/>
          <w:b/>
          <w:bCs/>
          <w:color w:val="auto"/>
          <w:sz w:val="22"/>
          <w:szCs w:val="22"/>
          <w:lang w:eastAsia="en-US"/>
        </w:rPr>
        <w:t>Additional leave entitlements</w:t>
      </w:r>
      <w:r w:rsidRPr="003E3632">
        <w:rPr>
          <w:rFonts w:ascii="Arial" w:hAnsi="Arial" w:cs="Arial"/>
          <w:b/>
          <w:bCs/>
          <w:color w:val="auto"/>
          <w:sz w:val="22"/>
          <w:szCs w:val="22"/>
          <w:lang w:eastAsia="en-US"/>
        </w:rPr>
        <w:t xml:space="preserve"> outlined in the Leave policy</w:t>
      </w:r>
      <w:r w:rsidR="00951765" w:rsidRPr="003E3632">
        <w:rPr>
          <w:rFonts w:ascii="Arial" w:hAnsi="Arial" w:cs="Arial"/>
          <w:b/>
          <w:bCs/>
          <w:color w:val="auto"/>
          <w:sz w:val="22"/>
          <w:szCs w:val="22"/>
          <w:lang w:eastAsia="en-US"/>
        </w:rPr>
        <w:t>, including:</w:t>
      </w:r>
    </w:p>
    <w:p w14:paraId="06B7EB1E" w14:textId="77777777" w:rsidR="00951765" w:rsidRDefault="00D22275" w:rsidP="00D22275">
      <w:pPr>
        <w:pStyle w:val="ListParagraph"/>
        <w:numPr>
          <w:ilvl w:val="0"/>
          <w:numId w:val="1"/>
        </w:numPr>
        <w:spacing w:before="0" w:line="240" w:lineRule="atLeast"/>
        <w:contextualSpacing w:val="0"/>
        <w:rPr>
          <w:rFonts w:ascii="Arial" w:hAnsi="Arial" w:cs="Arial"/>
          <w:color w:val="auto"/>
          <w:sz w:val="22"/>
          <w:szCs w:val="22"/>
        </w:rPr>
      </w:pPr>
      <w:r w:rsidRPr="00A613E6">
        <w:rPr>
          <w:rFonts w:ascii="Arial" w:hAnsi="Arial" w:cs="Arial"/>
          <w:b/>
          <w:bCs/>
          <w:color w:val="auto"/>
          <w:sz w:val="22"/>
          <w:szCs w:val="22"/>
        </w:rPr>
        <w:t>Purchased leave</w:t>
      </w:r>
    </w:p>
    <w:p w14:paraId="72C11696" w14:textId="5846481E" w:rsidR="00D22275" w:rsidRPr="001003F3" w:rsidRDefault="00D22275" w:rsidP="00951765">
      <w:pPr>
        <w:pStyle w:val="ListParagraph"/>
        <w:spacing w:before="0" w:line="240" w:lineRule="atLeast"/>
        <w:ind w:left="360"/>
        <w:contextualSpacing w:val="0"/>
        <w:rPr>
          <w:rFonts w:ascii="Arial" w:hAnsi="Arial" w:cs="Arial"/>
          <w:color w:val="auto"/>
          <w:sz w:val="22"/>
          <w:szCs w:val="22"/>
        </w:rPr>
      </w:pPr>
      <w:r w:rsidRPr="001003F3">
        <w:rPr>
          <w:rFonts w:ascii="Arial" w:hAnsi="Arial" w:cs="Arial"/>
          <w:color w:val="auto"/>
          <w:sz w:val="22"/>
          <w:szCs w:val="22"/>
        </w:rPr>
        <w:t>Permanent operational employees can apply</w:t>
      </w:r>
      <w:r w:rsidR="001003F3" w:rsidRPr="001003F3">
        <w:rPr>
          <w:rFonts w:ascii="Arial" w:hAnsi="Arial" w:cs="Arial"/>
          <w:color w:val="auto"/>
          <w:sz w:val="22"/>
          <w:szCs w:val="22"/>
        </w:rPr>
        <w:t xml:space="preserve"> </w:t>
      </w:r>
      <w:r w:rsidR="001003F3" w:rsidRPr="001003F3">
        <w:rPr>
          <w:rFonts w:ascii="Arial" w:hAnsi="Arial" w:cs="Arial"/>
          <w:sz w:val="22"/>
          <w:szCs w:val="22"/>
        </w:rPr>
        <w:t>for purchased leave will now be able to apply. All permanent part</w:t>
      </w:r>
      <w:r w:rsidR="001003F3">
        <w:rPr>
          <w:rFonts w:ascii="Arial" w:hAnsi="Arial" w:cs="Arial"/>
          <w:sz w:val="22"/>
          <w:szCs w:val="22"/>
        </w:rPr>
        <w:t xml:space="preserve"> </w:t>
      </w:r>
      <w:r w:rsidR="001003F3" w:rsidRPr="001003F3">
        <w:rPr>
          <w:rFonts w:ascii="Arial" w:hAnsi="Arial" w:cs="Arial"/>
          <w:sz w:val="22"/>
          <w:szCs w:val="22"/>
        </w:rPr>
        <w:t>time and full</w:t>
      </w:r>
      <w:r w:rsidR="001003F3">
        <w:rPr>
          <w:rFonts w:ascii="Arial" w:hAnsi="Arial" w:cs="Arial"/>
          <w:sz w:val="22"/>
          <w:szCs w:val="22"/>
        </w:rPr>
        <w:t xml:space="preserve"> </w:t>
      </w:r>
      <w:r w:rsidR="001003F3" w:rsidRPr="001003F3">
        <w:rPr>
          <w:rFonts w:ascii="Arial" w:hAnsi="Arial" w:cs="Arial"/>
          <w:sz w:val="22"/>
          <w:szCs w:val="22"/>
        </w:rPr>
        <w:t>time operation</w:t>
      </w:r>
      <w:r w:rsidR="001003F3">
        <w:rPr>
          <w:rFonts w:ascii="Arial" w:hAnsi="Arial" w:cs="Arial"/>
          <w:sz w:val="22"/>
          <w:szCs w:val="22"/>
        </w:rPr>
        <w:t>s</w:t>
      </w:r>
      <w:r w:rsidR="001003F3" w:rsidRPr="001003F3">
        <w:rPr>
          <w:rFonts w:ascii="Arial" w:hAnsi="Arial" w:cs="Arial"/>
          <w:sz w:val="22"/>
          <w:szCs w:val="22"/>
        </w:rPr>
        <w:t xml:space="preserve"> employees </w:t>
      </w:r>
      <w:r w:rsidR="001003F3">
        <w:rPr>
          <w:rFonts w:ascii="Arial" w:hAnsi="Arial" w:cs="Arial"/>
          <w:sz w:val="22"/>
          <w:szCs w:val="22"/>
        </w:rPr>
        <w:t xml:space="preserve">will be </w:t>
      </w:r>
      <w:r w:rsidR="001003F3" w:rsidRPr="001003F3">
        <w:rPr>
          <w:rFonts w:ascii="Arial" w:hAnsi="Arial" w:cs="Arial"/>
          <w:sz w:val="22"/>
          <w:szCs w:val="22"/>
        </w:rPr>
        <w:t xml:space="preserve">eligible to apply. </w:t>
      </w:r>
    </w:p>
    <w:p w14:paraId="00210EAA" w14:textId="77777777" w:rsidR="009A7F31" w:rsidRDefault="00D22275" w:rsidP="00D22275">
      <w:pPr>
        <w:pStyle w:val="ListParagraph"/>
        <w:numPr>
          <w:ilvl w:val="0"/>
          <w:numId w:val="1"/>
        </w:numPr>
        <w:spacing w:before="0" w:line="240" w:lineRule="atLeast"/>
        <w:contextualSpacing w:val="0"/>
        <w:rPr>
          <w:rFonts w:ascii="Arial" w:hAnsi="Arial" w:cs="Arial"/>
          <w:color w:val="auto"/>
          <w:sz w:val="22"/>
          <w:szCs w:val="22"/>
        </w:rPr>
      </w:pPr>
      <w:r w:rsidRPr="00A613E6">
        <w:rPr>
          <w:rFonts w:ascii="Arial" w:hAnsi="Arial" w:cs="Arial"/>
          <w:b/>
          <w:bCs/>
          <w:color w:val="auto"/>
          <w:sz w:val="22"/>
          <w:szCs w:val="22"/>
        </w:rPr>
        <w:t>Reproductive leave</w:t>
      </w:r>
    </w:p>
    <w:p w14:paraId="768B54C3" w14:textId="2224D6D9" w:rsidR="00D22275" w:rsidRPr="00A613E6" w:rsidRDefault="00D22275" w:rsidP="009A7F31">
      <w:pPr>
        <w:pStyle w:val="ListParagraph"/>
        <w:spacing w:before="0" w:line="240" w:lineRule="atLeast"/>
        <w:ind w:left="360"/>
        <w:contextualSpacing w:val="0"/>
        <w:rPr>
          <w:rFonts w:ascii="Arial" w:hAnsi="Arial" w:cs="Arial"/>
          <w:color w:val="auto"/>
          <w:sz w:val="22"/>
          <w:szCs w:val="22"/>
        </w:rPr>
      </w:pPr>
      <w:r w:rsidRPr="009A7F31">
        <w:rPr>
          <w:rFonts w:ascii="Arial" w:hAnsi="Arial" w:cs="Arial"/>
          <w:color w:val="auto"/>
          <w:sz w:val="22"/>
          <w:szCs w:val="22"/>
        </w:rPr>
        <w:t>Permanent employees undergoing assisted reproductive treatment can access up to 40 hours of paid leave (pro-rata) to attend treatment</w:t>
      </w:r>
      <w:r w:rsidR="00091352">
        <w:rPr>
          <w:rFonts w:ascii="Arial" w:hAnsi="Arial" w:cs="Arial"/>
          <w:color w:val="auto"/>
          <w:sz w:val="22"/>
          <w:szCs w:val="22"/>
        </w:rPr>
        <w:t xml:space="preserve">.  </w:t>
      </w:r>
      <w:r w:rsidRPr="00A613E6">
        <w:rPr>
          <w:rFonts w:ascii="Arial" w:hAnsi="Arial" w:cs="Arial"/>
          <w:color w:val="auto"/>
          <w:sz w:val="22"/>
          <w:szCs w:val="22"/>
        </w:rPr>
        <w:t>Permanent employees whose partner is undergoing treatment entitled to 20 hours of paid leave to attend appointments.</w:t>
      </w:r>
    </w:p>
    <w:p w14:paraId="5A3FACC8" w14:textId="4970C51A" w:rsidR="00D22275" w:rsidRPr="00A613E6" w:rsidRDefault="008B7107" w:rsidP="00D22275">
      <w:pPr>
        <w:pStyle w:val="ListParagraph"/>
        <w:numPr>
          <w:ilvl w:val="0"/>
          <w:numId w:val="1"/>
        </w:numPr>
        <w:spacing w:before="0" w:line="240" w:lineRule="atLeast"/>
        <w:contextualSpacing w:val="0"/>
        <w:rPr>
          <w:rFonts w:ascii="Arial" w:hAnsi="Arial" w:cs="Arial"/>
          <w:color w:val="auto"/>
          <w:sz w:val="22"/>
          <w:szCs w:val="22"/>
        </w:rPr>
      </w:pPr>
      <w:r>
        <w:rPr>
          <w:rFonts w:ascii="Arial" w:hAnsi="Arial" w:cs="Arial"/>
          <w:b/>
          <w:bCs/>
          <w:color w:val="auto"/>
          <w:sz w:val="22"/>
          <w:szCs w:val="22"/>
        </w:rPr>
        <w:t xml:space="preserve">Parental Leave - </w:t>
      </w:r>
      <w:r w:rsidR="00D22275" w:rsidRPr="00A613E6">
        <w:rPr>
          <w:rFonts w:ascii="Arial" w:hAnsi="Arial" w:cs="Arial"/>
          <w:b/>
          <w:bCs/>
          <w:color w:val="auto"/>
          <w:sz w:val="22"/>
          <w:szCs w:val="22"/>
        </w:rPr>
        <w:t>Secondary Caregiver leave</w:t>
      </w:r>
    </w:p>
    <w:p w14:paraId="5182FDB3" w14:textId="7B0A73D1" w:rsidR="008B7107" w:rsidRPr="00A613E6" w:rsidRDefault="008B7107" w:rsidP="008B7107">
      <w:pPr>
        <w:pStyle w:val="ListParagraph"/>
        <w:spacing w:before="0" w:line="240" w:lineRule="atLeast"/>
        <w:ind w:left="360"/>
        <w:contextualSpacing w:val="0"/>
        <w:rPr>
          <w:rFonts w:ascii="Arial" w:hAnsi="Arial" w:cs="Arial"/>
          <w:color w:val="auto"/>
          <w:sz w:val="22"/>
          <w:szCs w:val="22"/>
        </w:rPr>
      </w:pPr>
      <w:r w:rsidRPr="00A613E6">
        <w:rPr>
          <w:rFonts w:ascii="Arial" w:hAnsi="Arial" w:cs="Arial"/>
          <w:color w:val="auto"/>
          <w:sz w:val="22"/>
          <w:szCs w:val="22"/>
        </w:rPr>
        <w:t xml:space="preserve">In addition to two weeks of </w:t>
      </w:r>
      <w:r w:rsidR="00717DDA">
        <w:rPr>
          <w:rFonts w:ascii="Arial" w:hAnsi="Arial" w:cs="Arial"/>
          <w:color w:val="auto"/>
          <w:sz w:val="22"/>
          <w:szCs w:val="22"/>
        </w:rPr>
        <w:t xml:space="preserve">existing secondary caregiver </w:t>
      </w:r>
      <w:r w:rsidRPr="00A613E6">
        <w:rPr>
          <w:rFonts w:ascii="Arial" w:hAnsi="Arial" w:cs="Arial"/>
          <w:color w:val="auto"/>
          <w:sz w:val="22"/>
          <w:szCs w:val="22"/>
        </w:rPr>
        <w:t xml:space="preserve">parental leave, eight weeks of paid leave if the secondary caregiver takes over primary care responsibilities within the first 13 weeks </w:t>
      </w:r>
      <w:r w:rsidR="001864A6">
        <w:rPr>
          <w:rFonts w:ascii="Arial" w:hAnsi="Arial" w:cs="Arial"/>
          <w:color w:val="auto"/>
          <w:sz w:val="22"/>
          <w:szCs w:val="22"/>
        </w:rPr>
        <w:t>following the child’s birth or adoption</w:t>
      </w:r>
      <w:r w:rsidRPr="00A613E6">
        <w:rPr>
          <w:rFonts w:ascii="Arial" w:hAnsi="Arial" w:cs="Arial"/>
          <w:color w:val="auto"/>
          <w:sz w:val="22"/>
          <w:szCs w:val="22"/>
        </w:rPr>
        <w:t>.</w:t>
      </w:r>
    </w:p>
    <w:p w14:paraId="294BAAEC" w14:textId="48E7D212" w:rsidR="008B7107" w:rsidRPr="008B7107" w:rsidRDefault="008B7107" w:rsidP="008B7107">
      <w:pPr>
        <w:pStyle w:val="ListParagraph"/>
        <w:numPr>
          <w:ilvl w:val="0"/>
          <w:numId w:val="1"/>
        </w:numPr>
        <w:spacing w:before="0" w:line="240" w:lineRule="atLeast"/>
        <w:contextualSpacing w:val="0"/>
        <w:rPr>
          <w:rFonts w:ascii="Arial" w:hAnsi="Arial" w:cs="Arial"/>
          <w:b/>
          <w:bCs/>
          <w:color w:val="auto"/>
          <w:sz w:val="22"/>
          <w:szCs w:val="22"/>
        </w:rPr>
      </w:pPr>
      <w:r w:rsidRPr="00A613E6">
        <w:rPr>
          <w:rFonts w:ascii="Arial" w:hAnsi="Arial" w:cs="Arial"/>
          <w:b/>
          <w:bCs/>
          <w:color w:val="auto"/>
          <w:sz w:val="22"/>
          <w:szCs w:val="22"/>
        </w:rPr>
        <w:t xml:space="preserve">80/20 career break </w:t>
      </w:r>
      <w:r>
        <w:rPr>
          <w:rFonts w:ascii="Arial" w:hAnsi="Arial" w:cs="Arial"/>
          <w:b/>
          <w:bCs/>
          <w:color w:val="auto"/>
          <w:sz w:val="22"/>
          <w:szCs w:val="22"/>
        </w:rPr>
        <w:t>trial</w:t>
      </w:r>
      <w:r w:rsidRPr="00A613E6">
        <w:rPr>
          <w:rFonts w:ascii="Arial" w:hAnsi="Arial" w:cs="Arial"/>
          <w:b/>
          <w:bCs/>
          <w:color w:val="auto"/>
          <w:sz w:val="22"/>
          <w:szCs w:val="22"/>
        </w:rPr>
        <w:t xml:space="preserve"> (mature aged worker</w:t>
      </w:r>
      <w:r w:rsidR="00B23203">
        <w:rPr>
          <w:rFonts w:ascii="Arial" w:hAnsi="Arial" w:cs="Arial"/>
          <w:b/>
          <w:bCs/>
          <w:color w:val="auto"/>
          <w:sz w:val="22"/>
          <w:szCs w:val="22"/>
        </w:rPr>
        <w:t>s</w:t>
      </w:r>
      <w:r w:rsidRPr="00A613E6">
        <w:rPr>
          <w:rFonts w:ascii="Arial" w:hAnsi="Arial" w:cs="Arial"/>
          <w:b/>
          <w:bCs/>
          <w:color w:val="auto"/>
          <w:sz w:val="22"/>
          <w:szCs w:val="22"/>
        </w:rPr>
        <w:t>)</w:t>
      </w:r>
    </w:p>
    <w:p w14:paraId="56E8F2FB" w14:textId="767188E2" w:rsidR="008B7107" w:rsidRPr="008B7107" w:rsidRDefault="008B7107" w:rsidP="008B7107">
      <w:pPr>
        <w:pStyle w:val="ListParagraph"/>
        <w:spacing w:before="0" w:line="240" w:lineRule="atLeast"/>
        <w:ind w:left="360"/>
        <w:contextualSpacing w:val="0"/>
        <w:rPr>
          <w:rFonts w:ascii="Arial" w:hAnsi="Arial" w:cs="Arial"/>
          <w:color w:val="auto"/>
          <w:sz w:val="22"/>
          <w:szCs w:val="22"/>
        </w:rPr>
      </w:pPr>
      <w:r>
        <w:rPr>
          <w:rFonts w:ascii="Arial" w:hAnsi="Arial" w:cs="Arial"/>
          <w:color w:val="auto"/>
          <w:sz w:val="22"/>
          <w:szCs w:val="22"/>
        </w:rPr>
        <w:t>Commencing in the second year of the EA, a t</w:t>
      </w:r>
      <w:r w:rsidRPr="008B7107">
        <w:rPr>
          <w:rFonts w:ascii="Arial" w:hAnsi="Arial" w:cs="Arial"/>
          <w:color w:val="auto"/>
          <w:sz w:val="22"/>
          <w:szCs w:val="22"/>
        </w:rPr>
        <w:t xml:space="preserve">rial </w:t>
      </w:r>
      <w:r>
        <w:rPr>
          <w:rFonts w:ascii="Arial" w:hAnsi="Arial" w:cs="Arial"/>
          <w:color w:val="auto"/>
          <w:sz w:val="22"/>
          <w:szCs w:val="22"/>
        </w:rPr>
        <w:t>of</w:t>
      </w:r>
      <w:r w:rsidRPr="008B7107">
        <w:rPr>
          <w:rFonts w:ascii="Arial" w:hAnsi="Arial" w:cs="Arial"/>
          <w:color w:val="auto"/>
          <w:sz w:val="22"/>
          <w:szCs w:val="22"/>
        </w:rPr>
        <w:t xml:space="preserve"> mature aged workers </w:t>
      </w:r>
      <w:r w:rsidR="00844272">
        <w:rPr>
          <w:rFonts w:ascii="Arial" w:hAnsi="Arial" w:cs="Arial"/>
          <w:color w:val="auto"/>
          <w:sz w:val="22"/>
          <w:szCs w:val="22"/>
        </w:rPr>
        <w:t xml:space="preserve">who can </w:t>
      </w:r>
      <w:r w:rsidR="00307980">
        <w:rPr>
          <w:rFonts w:ascii="Arial" w:hAnsi="Arial" w:cs="Arial"/>
          <w:color w:val="auto"/>
          <w:sz w:val="22"/>
          <w:szCs w:val="22"/>
        </w:rPr>
        <w:t xml:space="preserve">opt in for a </w:t>
      </w:r>
      <w:r w:rsidRPr="008B7107">
        <w:rPr>
          <w:rFonts w:ascii="Arial" w:hAnsi="Arial" w:cs="Arial"/>
          <w:color w:val="auto"/>
          <w:sz w:val="22"/>
          <w:szCs w:val="22"/>
        </w:rPr>
        <w:t>80/20 career break as part of a road to retirement plan</w:t>
      </w:r>
      <w:r>
        <w:rPr>
          <w:rFonts w:ascii="Arial" w:hAnsi="Arial" w:cs="Arial"/>
          <w:color w:val="auto"/>
          <w:sz w:val="22"/>
          <w:szCs w:val="22"/>
        </w:rPr>
        <w:t xml:space="preserve">.  </w:t>
      </w:r>
      <w:r w:rsidR="00307980">
        <w:rPr>
          <w:rFonts w:ascii="Arial" w:hAnsi="Arial" w:cs="Arial"/>
          <w:color w:val="auto"/>
          <w:sz w:val="22"/>
          <w:szCs w:val="22"/>
        </w:rPr>
        <w:t xml:space="preserve">Employees will </w:t>
      </w:r>
      <w:r w:rsidRPr="008B7107">
        <w:rPr>
          <w:rFonts w:ascii="Arial" w:hAnsi="Arial" w:cs="Arial"/>
          <w:color w:val="auto"/>
          <w:sz w:val="22"/>
          <w:szCs w:val="22"/>
        </w:rPr>
        <w:t xml:space="preserve">work four years at 80% salary and </w:t>
      </w:r>
      <w:r w:rsidR="00307980">
        <w:rPr>
          <w:rFonts w:ascii="Arial" w:hAnsi="Arial" w:cs="Arial"/>
          <w:color w:val="auto"/>
          <w:sz w:val="22"/>
          <w:szCs w:val="22"/>
        </w:rPr>
        <w:t xml:space="preserve">can take a </w:t>
      </w:r>
      <w:r w:rsidRPr="008B7107">
        <w:rPr>
          <w:rFonts w:ascii="Arial" w:hAnsi="Arial" w:cs="Arial"/>
          <w:color w:val="auto"/>
          <w:sz w:val="22"/>
          <w:szCs w:val="22"/>
        </w:rPr>
        <w:t>career break in the fifth year with pay</w:t>
      </w:r>
      <w:r w:rsidR="003F5A66">
        <w:rPr>
          <w:rFonts w:ascii="Arial" w:hAnsi="Arial" w:cs="Arial"/>
          <w:color w:val="auto"/>
          <w:sz w:val="22"/>
          <w:szCs w:val="22"/>
        </w:rPr>
        <w:t xml:space="preserve"> at 80%</w:t>
      </w:r>
      <w:r w:rsidR="007D7B73">
        <w:rPr>
          <w:rFonts w:ascii="Arial" w:hAnsi="Arial" w:cs="Arial"/>
          <w:color w:val="auto"/>
          <w:sz w:val="22"/>
          <w:szCs w:val="22"/>
        </w:rPr>
        <w:t>.</w:t>
      </w:r>
    </w:p>
    <w:p w14:paraId="41BE5975" w14:textId="77777777" w:rsidR="008B7107" w:rsidRPr="00844272" w:rsidRDefault="008B7107" w:rsidP="00844272">
      <w:pPr>
        <w:pStyle w:val="ListParagraph"/>
        <w:numPr>
          <w:ilvl w:val="0"/>
          <w:numId w:val="1"/>
        </w:numPr>
        <w:spacing w:before="0" w:line="240" w:lineRule="atLeast"/>
        <w:contextualSpacing w:val="0"/>
        <w:rPr>
          <w:rFonts w:ascii="Arial" w:hAnsi="Arial" w:cs="Arial"/>
          <w:b/>
          <w:bCs/>
          <w:color w:val="auto"/>
          <w:sz w:val="22"/>
          <w:szCs w:val="22"/>
        </w:rPr>
      </w:pPr>
      <w:r w:rsidRPr="00A613E6">
        <w:rPr>
          <w:rFonts w:ascii="Arial" w:hAnsi="Arial" w:cs="Arial"/>
          <w:b/>
          <w:bCs/>
          <w:color w:val="auto"/>
          <w:sz w:val="22"/>
          <w:szCs w:val="22"/>
        </w:rPr>
        <w:t>Career breaks</w:t>
      </w:r>
    </w:p>
    <w:p w14:paraId="3E7AA1EA" w14:textId="51BECA48" w:rsidR="008B7107" w:rsidRPr="00A613E6" w:rsidRDefault="00844272" w:rsidP="00844272">
      <w:pPr>
        <w:pStyle w:val="ListParagraph"/>
        <w:spacing w:before="0" w:line="240" w:lineRule="atLeast"/>
        <w:ind w:left="360"/>
        <w:contextualSpacing w:val="0"/>
        <w:rPr>
          <w:rFonts w:ascii="Arial" w:hAnsi="Arial" w:cs="Arial"/>
          <w:color w:val="auto"/>
          <w:sz w:val="22"/>
          <w:szCs w:val="22"/>
        </w:rPr>
      </w:pPr>
      <w:r>
        <w:rPr>
          <w:rFonts w:ascii="Arial" w:hAnsi="Arial" w:cs="Arial"/>
          <w:color w:val="auto"/>
          <w:sz w:val="22"/>
          <w:szCs w:val="22"/>
        </w:rPr>
        <w:t>Employees can request u</w:t>
      </w:r>
      <w:r w:rsidR="008B7107" w:rsidRPr="00A613E6">
        <w:rPr>
          <w:rFonts w:ascii="Arial" w:hAnsi="Arial" w:cs="Arial"/>
          <w:color w:val="auto"/>
          <w:sz w:val="22"/>
          <w:szCs w:val="22"/>
        </w:rPr>
        <w:t>p to 12 months leave without pay for study, travel, attending to family responsibilities or other personal circumstances</w:t>
      </w:r>
      <w:r w:rsidR="007D7B73">
        <w:rPr>
          <w:rFonts w:ascii="Arial" w:hAnsi="Arial" w:cs="Arial"/>
          <w:color w:val="auto"/>
          <w:sz w:val="22"/>
          <w:szCs w:val="22"/>
        </w:rPr>
        <w:t>.</w:t>
      </w:r>
    </w:p>
    <w:p w14:paraId="01A261A2" w14:textId="77777777" w:rsidR="008B7107" w:rsidRPr="007D7B73" w:rsidRDefault="008B7107" w:rsidP="007D7B73">
      <w:pPr>
        <w:pStyle w:val="ListParagraph"/>
        <w:numPr>
          <w:ilvl w:val="0"/>
          <w:numId w:val="1"/>
        </w:numPr>
        <w:spacing w:before="0" w:line="240" w:lineRule="atLeast"/>
        <w:contextualSpacing w:val="0"/>
        <w:rPr>
          <w:rFonts w:ascii="Arial" w:hAnsi="Arial" w:cs="Arial"/>
          <w:b/>
          <w:bCs/>
          <w:color w:val="auto"/>
          <w:sz w:val="22"/>
          <w:szCs w:val="22"/>
        </w:rPr>
      </w:pPr>
      <w:r w:rsidRPr="00A613E6">
        <w:rPr>
          <w:rFonts w:ascii="Arial" w:hAnsi="Arial" w:cs="Arial"/>
          <w:b/>
          <w:bCs/>
          <w:color w:val="auto"/>
          <w:sz w:val="22"/>
          <w:szCs w:val="22"/>
        </w:rPr>
        <w:t>Compassionate leave</w:t>
      </w:r>
    </w:p>
    <w:p w14:paraId="4D882C3D" w14:textId="62DCF42E" w:rsidR="008B7107" w:rsidRPr="00A613E6" w:rsidRDefault="008B7107" w:rsidP="007D7B73">
      <w:pPr>
        <w:pStyle w:val="ListParagraph"/>
        <w:spacing w:before="0" w:line="240" w:lineRule="atLeast"/>
        <w:ind w:left="360"/>
        <w:contextualSpacing w:val="0"/>
        <w:rPr>
          <w:rFonts w:ascii="Arial" w:hAnsi="Arial" w:cs="Arial"/>
          <w:color w:val="auto"/>
          <w:sz w:val="22"/>
          <w:szCs w:val="22"/>
        </w:rPr>
      </w:pPr>
      <w:r w:rsidRPr="00A613E6">
        <w:rPr>
          <w:rFonts w:ascii="Arial" w:hAnsi="Arial" w:cs="Arial"/>
          <w:color w:val="auto"/>
          <w:sz w:val="22"/>
          <w:szCs w:val="22"/>
        </w:rPr>
        <w:t>Compassionate leave for loss of pregnancy under 20 weeks; and 1 day of compassionate leave for aunts</w:t>
      </w:r>
      <w:r w:rsidR="007D7B73">
        <w:rPr>
          <w:rFonts w:ascii="Arial" w:hAnsi="Arial" w:cs="Arial"/>
          <w:color w:val="auto"/>
          <w:sz w:val="22"/>
          <w:szCs w:val="22"/>
        </w:rPr>
        <w:t xml:space="preserve"> and </w:t>
      </w:r>
      <w:r w:rsidRPr="00A613E6">
        <w:rPr>
          <w:rFonts w:ascii="Arial" w:hAnsi="Arial" w:cs="Arial"/>
          <w:color w:val="auto"/>
          <w:sz w:val="22"/>
          <w:szCs w:val="22"/>
        </w:rPr>
        <w:t>uncles</w:t>
      </w:r>
      <w:r w:rsidR="007D7B73">
        <w:rPr>
          <w:rFonts w:ascii="Arial" w:hAnsi="Arial" w:cs="Arial"/>
          <w:color w:val="auto"/>
          <w:sz w:val="22"/>
          <w:szCs w:val="22"/>
        </w:rPr>
        <w:t>.</w:t>
      </w:r>
    </w:p>
    <w:p w14:paraId="7C15F653" w14:textId="77777777" w:rsidR="008B7107" w:rsidRPr="007D7B73" w:rsidRDefault="008B7107" w:rsidP="007D7B73">
      <w:pPr>
        <w:pStyle w:val="ListParagraph"/>
        <w:numPr>
          <w:ilvl w:val="0"/>
          <w:numId w:val="1"/>
        </w:numPr>
        <w:spacing w:before="0" w:line="240" w:lineRule="atLeast"/>
        <w:contextualSpacing w:val="0"/>
        <w:rPr>
          <w:rFonts w:ascii="Arial" w:hAnsi="Arial" w:cs="Arial"/>
          <w:b/>
          <w:bCs/>
          <w:color w:val="auto"/>
          <w:sz w:val="22"/>
          <w:szCs w:val="22"/>
        </w:rPr>
      </w:pPr>
      <w:r w:rsidRPr="00A613E6">
        <w:rPr>
          <w:rFonts w:ascii="Arial" w:hAnsi="Arial" w:cs="Arial"/>
          <w:b/>
          <w:bCs/>
          <w:color w:val="auto"/>
          <w:sz w:val="22"/>
          <w:szCs w:val="22"/>
        </w:rPr>
        <w:t>Defence leave</w:t>
      </w:r>
    </w:p>
    <w:p w14:paraId="7197D578" w14:textId="4C069ABB" w:rsidR="008B7107" w:rsidRPr="00A613E6" w:rsidRDefault="008B7107" w:rsidP="007D7B73">
      <w:pPr>
        <w:pStyle w:val="ListParagraph"/>
        <w:spacing w:before="0" w:line="240" w:lineRule="atLeast"/>
        <w:ind w:left="360"/>
        <w:contextualSpacing w:val="0"/>
        <w:rPr>
          <w:rFonts w:ascii="Arial" w:hAnsi="Arial" w:cs="Arial"/>
          <w:color w:val="auto"/>
          <w:sz w:val="22"/>
          <w:szCs w:val="22"/>
        </w:rPr>
      </w:pPr>
      <w:r w:rsidRPr="00A613E6">
        <w:rPr>
          <w:rFonts w:ascii="Arial" w:hAnsi="Arial" w:cs="Arial"/>
          <w:color w:val="auto"/>
          <w:sz w:val="22"/>
          <w:szCs w:val="22"/>
        </w:rPr>
        <w:t>Permanent employees can access to up to 20 days (pro rata) paid Defence leave</w:t>
      </w:r>
      <w:r w:rsidR="00316100">
        <w:rPr>
          <w:rFonts w:ascii="Arial" w:hAnsi="Arial" w:cs="Arial"/>
          <w:color w:val="auto"/>
          <w:sz w:val="22"/>
          <w:szCs w:val="22"/>
        </w:rPr>
        <w:t>.</w:t>
      </w:r>
    </w:p>
    <w:p w14:paraId="68E55E98" w14:textId="77777777" w:rsidR="008B7107" w:rsidRPr="007D7B73" w:rsidRDefault="008B7107" w:rsidP="007D7B73">
      <w:pPr>
        <w:pStyle w:val="ListParagraph"/>
        <w:numPr>
          <w:ilvl w:val="0"/>
          <w:numId w:val="1"/>
        </w:numPr>
        <w:spacing w:before="0" w:line="240" w:lineRule="atLeast"/>
        <w:contextualSpacing w:val="0"/>
        <w:rPr>
          <w:rFonts w:ascii="Arial" w:hAnsi="Arial" w:cs="Arial"/>
          <w:b/>
          <w:bCs/>
          <w:color w:val="auto"/>
          <w:sz w:val="22"/>
          <w:szCs w:val="22"/>
        </w:rPr>
      </w:pPr>
      <w:r w:rsidRPr="00A613E6">
        <w:rPr>
          <w:rFonts w:ascii="Arial" w:hAnsi="Arial" w:cs="Arial"/>
          <w:b/>
          <w:bCs/>
          <w:color w:val="auto"/>
          <w:sz w:val="22"/>
          <w:szCs w:val="22"/>
        </w:rPr>
        <w:t>Cultural and Ceremonial leave</w:t>
      </w:r>
    </w:p>
    <w:p w14:paraId="426ACCC1" w14:textId="7882C683" w:rsidR="008B7107" w:rsidRPr="00A613E6" w:rsidRDefault="008B7107" w:rsidP="00316100">
      <w:pPr>
        <w:pStyle w:val="ListParagraph"/>
        <w:spacing w:before="0" w:line="240" w:lineRule="atLeast"/>
        <w:ind w:left="360"/>
        <w:contextualSpacing w:val="0"/>
        <w:rPr>
          <w:rFonts w:ascii="Arial" w:hAnsi="Arial" w:cs="Arial"/>
          <w:color w:val="auto"/>
          <w:sz w:val="22"/>
          <w:szCs w:val="22"/>
        </w:rPr>
      </w:pPr>
      <w:r w:rsidRPr="00A613E6">
        <w:rPr>
          <w:rFonts w:ascii="Arial" w:hAnsi="Arial" w:cs="Arial"/>
          <w:color w:val="auto"/>
          <w:sz w:val="22"/>
          <w:szCs w:val="22"/>
        </w:rPr>
        <w:t>Paid leave for Aboriginal and Torres Strait Islander employees to participate in NAIDOC week, ceremonial and community meetings</w:t>
      </w:r>
      <w:r w:rsidR="00316100">
        <w:rPr>
          <w:rFonts w:ascii="Arial" w:hAnsi="Arial" w:cs="Arial"/>
          <w:color w:val="auto"/>
          <w:sz w:val="22"/>
          <w:szCs w:val="22"/>
        </w:rPr>
        <w:t>.</w:t>
      </w:r>
    </w:p>
    <w:p w14:paraId="163DD24C" w14:textId="77777777" w:rsidR="008B7107" w:rsidRPr="00316100" w:rsidRDefault="008B7107" w:rsidP="00316100">
      <w:pPr>
        <w:pStyle w:val="ListParagraph"/>
        <w:numPr>
          <w:ilvl w:val="0"/>
          <w:numId w:val="1"/>
        </w:numPr>
        <w:spacing w:before="0" w:line="240" w:lineRule="atLeast"/>
        <w:contextualSpacing w:val="0"/>
        <w:rPr>
          <w:rFonts w:ascii="Arial" w:hAnsi="Arial" w:cs="Arial"/>
          <w:b/>
          <w:bCs/>
          <w:color w:val="auto"/>
          <w:sz w:val="22"/>
          <w:szCs w:val="22"/>
        </w:rPr>
      </w:pPr>
      <w:r w:rsidRPr="00A613E6">
        <w:rPr>
          <w:rFonts w:ascii="Arial" w:hAnsi="Arial" w:cs="Arial"/>
          <w:b/>
          <w:bCs/>
          <w:color w:val="auto"/>
          <w:sz w:val="22"/>
          <w:szCs w:val="22"/>
        </w:rPr>
        <w:t>Blood donation leave</w:t>
      </w:r>
    </w:p>
    <w:p w14:paraId="5CB95A57" w14:textId="6E7EB3FF" w:rsidR="008B7107" w:rsidRDefault="008B7107" w:rsidP="00091352">
      <w:pPr>
        <w:pStyle w:val="ListParagraph"/>
        <w:spacing w:before="0" w:line="240" w:lineRule="atLeast"/>
        <w:ind w:left="360"/>
        <w:contextualSpacing w:val="0"/>
        <w:rPr>
          <w:rFonts w:ascii="Arial" w:hAnsi="Arial" w:cs="Arial"/>
          <w:color w:val="auto"/>
          <w:sz w:val="22"/>
          <w:szCs w:val="22"/>
        </w:rPr>
      </w:pPr>
      <w:r w:rsidRPr="00A613E6">
        <w:rPr>
          <w:rFonts w:ascii="Arial" w:hAnsi="Arial" w:cs="Arial"/>
          <w:color w:val="auto"/>
          <w:sz w:val="22"/>
          <w:szCs w:val="22"/>
        </w:rPr>
        <w:t xml:space="preserve">Up to four hours </w:t>
      </w:r>
      <w:r w:rsidR="00316100">
        <w:rPr>
          <w:rFonts w:ascii="Arial" w:hAnsi="Arial" w:cs="Arial"/>
          <w:color w:val="auto"/>
          <w:sz w:val="22"/>
          <w:szCs w:val="22"/>
        </w:rPr>
        <w:t xml:space="preserve">leave </w:t>
      </w:r>
      <w:r w:rsidRPr="00A613E6">
        <w:rPr>
          <w:rFonts w:ascii="Arial" w:hAnsi="Arial" w:cs="Arial"/>
          <w:color w:val="auto"/>
          <w:sz w:val="22"/>
          <w:szCs w:val="22"/>
        </w:rPr>
        <w:t>without loss of pay to visit the Red Cross Blood Bank as a donor once every twelve weeks</w:t>
      </w:r>
      <w:r w:rsidR="00316100">
        <w:rPr>
          <w:rFonts w:ascii="Arial" w:hAnsi="Arial" w:cs="Arial"/>
          <w:color w:val="auto"/>
          <w:sz w:val="22"/>
          <w:szCs w:val="22"/>
        </w:rPr>
        <w:t>.  Release will be supported in consideration of operational demands and will not be unreasonably refused.</w:t>
      </w:r>
    </w:p>
    <w:p w14:paraId="011FC9F9" w14:textId="09D4B3EF" w:rsidR="007E3B6E" w:rsidRDefault="007E3B6E" w:rsidP="007E3B6E">
      <w:pPr>
        <w:spacing w:before="0" w:line="240" w:lineRule="atLeast"/>
        <w:rPr>
          <w:rFonts w:ascii="Arial" w:hAnsi="Arial" w:cs="Arial"/>
          <w:b/>
          <w:bCs/>
          <w:color w:val="002060"/>
          <w:sz w:val="28"/>
          <w:szCs w:val="28"/>
        </w:rPr>
      </w:pPr>
      <w:r>
        <w:rPr>
          <w:rFonts w:ascii="Arial" w:hAnsi="Arial" w:cs="Arial"/>
          <w:b/>
          <w:bCs/>
          <w:color w:val="002060"/>
          <w:sz w:val="28"/>
          <w:szCs w:val="28"/>
        </w:rPr>
        <w:lastRenderedPageBreak/>
        <w:t xml:space="preserve">Classification Structure </w:t>
      </w:r>
    </w:p>
    <w:p w14:paraId="700E5DAC" w14:textId="77777777" w:rsidR="003233D7" w:rsidRPr="00DB4A8E" w:rsidRDefault="003233D7" w:rsidP="003233D7">
      <w:pPr>
        <w:spacing w:before="0" w:line="240" w:lineRule="atLeast"/>
        <w:ind w:left="357" w:hanging="357"/>
        <w:rPr>
          <w:rFonts w:ascii="Arial" w:hAnsi="Arial" w:cs="Arial"/>
          <w:b/>
          <w:bCs/>
          <w:color w:val="002060"/>
          <w:sz w:val="22"/>
          <w:szCs w:val="22"/>
        </w:rPr>
      </w:pPr>
      <w:r w:rsidRPr="00DB4A8E">
        <w:rPr>
          <w:rFonts w:ascii="Arial" w:hAnsi="Arial" w:cs="Arial"/>
          <w:b/>
          <w:bCs/>
          <w:color w:val="002060"/>
          <w:sz w:val="22"/>
          <w:szCs w:val="22"/>
        </w:rPr>
        <w:t>Emergency Communications Officer Classification Structure</w:t>
      </w:r>
    </w:p>
    <w:p w14:paraId="722C82F2" w14:textId="77777777" w:rsidR="003233D7" w:rsidRPr="00DB4A8E" w:rsidRDefault="003233D7" w:rsidP="003233D7">
      <w:pPr>
        <w:spacing w:before="0" w:line="240" w:lineRule="atLeast"/>
        <w:rPr>
          <w:rFonts w:ascii="Arial" w:hAnsi="Arial" w:cs="Arial"/>
          <w:color w:val="auto"/>
          <w:sz w:val="22"/>
          <w:szCs w:val="22"/>
        </w:rPr>
      </w:pPr>
      <w:r w:rsidRPr="00DB4A8E">
        <w:rPr>
          <w:rFonts w:ascii="Arial" w:hAnsi="Arial" w:cs="Arial"/>
          <w:color w:val="auto"/>
          <w:sz w:val="22"/>
          <w:szCs w:val="22"/>
        </w:rPr>
        <w:t>The new structure establishes a harmonised emergency services role of Emergency Communications Officer (ECO), including:</w:t>
      </w:r>
    </w:p>
    <w:p w14:paraId="30A87AAC" w14:textId="77777777" w:rsidR="003233D7" w:rsidRPr="00DB4A8E" w:rsidRDefault="003233D7" w:rsidP="00087C33">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N</w:t>
      </w:r>
      <w:r w:rsidRPr="00DB4A8E">
        <w:rPr>
          <w:rFonts w:ascii="Arial" w:hAnsi="Arial" w:cs="Arial"/>
          <w:color w:val="auto"/>
          <w:sz w:val="22"/>
          <w:szCs w:val="22"/>
        </w:rPr>
        <w:t>ew Senior Call Taker and Senior Dispatcher positions to recognise valuable experience</w:t>
      </w:r>
    </w:p>
    <w:p w14:paraId="4A76DC98" w14:textId="77777777" w:rsidR="003233D7" w:rsidRPr="00DB4A8E" w:rsidRDefault="003233D7" w:rsidP="00087C33">
      <w:pPr>
        <w:numPr>
          <w:ilvl w:val="0"/>
          <w:numId w:val="1"/>
        </w:numPr>
        <w:spacing w:before="0" w:line="240" w:lineRule="atLeast"/>
        <w:rPr>
          <w:rFonts w:ascii="Arial" w:hAnsi="Arial" w:cs="Arial"/>
          <w:color w:val="auto"/>
          <w:sz w:val="22"/>
          <w:szCs w:val="22"/>
        </w:rPr>
      </w:pPr>
      <w:r w:rsidRPr="00DB4A8E">
        <w:rPr>
          <w:rFonts w:ascii="Arial" w:hAnsi="Arial" w:cs="Arial"/>
          <w:color w:val="auto"/>
          <w:sz w:val="22"/>
          <w:szCs w:val="22"/>
        </w:rPr>
        <w:t>New Senior Team Leader position to recognise additional leadership qualifications and experience for team leaders</w:t>
      </w:r>
    </w:p>
    <w:p w14:paraId="4CF99154" w14:textId="77777777" w:rsidR="003233D7" w:rsidRPr="00DB4A8E" w:rsidRDefault="003233D7" w:rsidP="00087C33">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C</w:t>
      </w:r>
      <w:r w:rsidRPr="00DB4A8E">
        <w:rPr>
          <w:rFonts w:ascii="Arial" w:hAnsi="Arial" w:cs="Arial"/>
          <w:color w:val="auto"/>
          <w:sz w:val="22"/>
          <w:szCs w:val="22"/>
        </w:rPr>
        <w:t>learer and increased pathways for career advancement</w:t>
      </w:r>
    </w:p>
    <w:p w14:paraId="1D4922C0" w14:textId="77777777" w:rsidR="003233D7" w:rsidRPr="00DB4A8E" w:rsidRDefault="003233D7" w:rsidP="00087C33">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R</w:t>
      </w:r>
      <w:r w:rsidRPr="00DB4A8E">
        <w:rPr>
          <w:rFonts w:ascii="Arial" w:hAnsi="Arial" w:cs="Arial"/>
          <w:color w:val="auto"/>
          <w:sz w:val="22"/>
          <w:szCs w:val="22"/>
        </w:rPr>
        <w:t>ecognition and reward for training progression (including classroom and consolidation)</w:t>
      </w:r>
    </w:p>
    <w:p w14:paraId="19C6F46C" w14:textId="77777777" w:rsidR="003233D7" w:rsidRDefault="003233D7" w:rsidP="00087C33">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I</w:t>
      </w:r>
      <w:r w:rsidRPr="00DB4A8E">
        <w:rPr>
          <w:rFonts w:ascii="Arial" w:hAnsi="Arial" w:cs="Arial"/>
          <w:color w:val="auto"/>
          <w:sz w:val="22"/>
          <w:szCs w:val="22"/>
        </w:rPr>
        <w:t>ncreased years of experience and service increments for classification levels</w:t>
      </w:r>
    </w:p>
    <w:p w14:paraId="009B9074" w14:textId="4E75106A" w:rsidR="003233D7" w:rsidRPr="00DB4A8E" w:rsidRDefault="003233D7" w:rsidP="00087C33">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H</w:t>
      </w:r>
      <w:r w:rsidRPr="00DB4A8E">
        <w:rPr>
          <w:rFonts w:ascii="Arial" w:hAnsi="Arial" w:cs="Arial"/>
          <w:color w:val="auto"/>
          <w:sz w:val="22"/>
          <w:szCs w:val="22"/>
        </w:rPr>
        <w:t xml:space="preserve">igher base rates for new </w:t>
      </w:r>
      <w:r>
        <w:rPr>
          <w:rFonts w:ascii="Arial" w:hAnsi="Arial" w:cs="Arial"/>
          <w:color w:val="auto"/>
          <w:sz w:val="22"/>
          <w:szCs w:val="22"/>
        </w:rPr>
        <w:t>C</w:t>
      </w:r>
      <w:r w:rsidRPr="00DB4A8E">
        <w:rPr>
          <w:rFonts w:ascii="Arial" w:hAnsi="Arial" w:cs="Arial"/>
          <w:color w:val="auto"/>
          <w:sz w:val="22"/>
          <w:szCs w:val="22"/>
        </w:rPr>
        <w:t xml:space="preserve">all </w:t>
      </w:r>
      <w:r>
        <w:rPr>
          <w:rFonts w:ascii="Arial" w:hAnsi="Arial" w:cs="Arial"/>
          <w:color w:val="auto"/>
          <w:sz w:val="22"/>
          <w:szCs w:val="22"/>
        </w:rPr>
        <w:t>T</w:t>
      </w:r>
      <w:r w:rsidRPr="00DB4A8E">
        <w:rPr>
          <w:rFonts w:ascii="Arial" w:hAnsi="Arial" w:cs="Arial"/>
          <w:color w:val="auto"/>
          <w:sz w:val="22"/>
          <w:szCs w:val="22"/>
        </w:rPr>
        <w:t>akers</w:t>
      </w:r>
    </w:p>
    <w:p w14:paraId="6B0174F9" w14:textId="77777777" w:rsidR="003233D7" w:rsidRPr="003233D7" w:rsidRDefault="003233D7" w:rsidP="00087C33">
      <w:pPr>
        <w:numPr>
          <w:ilvl w:val="0"/>
          <w:numId w:val="1"/>
        </w:numPr>
        <w:spacing w:before="0" w:line="240" w:lineRule="atLeast"/>
        <w:rPr>
          <w:rFonts w:ascii="Arial" w:hAnsi="Arial" w:cs="Arial"/>
          <w:color w:val="auto"/>
          <w:sz w:val="22"/>
          <w:szCs w:val="22"/>
        </w:rPr>
      </w:pPr>
      <w:r w:rsidRPr="003233D7">
        <w:rPr>
          <w:rFonts w:ascii="Arial" w:hAnsi="Arial" w:cs="Arial"/>
          <w:color w:val="auto"/>
          <w:sz w:val="22"/>
          <w:szCs w:val="22"/>
        </w:rPr>
        <w:t>All employees will move to the new structure on their current rate of pay or higher</w:t>
      </w:r>
    </w:p>
    <w:p w14:paraId="31F17590" w14:textId="77777777" w:rsidR="003233D7" w:rsidRPr="003233D7" w:rsidRDefault="003233D7" w:rsidP="00087C33">
      <w:pPr>
        <w:numPr>
          <w:ilvl w:val="0"/>
          <w:numId w:val="1"/>
        </w:numPr>
        <w:spacing w:before="0" w:line="240" w:lineRule="atLeast"/>
        <w:rPr>
          <w:rFonts w:ascii="Arial" w:hAnsi="Arial" w:cs="Arial"/>
          <w:color w:val="auto"/>
          <w:sz w:val="22"/>
          <w:szCs w:val="22"/>
        </w:rPr>
      </w:pPr>
      <w:r w:rsidRPr="003233D7">
        <w:rPr>
          <w:rFonts w:ascii="Arial" w:hAnsi="Arial" w:cs="Arial"/>
          <w:color w:val="auto"/>
          <w:sz w:val="22"/>
          <w:szCs w:val="22"/>
        </w:rPr>
        <w:t>Call Taker, Dispatchers and Workplace Trainers years of service in these positions will be recognised when moving across to the new structure</w:t>
      </w:r>
    </w:p>
    <w:p w14:paraId="68EE25C4" w14:textId="77777777" w:rsidR="00664DF6" w:rsidRPr="00664DF6" w:rsidRDefault="00664DF6" w:rsidP="00087C33">
      <w:pPr>
        <w:numPr>
          <w:ilvl w:val="0"/>
          <w:numId w:val="1"/>
        </w:numPr>
        <w:spacing w:before="0" w:line="240" w:lineRule="atLeast"/>
        <w:rPr>
          <w:rFonts w:ascii="Arial" w:hAnsi="Arial" w:cs="Arial"/>
          <w:color w:val="auto"/>
          <w:sz w:val="22"/>
          <w:szCs w:val="22"/>
        </w:rPr>
      </w:pPr>
      <w:r w:rsidRPr="00664DF6">
        <w:rPr>
          <w:rFonts w:ascii="Arial" w:hAnsi="Arial" w:cs="Arial"/>
          <w:color w:val="auto"/>
          <w:sz w:val="22"/>
          <w:szCs w:val="22"/>
        </w:rPr>
        <w:t xml:space="preserve">All ATL and TL who have currently got one year or more of service move to the one year service mark in six months from 30 April 2024. </w:t>
      </w:r>
    </w:p>
    <w:p w14:paraId="132BC851" w14:textId="77777777" w:rsidR="00664DF6" w:rsidRPr="00664DF6" w:rsidRDefault="00664DF6" w:rsidP="00087C33">
      <w:pPr>
        <w:numPr>
          <w:ilvl w:val="0"/>
          <w:numId w:val="1"/>
        </w:numPr>
        <w:spacing w:before="0" w:line="240" w:lineRule="atLeast"/>
        <w:rPr>
          <w:rFonts w:ascii="Arial" w:hAnsi="Arial" w:cs="Arial"/>
          <w:color w:val="auto"/>
          <w:sz w:val="22"/>
          <w:szCs w:val="22"/>
        </w:rPr>
      </w:pPr>
      <w:r w:rsidRPr="00664DF6">
        <w:rPr>
          <w:rFonts w:ascii="Arial" w:hAnsi="Arial" w:cs="Arial"/>
          <w:color w:val="auto"/>
          <w:sz w:val="22"/>
          <w:szCs w:val="22"/>
        </w:rPr>
        <w:t xml:space="preserve">All ATL and TL who have currently have two or more years of service move to the two year service mark in twelve months from 30 April 2024. </w:t>
      </w:r>
    </w:p>
    <w:p w14:paraId="72896A62" w14:textId="77777777" w:rsidR="003233D7" w:rsidRDefault="003233D7" w:rsidP="00C73DBA">
      <w:pPr>
        <w:spacing w:before="0" w:after="0" w:line="240" w:lineRule="atLeast"/>
        <w:ind w:left="357" w:hanging="357"/>
        <w:rPr>
          <w:rFonts w:ascii="Arial" w:hAnsi="Arial" w:cs="Arial"/>
          <w:b/>
          <w:bCs/>
          <w:color w:val="002060"/>
          <w:sz w:val="22"/>
          <w:szCs w:val="22"/>
        </w:rPr>
      </w:pPr>
    </w:p>
    <w:p w14:paraId="3F2F1BC0" w14:textId="29D490FF" w:rsidR="00704658" w:rsidRDefault="00704658" w:rsidP="00704658">
      <w:pPr>
        <w:spacing w:before="0" w:line="240" w:lineRule="atLeast"/>
        <w:rPr>
          <w:rFonts w:ascii="Arial" w:hAnsi="Arial" w:cs="Arial"/>
          <w:b/>
          <w:bCs/>
          <w:color w:val="002060"/>
          <w:sz w:val="28"/>
          <w:szCs w:val="28"/>
        </w:rPr>
      </w:pPr>
      <w:r>
        <w:rPr>
          <w:rFonts w:ascii="Arial" w:hAnsi="Arial" w:cs="Arial"/>
          <w:b/>
          <w:bCs/>
          <w:color w:val="002060"/>
          <w:sz w:val="28"/>
          <w:szCs w:val="28"/>
        </w:rPr>
        <w:t xml:space="preserve">Rosters </w:t>
      </w:r>
    </w:p>
    <w:p w14:paraId="3A08372A" w14:textId="2E5ABB6C" w:rsidR="00C72C97" w:rsidRDefault="00C72C97" w:rsidP="00704658">
      <w:pPr>
        <w:spacing w:before="0" w:line="240" w:lineRule="atLeast"/>
      </w:pPr>
      <w:r w:rsidRPr="00C72C97">
        <w:rPr>
          <w:rFonts w:ascii="Arial" w:hAnsi="Arial" w:cs="Arial"/>
          <w:color w:val="auto"/>
          <w:sz w:val="22"/>
          <w:szCs w:val="22"/>
        </w:rPr>
        <w:t xml:space="preserve">Standard rosters will continue to be </w:t>
      </w:r>
      <w:r w:rsidR="00190A40">
        <w:rPr>
          <w:rFonts w:ascii="Arial" w:hAnsi="Arial" w:cs="Arial"/>
          <w:color w:val="auto"/>
          <w:sz w:val="22"/>
          <w:szCs w:val="22"/>
        </w:rPr>
        <w:t>TZV</w:t>
      </w:r>
      <w:r w:rsidRPr="00C72C97">
        <w:rPr>
          <w:rFonts w:ascii="Arial" w:hAnsi="Arial" w:cs="Arial"/>
          <w:color w:val="auto"/>
          <w:sz w:val="22"/>
          <w:szCs w:val="22"/>
        </w:rPr>
        <w:t>’s primary workforce roster as they provide efficient and effective workforce deployment to meet the majority of community demand.</w:t>
      </w:r>
      <w:r>
        <w:t xml:space="preserve"> </w:t>
      </w:r>
    </w:p>
    <w:p w14:paraId="38F443F9" w14:textId="77777777" w:rsidR="00127B93" w:rsidRDefault="00C72C97" w:rsidP="00704658">
      <w:pPr>
        <w:spacing w:before="0" w:line="240" w:lineRule="atLeast"/>
      </w:pPr>
      <w:r w:rsidRPr="00127B93">
        <w:rPr>
          <w:rFonts w:ascii="Arial" w:hAnsi="Arial" w:cs="Arial"/>
          <w:color w:val="auto"/>
          <w:sz w:val="22"/>
          <w:szCs w:val="22"/>
        </w:rPr>
        <w:t>The definition of standard roster will be amended as follows:</w:t>
      </w:r>
    </w:p>
    <w:p w14:paraId="045CB2B1" w14:textId="733FE306" w:rsidR="00127B93" w:rsidRDefault="00C72C97" w:rsidP="00127B93">
      <w:pPr>
        <w:numPr>
          <w:ilvl w:val="0"/>
          <w:numId w:val="1"/>
        </w:numPr>
        <w:spacing w:before="0" w:line="240" w:lineRule="atLeast"/>
        <w:rPr>
          <w:rFonts w:ascii="Arial" w:hAnsi="Arial" w:cs="Arial"/>
          <w:color w:val="auto"/>
          <w:sz w:val="22"/>
          <w:szCs w:val="22"/>
        </w:rPr>
      </w:pPr>
      <w:r w:rsidRPr="00127B93">
        <w:rPr>
          <w:rFonts w:ascii="Arial" w:hAnsi="Arial" w:cs="Arial"/>
          <w:color w:val="auto"/>
          <w:sz w:val="22"/>
          <w:szCs w:val="22"/>
        </w:rPr>
        <w:t>Standard rosters will be defined as Roster A, B, C, and D (Roster C still being a legacy roster)</w:t>
      </w:r>
      <w:r w:rsidR="00127B93">
        <w:rPr>
          <w:rFonts w:ascii="Arial" w:hAnsi="Arial" w:cs="Arial"/>
          <w:color w:val="auto"/>
          <w:sz w:val="22"/>
          <w:szCs w:val="22"/>
        </w:rPr>
        <w:t>.</w:t>
      </w:r>
    </w:p>
    <w:p w14:paraId="706A0488" w14:textId="77777777" w:rsidR="00127B93" w:rsidRDefault="00C72C97" w:rsidP="00127B93">
      <w:pPr>
        <w:numPr>
          <w:ilvl w:val="0"/>
          <w:numId w:val="1"/>
        </w:numPr>
        <w:spacing w:before="0" w:line="240" w:lineRule="atLeast"/>
        <w:rPr>
          <w:rFonts w:ascii="Arial" w:hAnsi="Arial" w:cs="Arial"/>
          <w:color w:val="auto"/>
          <w:sz w:val="22"/>
          <w:szCs w:val="22"/>
        </w:rPr>
      </w:pPr>
      <w:r w:rsidRPr="00127B93">
        <w:rPr>
          <w:rFonts w:ascii="Arial" w:hAnsi="Arial" w:cs="Arial"/>
          <w:color w:val="auto"/>
          <w:sz w:val="22"/>
          <w:szCs w:val="22"/>
        </w:rPr>
        <w:t xml:space="preserve">The definition of standard roster will be amended to include flexible start and finish times of up to 2 hours and incorporate afternoon shifts. </w:t>
      </w:r>
    </w:p>
    <w:p w14:paraId="5ACB57EF" w14:textId="2E3CCB58" w:rsidR="00704658" w:rsidRPr="00127B93" w:rsidRDefault="00C72C97" w:rsidP="00127B93">
      <w:pPr>
        <w:numPr>
          <w:ilvl w:val="0"/>
          <w:numId w:val="1"/>
        </w:numPr>
        <w:spacing w:before="0" w:line="240" w:lineRule="atLeast"/>
        <w:rPr>
          <w:rFonts w:ascii="Arial" w:hAnsi="Arial" w:cs="Arial"/>
          <w:color w:val="auto"/>
          <w:sz w:val="22"/>
          <w:szCs w:val="22"/>
        </w:rPr>
      </w:pPr>
      <w:r w:rsidRPr="00127B93">
        <w:rPr>
          <w:rFonts w:ascii="Arial" w:hAnsi="Arial" w:cs="Arial"/>
          <w:color w:val="auto"/>
          <w:sz w:val="22"/>
          <w:szCs w:val="22"/>
        </w:rPr>
        <w:t>Increased options regarding part time variations on the standard roster to improve flexibility for the workforce</w:t>
      </w:r>
      <w:r w:rsidR="00127B93">
        <w:rPr>
          <w:rFonts w:ascii="Arial" w:hAnsi="Arial" w:cs="Arial"/>
          <w:color w:val="auto"/>
          <w:sz w:val="22"/>
          <w:szCs w:val="22"/>
        </w:rPr>
        <w:t>.</w:t>
      </w:r>
    </w:p>
    <w:p w14:paraId="23117A07" w14:textId="16951097" w:rsidR="00214BBB" w:rsidRDefault="00832A9F" w:rsidP="00C00733">
      <w:pPr>
        <w:spacing w:before="0" w:line="240" w:lineRule="atLeast"/>
        <w:rPr>
          <w:rFonts w:ascii="Arial" w:hAnsi="Arial" w:cs="Arial"/>
          <w:color w:val="auto"/>
          <w:sz w:val="22"/>
          <w:szCs w:val="22"/>
        </w:rPr>
      </w:pPr>
      <w:r>
        <w:rPr>
          <w:rFonts w:ascii="Arial" w:hAnsi="Arial" w:cs="Arial"/>
          <w:color w:val="auto"/>
          <w:sz w:val="22"/>
          <w:szCs w:val="22"/>
        </w:rPr>
        <w:t xml:space="preserve">TZV </w:t>
      </w:r>
      <w:r w:rsidR="00214BBB" w:rsidRPr="00214BBB">
        <w:rPr>
          <w:rFonts w:ascii="Arial" w:hAnsi="Arial" w:cs="Arial"/>
          <w:color w:val="auto"/>
          <w:sz w:val="22"/>
          <w:szCs w:val="22"/>
        </w:rPr>
        <w:t>will utilise non-standard rosters to meet predictable but non-linear community demand subject to the following:</w:t>
      </w:r>
    </w:p>
    <w:p w14:paraId="6A7F8E87" w14:textId="77777777" w:rsidR="00214BBB" w:rsidRDefault="00214BBB" w:rsidP="00C00733">
      <w:pPr>
        <w:numPr>
          <w:ilvl w:val="0"/>
          <w:numId w:val="1"/>
        </w:numPr>
        <w:spacing w:before="0" w:line="240" w:lineRule="atLeast"/>
        <w:rPr>
          <w:rFonts w:ascii="Arial" w:hAnsi="Arial" w:cs="Arial"/>
          <w:color w:val="auto"/>
          <w:sz w:val="22"/>
          <w:szCs w:val="22"/>
        </w:rPr>
      </w:pPr>
      <w:r w:rsidRPr="00214BBB">
        <w:rPr>
          <w:rFonts w:ascii="Arial" w:hAnsi="Arial" w:cs="Arial"/>
          <w:color w:val="auto"/>
          <w:sz w:val="22"/>
          <w:szCs w:val="22"/>
        </w:rPr>
        <w:t>Non-Standard rosters will be defined as Roster E and F</w:t>
      </w:r>
      <w:r>
        <w:rPr>
          <w:rFonts w:ascii="Arial" w:hAnsi="Arial" w:cs="Arial"/>
          <w:color w:val="auto"/>
          <w:sz w:val="22"/>
          <w:szCs w:val="22"/>
        </w:rPr>
        <w:t>.</w:t>
      </w:r>
    </w:p>
    <w:p w14:paraId="2C5D734F" w14:textId="77777777" w:rsidR="00214BBB" w:rsidRPr="00214BBB" w:rsidRDefault="00214BBB" w:rsidP="00C00733">
      <w:pPr>
        <w:numPr>
          <w:ilvl w:val="0"/>
          <w:numId w:val="1"/>
        </w:numPr>
        <w:spacing w:before="0" w:line="240" w:lineRule="atLeast"/>
        <w:rPr>
          <w:rFonts w:ascii="Arial" w:hAnsi="Arial" w:cs="Arial"/>
          <w:color w:val="auto"/>
          <w:sz w:val="22"/>
          <w:szCs w:val="22"/>
        </w:rPr>
      </w:pPr>
      <w:r w:rsidRPr="00214BBB">
        <w:rPr>
          <w:rFonts w:ascii="Arial" w:hAnsi="Arial" w:cs="Arial"/>
          <w:sz w:val="22"/>
          <w:szCs w:val="22"/>
        </w:rPr>
        <w:t xml:space="preserve">Non-Standard rosters will include full time and part time employees. </w:t>
      </w:r>
    </w:p>
    <w:p w14:paraId="6419A9E8" w14:textId="0F54385B" w:rsidR="00832A9F" w:rsidRPr="00832A9F" w:rsidRDefault="00214BBB" w:rsidP="00E16C56">
      <w:pPr>
        <w:numPr>
          <w:ilvl w:val="0"/>
          <w:numId w:val="1"/>
        </w:numPr>
        <w:spacing w:before="0" w:line="240" w:lineRule="atLeast"/>
        <w:rPr>
          <w:rFonts w:ascii="Arial" w:hAnsi="Arial" w:cs="Arial"/>
          <w:color w:val="auto"/>
          <w:sz w:val="22"/>
          <w:szCs w:val="22"/>
        </w:rPr>
      </w:pPr>
      <w:r w:rsidRPr="00832A9F">
        <w:rPr>
          <w:rFonts w:ascii="Arial" w:hAnsi="Arial" w:cs="Arial"/>
          <w:sz w:val="22"/>
          <w:szCs w:val="22"/>
        </w:rPr>
        <w:t xml:space="preserve">a minimum of 65% of Call Taker FTE per service on standard rosters </w:t>
      </w:r>
      <w:r w:rsidR="00832A9F" w:rsidRPr="00832A9F">
        <w:rPr>
          <w:rFonts w:ascii="Arial" w:hAnsi="Arial" w:cs="Arial"/>
          <w:sz w:val="22"/>
          <w:szCs w:val="22"/>
        </w:rPr>
        <w:t xml:space="preserve">and </w:t>
      </w:r>
      <w:r w:rsidRPr="00832A9F">
        <w:rPr>
          <w:rFonts w:ascii="Arial" w:hAnsi="Arial" w:cs="Arial"/>
          <w:sz w:val="22"/>
          <w:szCs w:val="22"/>
        </w:rPr>
        <w:t xml:space="preserve">progressively increase the minimum number of Call Taker FTE on Standard Rosters to 75% of its total Call Taker FTE v. Current per service Call Taker FTE ratio’s will not be reduced. </w:t>
      </w:r>
    </w:p>
    <w:p w14:paraId="0B04E2EA" w14:textId="36871DC4" w:rsidR="00704658" w:rsidRPr="00214BBB" w:rsidRDefault="00214BBB" w:rsidP="00C00733">
      <w:pPr>
        <w:numPr>
          <w:ilvl w:val="0"/>
          <w:numId w:val="1"/>
        </w:numPr>
        <w:spacing w:before="0" w:line="240" w:lineRule="atLeast"/>
        <w:rPr>
          <w:rFonts w:ascii="Arial" w:hAnsi="Arial" w:cs="Arial"/>
          <w:color w:val="auto"/>
          <w:sz w:val="22"/>
          <w:szCs w:val="22"/>
        </w:rPr>
      </w:pPr>
      <w:r w:rsidRPr="00214BBB">
        <w:rPr>
          <w:rFonts w:ascii="Arial" w:hAnsi="Arial" w:cs="Arial"/>
          <w:sz w:val="22"/>
          <w:szCs w:val="22"/>
        </w:rPr>
        <w:t xml:space="preserve">Non-standard roster change arrangements for employees on Roster F will be consistent with the roster change arrangements in </w:t>
      </w:r>
      <w:r w:rsidR="00190A40">
        <w:rPr>
          <w:rFonts w:ascii="Arial" w:hAnsi="Arial" w:cs="Arial"/>
          <w:sz w:val="22"/>
          <w:szCs w:val="22"/>
        </w:rPr>
        <w:t xml:space="preserve">the </w:t>
      </w:r>
      <w:r w:rsidRPr="00214BBB">
        <w:rPr>
          <w:rFonts w:ascii="Arial" w:hAnsi="Arial" w:cs="Arial"/>
          <w:sz w:val="22"/>
          <w:szCs w:val="22"/>
        </w:rPr>
        <w:t>Scheduling, Deployment and Staffing Levels Policy. This includes the ability to utilise the disputes settlement procedure to resolve concerns about roster changes</w:t>
      </w:r>
      <w:r>
        <w:t xml:space="preserve">. </w:t>
      </w:r>
    </w:p>
    <w:p w14:paraId="364A8279" w14:textId="5581E560" w:rsidR="00C00733" w:rsidRDefault="00450119" w:rsidP="00C00733">
      <w:pPr>
        <w:spacing w:before="0" w:line="240" w:lineRule="atLeast"/>
        <w:rPr>
          <w:rFonts w:ascii="Arial" w:hAnsi="Arial" w:cs="Arial"/>
          <w:b/>
          <w:bCs/>
          <w:color w:val="002060"/>
          <w:sz w:val="28"/>
          <w:szCs w:val="28"/>
        </w:rPr>
      </w:pPr>
      <w:r>
        <w:rPr>
          <w:rFonts w:ascii="Arial" w:hAnsi="Arial" w:cs="Arial"/>
          <w:b/>
          <w:bCs/>
          <w:color w:val="002060"/>
          <w:sz w:val="28"/>
          <w:szCs w:val="28"/>
        </w:rPr>
        <w:lastRenderedPageBreak/>
        <w:t>Multiskill</w:t>
      </w:r>
      <w:r w:rsidR="006C4151">
        <w:rPr>
          <w:rFonts w:ascii="Arial" w:hAnsi="Arial" w:cs="Arial"/>
          <w:b/>
          <w:bCs/>
          <w:color w:val="002060"/>
          <w:sz w:val="28"/>
          <w:szCs w:val="28"/>
        </w:rPr>
        <w:t xml:space="preserve"> </w:t>
      </w:r>
    </w:p>
    <w:p w14:paraId="342023F1" w14:textId="637C3366" w:rsidR="00C00733" w:rsidRPr="00C00733" w:rsidRDefault="00C00733" w:rsidP="00C00733">
      <w:pPr>
        <w:spacing w:before="0" w:line="240" w:lineRule="atLeast"/>
        <w:rPr>
          <w:rFonts w:ascii="Arial" w:hAnsi="Arial" w:cs="Arial"/>
          <w:b/>
          <w:bCs/>
          <w:color w:val="002060"/>
          <w:sz w:val="28"/>
          <w:szCs w:val="28"/>
        </w:rPr>
      </w:pPr>
      <w:r w:rsidRPr="002D67FB">
        <w:rPr>
          <w:rFonts w:ascii="Arial" w:hAnsi="Arial" w:cs="Arial"/>
          <w:b/>
          <w:bCs/>
          <w:color w:val="auto"/>
          <w:sz w:val="22"/>
          <w:szCs w:val="22"/>
        </w:rPr>
        <w:t>Multiskill policy and guideline</w:t>
      </w:r>
      <w:r w:rsidRPr="00C00733">
        <w:rPr>
          <w:rFonts w:ascii="Arial" w:hAnsi="Arial" w:cs="Arial"/>
          <w:color w:val="auto"/>
          <w:sz w:val="22"/>
          <w:szCs w:val="22"/>
        </w:rPr>
        <w:t xml:space="preserve"> sets out the commitments and processes related to Multiskilling opportunities for the operations workforce over the life of the EA.  </w:t>
      </w:r>
    </w:p>
    <w:p w14:paraId="7AA38512" w14:textId="3A696A95" w:rsidR="00433AB0" w:rsidRPr="00433AB0" w:rsidRDefault="00433AB0" w:rsidP="00433AB0">
      <w:pPr>
        <w:numPr>
          <w:ilvl w:val="0"/>
          <w:numId w:val="1"/>
        </w:numPr>
        <w:spacing w:before="0" w:line="240" w:lineRule="atLeast"/>
        <w:rPr>
          <w:rFonts w:ascii="Arial" w:hAnsi="Arial" w:cs="Arial"/>
          <w:color w:val="auto"/>
          <w:sz w:val="22"/>
          <w:szCs w:val="22"/>
        </w:rPr>
      </w:pPr>
      <w:r w:rsidRPr="00433AB0">
        <w:rPr>
          <w:rFonts w:ascii="Arial" w:hAnsi="Arial" w:cs="Arial"/>
          <w:color w:val="auto"/>
          <w:sz w:val="22"/>
          <w:szCs w:val="22"/>
        </w:rPr>
        <w:t>The policy includes information about the priority access rounds one and two, and the EOI process which will occur within 3 months of the commencement of the Agreement for eligible employees.</w:t>
      </w:r>
    </w:p>
    <w:p w14:paraId="01312C0C" w14:textId="06837FAB" w:rsidR="00433AB0" w:rsidRPr="00433AB0" w:rsidRDefault="00433AB0" w:rsidP="00433AB0">
      <w:pPr>
        <w:numPr>
          <w:ilvl w:val="0"/>
          <w:numId w:val="1"/>
        </w:numPr>
        <w:spacing w:before="0" w:line="240" w:lineRule="atLeast"/>
        <w:rPr>
          <w:rFonts w:ascii="Arial" w:hAnsi="Arial" w:cs="Arial"/>
          <w:color w:val="auto"/>
          <w:sz w:val="22"/>
          <w:szCs w:val="22"/>
        </w:rPr>
      </w:pPr>
      <w:r w:rsidRPr="00433AB0">
        <w:rPr>
          <w:rFonts w:ascii="Arial" w:hAnsi="Arial" w:cs="Arial"/>
          <w:color w:val="auto"/>
          <w:sz w:val="22"/>
          <w:szCs w:val="22"/>
        </w:rPr>
        <w:t>The initial EOI round one process will be offered to Eligible Single Stream Call Takers and Eligible Dispatchers with 5 or more years’ service who have previously applied for Multiskill training but have never held a multiskill.</w:t>
      </w:r>
    </w:p>
    <w:p w14:paraId="56737996" w14:textId="38F15EDD" w:rsidR="00433AB0" w:rsidRDefault="00433AB0" w:rsidP="00433AB0">
      <w:pPr>
        <w:numPr>
          <w:ilvl w:val="0"/>
          <w:numId w:val="1"/>
        </w:numPr>
        <w:spacing w:before="0" w:line="240" w:lineRule="atLeast"/>
        <w:rPr>
          <w:rFonts w:ascii="Arial" w:hAnsi="Arial" w:cs="Arial"/>
          <w:color w:val="auto"/>
          <w:sz w:val="22"/>
          <w:szCs w:val="22"/>
        </w:rPr>
      </w:pPr>
      <w:r w:rsidRPr="00433AB0">
        <w:rPr>
          <w:rFonts w:ascii="Arial" w:hAnsi="Arial" w:cs="Arial"/>
          <w:color w:val="auto"/>
          <w:sz w:val="22"/>
          <w:szCs w:val="22"/>
        </w:rPr>
        <w:t>Round two employees include Call Takers and Dispatchers who have no more than three skills, comprising of two primary stream call taking skills and one additional skill (the additional skill can be either a multiskill or primary stream dispatcher skill).</w:t>
      </w:r>
    </w:p>
    <w:p w14:paraId="1ED11E34" w14:textId="5A605AF2" w:rsidR="00AC05A7" w:rsidRPr="001C22E4" w:rsidRDefault="00AC05A7" w:rsidP="001C22E4">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The commitment provide</w:t>
      </w:r>
      <w:r w:rsidR="00257FFA">
        <w:rPr>
          <w:rFonts w:ascii="Arial" w:hAnsi="Arial" w:cs="Arial"/>
          <w:color w:val="auto"/>
          <w:sz w:val="22"/>
          <w:szCs w:val="22"/>
        </w:rPr>
        <w:t>s</w:t>
      </w:r>
      <w:r>
        <w:rPr>
          <w:rFonts w:ascii="Arial" w:hAnsi="Arial" w:cs="Arial"/>
          <w:color w:val="auto"/>
          <w:sz w:val="22"/>
          <w:szCs w:val="22"/>
        </w:rPr>
        <w:t xml:space="preserve"> i</w:t>
      </w:r>
      <w:r w:rsidRPr="005F771C">
        <w:rPr>
          <w:rFonts w:ascii="Arial" w:hAnsi="Arial" w:cs="Arial"/>
          <w:color w:val="auto"/>
          <w:sz w:val="22"/>
          <w:szCs w:val="22"/>
        </w:rPr>
        <w:t>mprov</w:t>
      </w:r>
      <w:r>
        <w:rPr>
          <w:rFonts w:ascii="Arial" w:hAnsi="Arial" w:cs="Arial"/>
          <w:color w:val="auto"/>
          <w:sz w:val="22"/>
          <w:szCs w:val="22"/>
        </w:rPr>
        <w:t xml:space="preserve">ed </w:t>
      </w:r>
      <w:r w:rsidRPr="005F771C">
        <w:rPr>
          <w:rFonts w:ascii="Arial" w:hAnsi="Arial" w:cs="Arial"/>
          <w:color w:val="auto"/>
          <w:sz w:val="22"/>
          <w:szCs w:val="22"/>
        </w:rPr>
        <w:t>pathways to multi-skill</w:t>
      </w:r>
      <w:r w:rsidR="001C22E4">
        <w:rPr>
          <w:rFonts w:ascii="Arial" w:hAnsi="Arial" w:cs="Arial"/>
          <w:color w:val="auto"/>
          <w:sz w:val="22"/>
          <w:szCs w:val="22"/>
        </w:rPr>
        <w:t xml:space="preserve"> and </w:t>
      </w:r>
      <w:r w:rsidR="001C22E4" w:rsidRPr="005F771C">
        <w:rPr>
          <w:rFonts w:ascii="Arial" w:hAnsi="Arial" w:cs="Arial"/>
          <w:color w:val="auto"/>
          <w:sz w:val="22"/>
          <w:szCs w:val="22"/>
        </w:rPr>
        <w:t>the opportunity to progress through the Classification Structure</w:t>
      </w:r>
      <w:r w:rsidR="00D6139F">
        <w:rPr>
          <w:rFonts w:ascii="Arial" w:hAnsi="Arial" w:cs="Arial"/>
          <w:color w:val="auto"/>
          <w:sz w:val="22"/>
          <w:szCs w:val="22"/>
        </w:rPr>
        <w:t xml:space="preserve">, </w:t>
      </w:r>
      <w:r w:rsidR="00F7380A">
        <w:rPr>
          <w:rFonts w:ascii="Arial" w:hAnsi="Arial" w:cs="Arial"/>
          <w:color w:val="auto"/>
          <w:sz w:val="22"/>
          <w:szCs w:val="22"/>
        </w:rPr>
        <w:t xml:space="preserve">career development </w:t>
      </w:r>
      <w:r w:rsidR="001C22E4" w:rsidRPr="005F771C">
        <w:rPr>
          <w:rFonts w:ascii="Arial" w:hAnsi="Arial" w:cs="Arial"/>
          <w:color w:val="auto"/>
          <w:sz w:val="22"/>
          <w:szCs w:val="22"/>
        </w:rPr>
        <w:t>and earn higher pay</w:t>
      </w:r>
      <w:r w:rsidR="002D67FB">
        <w:rPr>
          <w:rFonts w:ascii="Arial" w:hAnsi="Arial" w:cs="Arial"/>
          <w:color w:val="auto"/>
          <w:sz w:val="22"/>
          <w:szCs w:val="22"/>
        </w:rPr>
        <w:t>.</w:t>
      </w:r>
    </w:p>
    <w:p w14:paraId="7A5A715E" w14:textId="77777777" w:rsidR="009E0EC6" w:rsidRDefault="009E0EC6" w:rsidP="002D67FB">
      <w:pPr>
        <w:spacing w:before="0" w:after="0" w:line="240" w:lineRule="atLeast"/>
        <w:rPr>
          <w:rFonts w:ascii="Arial" w:hAnsi="Arial" w:cs="Arial"/>
          <w:b/>
          <w:bCs/>
          <w:color w:val="002060"/>
          <w:sz w:val="28"/>
          <w:szCs w:val="28"/>
        </w:rPr>
      </w:pPr>
    </w:p>
    <w:p w14:paraId="4FA30344" w14:textId="6E98D42F" w:rsidR="00CB0B54" w:rsidRDefault="00CB0B54" w:rsidP="00CB0B54">
      <w:pPr>
        <w:spacing w:before="0" w:line="240" w:lineRule="atLeast"/>
        <w:rPr>
          <w:rFonts w:ascii="Arial" w:hAnsi="Arial" w:cs="Arial"/>
          <w:b/>
          <w:bCs/>
          <w:color w:val="002060"/>
          <w:sz w:val="28"/>
          <w:szCs w:val="28"/>
        </w:rPr>
      </w:pPr>
      <w:r>
        <w:rPr>
          <w:rFonts w:ascii="Arial" w:hAnsi="Arial" w:cs="Arial"/>
          <w:b/>
          <w:bCs/>
          <w:color w:val="002060"/>
          <w:sz w:val="28"/>
          <w:szCs w:val="28"/>
        </w:rPr>
        <w:t xml:space="preserve">Conversion Hours </w:t>
      </w:r>
    </w:p>
    <w:p w14:paraId="23A1241A" w14:textId="2B500D83" w:rsidR="00EF20BA" w:rsidRPr="00CC3E9A" w:rsidRDefault="00CC3E9A" w:rsidP="00CB0B54">
      <w:pPr>
        <w:spacing w:before="0" w:line="240" w:lineRule="atLeast"/>
        <w:rPr>
          <w:rFonts w:ascii="Arial" w:hAnsi="Arial" w:cs="Arial"/>
          <w:color w:val="auto"/>
          <w:sz w:val="22"/>
          <w:szCs w:val="22"/>
        </w:rPr>
      </w:pPr>
      <w:r w:rsidRPr="00CC3E9A">
        <w:rPr>
          <w:rFonts w:ascii="Arial" w:hAnsi="Arial" w:cs="Arial"/>
          <w:color w:val="auto"/>
          <w:sz w:val="22"/>
          <w:szCs w:val="22"/>
        </w:rPr>
        <w:t>C</w:t>
      </w:r>
      <w:r w:rsidR="00EF20BA" w:rsidRPr="00CC3E9A">
        <w:rPr>
          <w:rFonts w:ascii="Arial" w:hAnsi="Arial" w:cs="Arial"/>
          <w:color w:val="auto"/>
          <w:sz w:val="22"/>
          <w:szCs w:val="22"/>
        </w:rPr>
        <w:t xml:space="preserve">onversion hours will </w:t>
      </w:r>
      <w:r>
        <w:rPr>
          <w:rFonts w:ascii="Arial" w:hAnsi="Arial" w:cs="Arial"/>
          <w:color w:val="auto"/>
          <w:sz w:val="22"/>
          <w:szCs w:val="22"/>
        </w:rPr>
        <w:t>no longer</w:t>
      </w:r>
      <w:r w:rsidR="009E0EC6">
        <w:rPr>
          <w:rFonts w:ascii="Arial" w:hAnsi="Arial" w:cs="Arial"/>
          <w:color w:val="auto"/>
          <w:sz w:val="22"/>
          <w:szCs w:val="22"/>
        </w:rPr>
        <w:t xml:space="preserve"> be</w:t>
      </w:r>
      <w:r w:rsidRPr="00CC3E9A">
        <w:rPr>
          <w:rFonts w:ascii="Arial" w:hAnsi="Arial" w:cs="Arial"/>
          <w:color w:val="auto"/>
          <w:sz w:val="22"/>
          <w:szCs w:val="22"/>
        </w:rPr>
        <w:t xml:space="preserve"> required to be completed in the following circumstances:</w:t>
      </w:r>
    </w:p>
    <w:p w14:paraId="3DBA8F65" w14:textId="77777777" w:rsidR="009E0EC6" w:rsidRDefault="009E0EC6" w:rsidP="00CC3E9A">
      <w:pPr>
        <w:pStyle w:val="ListParagraph"/>
        <w:numPr>
          <w:ilvl w:val="0"/>
          <w:numId w:val="13"/>
        </w:numPr>
        <w:spacing w:before="0" w:line="240" w:lineRule="atLeast"/>
        <w:rPr>
          <w:rFonts w:ascii="Arial" w:hAnsi="Arial" w:cs="Arial"/>
          <w:color w:val="auto"/>
          <w:sz w:val="22"/>
          <w:szCs w:val="22"/>
        </w:rPr>
      </w:pPr>
      <w:r>
        <w:rPr>
          <w:rFonts w:ascii="Arial" w:hAnsi="Arial" w:cs="Arial"/>
          <w:color w:val="auto"/>
          <w:sz w:val="22"/>
          <w:szCs w:val="22"/>
        </w:rPr>
        <w:t>W</w:t>
      </w:r>
      <w:r w:rsidR="00EF20BA" w:rsidRPr="00CC3E9A">
        <w:rPr>
          <w:rFonts w:ascii="Arial" w:hAnsi="Arial" w:cs="Arial"/>
          <w:color w:val="auto"/>
          <w:sz w:val="22"/>
          <w:szCs w:val="22"/>
        </w:rPr>
        <w:t>hen rostered hours have been adjusted to attend training, conduct mentor duties or move into another role.</w:t>
      </w:r>
    </w:p>
    <w:p w14:paraId="0D0061CD" w14:textId="77777777" w:rsidR="009E0EC6" w:rsidRDefault="00EF20BA" w:rsidP="00CC3E9A">
      <w:pPr>
        <w:pStyle w:val="ListParagraph"/>
        <w:numPr>
          <w:ilvl w:val="0"/>
          <w:numId w:val="13"/>
        </w:numPr>
        <w:spacing w:before="0" w:line="240" w:lineRule="atLeast"/>
        <w:rPr>
          <w:rFonts w:ascii="Arial" w:hAnsi="Arial" w:cs="Arial"/>
          <w:color w:val="auto"/>
          <w:sz w:val="22"/>
          <w:szCs w:val="22"/>
        </w:rPr>
      </w:pPr>
      <w:r w:rsidRPr="00CC3E9A">
        <w:rPr>
          <w:rFonts w:ascii="Arial" w:hAnsi="Arial" w:cs="Arial"/>
          <w:color w:val="auto"/>
          <w:sz w:val="22"/>
          <w:szCs w:val="22"/>
        </w:rPr>
        <w:t xml:space="preserve">Where a roster/hours change occurs at the request of </w:t>
      </w:r>
      <w:r w:rsidR="009E0EC6">
        <w:rPr>
          <w:rFonts w:ascii="Arial" w:hAnsi="Arial" w:cs="Arial"/>
          <w:color w:val="auto"/>
          <w:sz w:val="22"/>
          <w:szCs w:val="22"/>
        </w:rPr>
        <w:t xml:space="preserve">TZV </w:t>
      </w:r>
      <w:r w:rsidRPr="00CC3E9A">
        <w:rPr>
          <w:rFonts w:ascii="Arial" w:hAnsi="Arial" w:cs="Arial"/>
          <w:color w:val="auto"/>
          <w:sz w:val="22"/>
          <w:szCs w:val="22"/>
        </w:rPr>
        <w:t xml:space="preserve">and as </w:t>
      </w:r>
      <w:r w:rsidR="009E0EC6">
        <w:rPr>
          <w:rFonts w:ascii="Arial" w:hAnsi="Arial" w:cs="Arial"/>
          <w:color w:val="auto"/>
          <w:sz w:val="22"/>
          <w:szCs w:val="22"/>
        </w:rPr>
        <w:t xml:space="preserve">a </w:t>
      </w:r>
      <w:r w:rsidRPr="00CC3E9A">
        <w:rPr>
          <w:rFonts w:ascii="Arial" w:hAnsi="Arial" w:cs="Arial"/>
          <w:color w:val="auto"/>
          <w:sz w:val="22"/>
          <w:szCs w:val="22"/>
        </w:rPr>
        <w:t xml:space="preserve">result conversion hours are owed by the employee, </w:t>
      </w:r>
      <w:r w:rsidR="009E0EC6">
        <w:rPr>
          <w:rFonts w:ascii="Arial" w:hAnsi="Arial" w:cs="Arial"/>
          <w:color w:val="auto"/>
          <w:sz w:val="22"/>
          <w:szCs w:val="22"/>
        </w:rPr>
        <w:t>we will</w:t>
      </w:r>
      <w:r w:rsidRPr="00CC3E9A">
        <w:rPr>
          <w:rFonts w:ascii="Arial" w:hAnsi="Arial" w:cs="Arial"/>
          <w:color w:val="auto"/>
          <w:sz w:val="22"/>
          <w:szCs w:val="22"/>
        </w:rPr>
        <w:t xml:space="preserve"> not require these conversion hours to be worked. Should an employee request an alternative effective date which results in additional conversion hours owing, only these excess hours will be required to be worked. </w:t>
      </w:r>
    </w:p>
    <w:p w14:paraId="46D96E6D" w14:textId="2D774EF4" w:rsidR="009E0EC6" w:rsidRDefault="009E0EC6" w:rsidP="009E0EC6">
      <w:pPr>
        <w:pStyle w:val="ListParagraph"/>
        <w:numPr>
          <w:ilvl w:val="0"/>
          <w:numId w:val="13"/>
        </w:numPr>
        <w:spacing w:before="0" w:line="240" w:lineRule="atLeast"/>
        <w:rPr>
          <w:rFonts w:ascii="Arial" w:hAnsi="Arial" w:cs="Arial"/>
          <w:color w:val="auto"/>
          <w:sz w:val="22"/>
          <w:szCs w:val="22"/>
        </w:rPr>
      </w:pPr>
      <w:r>
        <w:rPr>
          <w:rFonts w:ascii="Arial" w:hAnsi="Arial" w:cs="Arial"/>
          <w:color w:val="auto"/>
          <w:sz w:val="22"/>
          <w:szCs w:val="22"/>
        </w:rPr>
        <w:t>W</w:t>
      </w:r>
      <w:r w:rsidR="00EF20BA" w:rsidRPr="00CC3E9A">
        <w:rPr>
          <w:rFonts w:ascii="Arial" w:hAnsi="Arial" w:cs="Arial"/>
          <w:color w:val="auto"/>
          <w:sz w:val="22"/>
          <w:szCs w:val="22"/>
        </w:rPr>
        <w:t xml:space="preserve">hen employees take authorised leave (parental </w:t>
      </w:r>
      <w:r w:rsidR="004953B3">
        <w:rPr>
          <w:rFonts w:ascii="Arial" w:hAnsi="Arial" w:cs="Arial"/>
          <w:color w:val="auto"/>
          <w:sz w:val="22"/>
          <w:szCs w:val="22"/>
        </w:rPr>
        <w:t xml:space="preserve">leave </w:t>
      </w:r>
      <w:r w:rsidR="00EF20BA" w:rsidRPr="00CC3E9A">
        <w:rPr>
          <w:rFonts w:ascii="Arial" w:hAnsi="Arial" w:cs="Arial"/>
          <w:color w:val="auto"/>
          <w:sz w:val="22"/>
          <w:szCs w:val="22"/>
        </w:rPr>
        <w:t>or LWOP).</w:t>
      </w:r>
    </w:p>
    <w:p w14:paraId="3AB78031" w14:textId="79FC6013" w:rsidR="009E0EC6" w:rsidRPr="009E0EC6" w:rsidRDefault="009E0EC6" w:rsidP="009E0EC6">
      <w:pPr>
        <w:spacing w:before="0" w:line="240" w:lineRule="atLeast"/>
        <w:rPr>
          <w:rFonts w:ascii="Arial" w:hAnsi="Arial" w:cs="Arial"/>
          <w:color w:val="auto"/>
          <w:sz w:val="22"/>
          <w:szCs w:val="22"/>
        </w:rPr>
      </w:pPr>
      <w:r w:rsidRPr="009E0EC6">
        <w:rPr>
          <w:rFonts w:ascii="Arial" w:hAnsi="Arial" w:cs="Arial"/>
          <w:color w:val="auto"/>
          <w:sz w:val="22"/>
          <w:szCs w:val="22"/>
        </w:rPr>
        <w:t>Conversion hours will be required to be completed in the following circumstances:</w:t>
      </w:r>
    </w:p>
    <w:p w14:paraId="72017816" w14:textId="7FE313B4" w:rsidR="00CC3E9A" w:rsidRPr="00CC3E9A" w:rsidRDefault="00CC3E9A" w:rsidP="00CC3E9A">
      <w:pPr>
        <w:pStyle w:val="ListParagraph"/>
        <w:numPr>
          <w:ilvl w:val="0"/>
          <w:numId w:val="13"/>
        </w:numPr>
        <w:spacing w:before="0" w:line="240" w:lineRule="atLeast"/>
        <w:rPr>
          <w:rFonts w:ascii="Arial" w:hAnsi="Arial" w:cs="Arial"/>
          <w:color w:val="auto"/>
          <w:sz w:val="22"/>
          <w:szCs w:val="22"/>
        </w:rPr>
      </w:pPr>
      <w:r w:rsidRPr="00CC3E9A">
        <w:rPr>
          <w:rFonts w:ascii="Arial" w:hAnsi="Arial" w:cs="Arial"/>
          <w:color w:val="auto"/>
          <w:sz w:val="22"/>
          <w:szCs w:val="22"/>
        </w:rPr>
        <w:t xml:space="preserve">Where a roster/hours change is </w:t>
      </w:r>
      <w:r w:rsidR="00BF5543">
        <w:rPr>
          <w:rFonts w:ascii="Arial" w:hAnsi="Arial" w:cs="Arial"/>
          <w:color w:val="auto"/>
          <w:sz w:val="22"/>
          <w:szCs w:val="22"/>
        </w:rPr>
        <w:t>requested by an employee</w:t>
      </w:r>
      <w:r w:rsidRPr="00CC3E9A">
        <w:rPr>
          <w:rFonts w:ascii="Arial" w:hAnsi="Arial" w:cs="Arial"/>
          <w:color w:val="auto"/>
          <w:sz w:val="22"/>
          <w:szCs w:val="22"/>
        </w:rPr>
        <w:t xml:space="preserve">, </w:t>
      </w:r>
      <w:r w:rsidR="009E0EC6">
        <w:rPr>
          <w:rFonts w:ascii="Arial" w:hAnsi="Arial" w:cs="Arial"/>
          <w:color w:val="auto"/>
          <w:sz w:val="22"/>
          <w:szCs w:val="22"/>
        </w:rPr>
        <w:t>TZV</w:t>
      </w:r>
      <w:r w:rsidRPr="00CC3E9A">
        <w:rPr>
          <w:rFonts w:ascii="Arial" w:hAnsi="Arial" w:cs="Arial"/>
          <w:color w:val="auto"/>
          <w:sz w:val="22"/>
          <w:szCs w:val="22"/>
        </w:rPr>
        <w:t xml:space="preserve"> will first propose effective dates of changes to roster or hours that incur the smallest number of conversion hours.</w:t>
      </w:r>
    </w:p>
    <w:p w14:paraId="49E326A7" w14:textId="13FAD258" w:rsidR="00F7380A" w:rsidRPr="005A2B58" w:rsidRDefault="005A2B58" w:rsidP="005A2B58">
      <w:pPr>
        <w:spacing w:before="0" w:line="240" w:lineRule="atLeast"/>
        <w:rPr>
          <w:rFonts w:ascii="Arial" w:hAnsi="Arial" w:cs="Arial"/>
          <w:color w:val="auto"/>
          <w:sz w:val="22"/>
          <w:szCs w:val="22"/>
        </w:rPr>
      </w:pPr>
      <w:r w:rsidRPr="005A2B58">
        <w:rPr>
          <w:rFonts w:ascii="Arial" w:hAnsi="Arial" w:cs="Arial"/>
          <w:color w:val="auto"/>
          <w:sz w:val="22"/>
          <w:szCs w:val="22"/>
        </w:rPr>
        <w:t>These arrangements and how conversion hours will be calculated will be captured in a guideline to be developed in consultation within the first 12 months of the Agreement.</w:t>
      </w:r>
    </w:p>
    <w:p w14:paraId="082F526C" w14:textId="77777777" w:rsidR="005A2B58" w:rsidRDefault="005A2B58" w:rsidP="005A2B58">
      <w:pPr>
        <w:spacing w:before="0" w:after="0" w:line="240" w:lineRule="atLeast"/>
        <w:rPr>
          <w:rFonts w:ascii="Arial" w:hAnsi="Arial" w:cs="Arial"/>
          <w:b/>
          <w:bCs/>
          <w:color w:val="002060"/>
          <w:sz w:val="28"/>
          <w:szCs w:val="28"/>
        </w:rPr>
      </w:pPr>
    </w:p>
    <w:p w14:paraId="36B2C378" w14:textId="6912901B" w:rsidR="002D67FB" w:rsidRPr="002D67FB" w:rsidRDefault="002D67FB" w:rsidP="002D67FB">
      <w:pPr>
        <w:spacing w:before="0" w:line="240" w:lineRule="atLeast"/>
        <w:rPr>
          <w:rFonts w:ascii="Arial" w:hAnsi="Arial" w:cs="Arial"/>
          <w:b/>
          <w:bCs/>
          <w:color w:val="002060"/>
          <w:sz w:val="28"/>
          <w:szCs w:val="28"/>
        </w:rPr>
      </w:pPr>
      <w:r w:rsidRPr="002D67FB">
        <w:rPr>
          <w:rFonts w:ascii="Arial" w:hAnsi="Arial" w:cs="Arial"/>
          <w:b/>
          <w:bCs/>
          <w:color w:val="002060"/>
          <w:sz w:val="28"/>
          <w:szCs w:val="28"/>
        </w:rPr>
        <w:t>Staffing levels</w:t>
      </w:r>
    </w:p>
    <w:p w14:paraId="0301B1FB" w14:textId="52F14597" w:rsidR="002D67FB" w:rsidRPr="002C12DE" w:rsidRDefault="002D67FB" w:rsidP="000649E2">
      <w:pPr>
        <w:rPr>
          <w:rFonts w:ascii="Arial" w:hAnsi="Arial" w:cs="Arial"/>
          <w:sz w:val="22"/>
          <w:szCs w:val="22"/>
        </w:rPr>
      </w:pPr>
      <w:r w:rsidRPr="002C12DE">
        <w:rPr>
          <w:rFonts w:ascii="Arial" w:hAnsi="Arial" w:cs="Arial"/>
          <w:color w:val="auto"/>
          <w:sz w:val="22"/>
          <w:szCs w:val="22"/>
        </w:rPr>
        <w:t>Develop</w:t>
      </w:r>
      <w:r w:rsidR="00F7380A">
        <w:rPr>
          <w:rFonts w:ascii="Arial" w:hAnsi="Arial" w:cs="Arial"/>
          <w:color w:val="auto"/>
          <w:sz w:val="22"/>
          <w:szCs w:val="22"/>
        </w:rPr>
        <w:t>ed in consultation with the unions and delegates, the</w:t>
      </w:r>
      <w:r w:rsidRPr="002C12DE">
        <w:rPr>
          <w:rFonts w:ascii="Arial" w:hAnsi="Arial" w:cs="Arial"/>
          <w:color w:val="auto"/>
          <w:sz w:val="22"/>
          <w:szCs w:val="22"/>
        </w:rPr>
        <w:t xml:space="preserve"> comprehensive Scheduling, Deployment and Staffing Levels Policy </w:t>
      </w:r>
      <w:r w:rsidR="000649E2">
        <w:rPr>
          <w:rFonts w:ascii="Arial" w:hAnsi="Arial" w:cs="Arial"/>
          <w:color w:val="auto"/>
          <w:sz w:val="22"/>
          <w:szCs w:val="22"/>
        </w:rPr>
        <w:t>sets out the</w:t>
      </w:r>
      <w:r w:rsidR="000649E2" w:rsidRPr="000649E2">
        <w:rPr>
          <w:rFonts w:ascii="Arial" w:hAnsi="Arial" w:cs="Arial"/>
          <w:color w:val="auto"/>
          <w:sz w:val="22"/>
          <w:szCs w:val="22"/>
        </w:rPr>
        <w:t xml:space="preserve"> approach to operational staffing levels, staffing scheduling and staffing deployment</w:t>
      </w:r>
      <w:r w:rsidR="000649E2">
        <w:rPr>
          <w:rFonts w:ascii="Arial" w:hAnsi="Arial" w:cs="Arial"/>
          <w:color w:val="auto"/>
          <w:sz w:val="22"/>
          <w:szCs w:val="22"/>
        </w:rPr>
        <w:t>, including</w:t>
      </w:r>
      <w:r w:rsidRPr="002C12DE">
        <w:rPr>
          <w:rFonts w:ascii="Arial" w:hAnsi="Arial" w:cs="Arial"/>
          <w:color w:val="auto"/>
          <w:sz w:val="22"/>
          <w:szCs w:val="22"/>
        </w:rPr>
        <w:t>:</w:t>
      </w:r>
    </w:p>
    <w:p w14:paraId="7315A66C" w14:textId="6A7055EE" w:rsidR="002D67FB" w:rsidRDefault="002D67FB" w:rsidP="002D67FB">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M</w:t>
      </w:r>
      <w:r w:rsidRPr="00DB4A8E">
        <w:rPr>
          <w:rFonts w:ascii="Arial" w:hAnsi="Arial" w:cs="Arial"/>
          <w:color w:val="auto"/>
          <w:sz w:val="22"/>
          <w:szCs w:val="22"/>
        </w:rPr>
        <w:t>inimum staffing levels</w:t>
      </w:r>
      <w:r w:rsidR="00D6139F">
        <w:rPr>
          <w:rFonts w:ascii="Arial" w:hAnsi="Arial" w:cs="Arial"/>
          <w:color w:val="auto"/>
          <w:sz w:val="22"/>
          <w:szCs w:val="22"/>
        </w:rPr>
        <w:t>.</w:t>
      </w:r>
    </w:p>
    <w:p w14:paraId="209E7EF1" w14:textId="1A286E8B" w:rsidR="002D67FB" w:rsidRDefault="002D67FB" w:rsidP="002D67FB">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U</w:t>
      </w:r>
      <w:r w:rsidRPr="00DB4A8E">
        <w:rPr>
          <w:rFonts w:ascii="Arial" w:hAnsi="Arial" w:cs="Arial"/>
          <w:color w:val="auto"/>
          <w:sz w:val="22"/>
          <w:szCs w:val="22"/>
        </w:rPr>
        <w:t>tilis</w:t>
      </w:r>
      <w:r>
        <w:rPr>
          <w:rFonts w:ascii="Arial" w:hAnsi="Arial" w:cs="Arial"/>
          <w:color w:val="auto"/>
          <w:sz w:val="22"/>
          <w:szCs w:val="22"/>
        </w:rPr>
        <w:t>ation of</w:t>
      </w:r>
      <w:r w:rsidRPr="00DB4A8E">
        <w:rPr>
          <w:rFonts w:ascii="Arial" w:hAnsi="Arial" w:cs="Arial"/>
          <w:color w:val="auto"/>
          <w:sz w:val="22"/>
          <w:szCs w:val="22"/>
        </w:rPr>
        <w:t xml:space="preserve"> the standard roster as the foundation for </w:t>
      </w:r>
      <w:r>
        <w:rPr>
          <w:rFonts w:ascii="Arial" w:hAnsi="Arial" w:cs="Arial"/>
          <w:color w:val="auto"/>
          <w:sz w:val="22"/>
          <w:szCs w:val="22"/>
        </w:rPr>
        <w:t xml:space="preserve">operational </w:t>
      </w:r>
      <w:r w:rsidRPr="00DB4A8E">
        <w:rPr>
          <w:rFonts w:ascii="Arial" w:hAnsi="Arial" w:cs="Arial"/>
          <w:color w:val="auto"/>
          <w:sz w:val="22"/>
          <w:szCs w:val="22"/>
        </w:rPr>
        <w:t>staffing</w:t>
      </w:r>
      <w:r>
        <w:rPr>
          <w:rFonts w:ascii="Arial" w:hAnsi="Arial" w:cs="Arial"/>
          <w:color w:val="auto"/>
          <w:sz w:val="22"/>
          <w:szCs w:val="22"/>
        </w:rPr>
        <w:t xml:space="preserve"> ensuring </w:t>
      </w:r>
      <w:r w:rsidRPr="00DB4A8E">
        <w:rPr>
          <w:rFonts w:ascii="Arial" w:hAnsi="Arial" w:cs="Arial"/>
          <w:color w:val="auto"/>
          <w:sz w:val="22"/>
          <w:szCs w:val="22"/>
        </w:rPr>
        <w:t xml:space="preserve">reasonable steps </w:t>
      </w:r>
      <w:r>
        <w:rPr>
          <w:rFonts w:ascii="Arial" w:hAnsi="Arial" w:cs="Arial"/>
          <w:color w:val="auto"/>
          <w:sz w:val="22"/>
          <w:szCs w:val="22"/>
        </w:rPr>
        <w:t xml:space="preserve">are taken </w:t>
      </w:r>
      <w:r w:rsidRPr="00DB4A8E">
        <w:rPr>
          <w:rFonts w:ascii="Arial" w:hAnsi="Arial" w:cs="Arial"/>
          <w:color w:val="auto"/>
          <w:sz w:val="22"/>
          <w:szCs w:val="22"/>
        </w:rPr>
        <w:t>to</w:t>
      </w:r>
      <w:r>
        <w:rPr>
          <w:rFonts w:ascii="Arial" w:hAnsi="Arial" w:cs="Arial"/>
          <w:color w:val="auto"/>
          <w:sz w:val="22"/>
          <w:szCs w:val="22"/>
        </w:rPr>
        <w:t xml:space="preserve"> resource operations</w:t>
      </w:r>
      <w:r w:rsidR="00D6139F">
        <w:rPr>
          <w:rFonts w:ascii="Arial" w:hAnsi="Arial" w:cs="Arial"/>
          <w:color w:val="auto"/>
          <w:sz w:val="22"/>
          <w:szCs w:val="22"/>
        </w:rPr>
        <w:t>.</w:t>
      </w:r>
    </w:p>
    <w:p w14:paraId="1C2581CC" w14:textId="6AEC27A8" w:rsidR="000D294D" w:rsidRPr="004D4288" w:rsidRDefault="00C4733E" w:rsidP="002D67FB">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Arrangements for the management of the Fire Season and Fire Danger Ratings</w:t>
      </w:r>
      <w:r w:rsidR="00D110D5">
        <w:rPr>
          <w:rFonts w:ascii="Arial" w:hAnsi="Arial" w:cs="Arial"/>
          <w:color w:val="auto"/>
          <w:sz w:val="22"/>
          <w:szCs w:val="22"/>
        </w:rPr>
        <w:t>.</w:t>
      </w:r>
    </w:p>
    <w:p w14:paraId="7B7897C6" w14:textId="3F3F4FE0" w:rsidR="002D67FB" w:rsidRDefault="002D67FB" w:rsidP="002D67FB">
      <w:pPr>
        <w:numPr>
          <w:ilvl w:val="0"/>
          <w:numId w:val="1"/>
        </w:numPr>
        <w:spacing w:before="0" w:line="240" w:lineRule="atLeast"/>
        <w:rPr>
          <w:rFonts w:ascii="Arial" w:hAnsi="Arial" w:cs="Arial"/>
          <w:color w:val="auto"/>
          <w:sz w:val="22"/>
          <w:szCs w:val="22"/>
        </w:rPr>
      </w:pPr>
      <w:r>
        <w:rPr>
          <w:rFonts w:ascii="Arial" w:hAnsi="Arial" w:cs="Arial"/>
          <w:color w:val="auto"/>
          <w:sz w:val="22"/>
          <w:szCs w:val="22"/>
        </w:rPr>
        <w:t xml:space="preserve">A </w:t>
      </w:r>
      <w:r w:rsidRPr="00DB4A8E">
        <w:rPr>
          <w:rFonts w:ascii="Arial" w:hAnsi="Arial" w:cs="Arial"/>
          <w:color w:val="auto"/>
          <w:sz w:val="22"/>
          <w:szCs w:val="22"/>
        </w:rPr>
        <w:t>commitment to cease multi</w:t>
      </w:r>
      <w:r>
        <w:rPr>
          <w:rFonts w:ascii="Arial" w:hAnsi="Arial" w:cs="Arial"/>
          <w:color w:val="auto"/>
          <w:sz w:val="22"/>
          <w:szCs w:val="22"/>
        </w:rPr>
        <w:t>-</w:t>
      </w:r>
      <w:r w:rsidRPr="00DB4A8E">
        <w:rPr>
          <w:rFonts w:ascii="Arial" w:hAnsi="Arial" w:cs="Arial"/>
          <w:color w:val="auto"/>
          <w:sz w:val="22"/>
          <w:szCs w:val="22"/>
        </w:rPr>
        <w:t>selecting over the life of the Agreement</w:t>
      </w:r>
      <w:r w:rsidR="00D6139F">
        <w:rPr>
          <w:rFonts w:ascii="Arial" w:hAnsi="Arial" w:cs="Arial"/>
          <w:color w:val="auto"/>
          <w:sz w:val="22"/>
          <w:szCs w:val="22"/>
        </w:rPr>
        <w:t>.</w:t>
      </w:r>
    </w:p>
    <w:p w14:paraId="01C859A2" w14:textId="00BA51AE" w:rsidR="001B3BAA" w:rsidRPr="004E1EC8" w:rsidRDefault="002D67FB" w:rsidP="00EE16B6">
      <w:pPr>
        <w:numPr>
          <w:ilvl w:val="0"/>
          <w:numId w:val="1"/>
        </w:numPr>
        <w:spacing w:before="0" w:line="240" w:lineRule="atLeast"/>
        <w:rPr>
          <w:rFonts w:ascii="Arial" w:hAnsi="Arial" w:cs="Arial"/>
        </w:rPr>
      </w:pPr>
      <w:r w:rsidRPr="004E1EC8">
        <w:rPr>
          <w:rFonts w:ascii="Arial" w:hAnsi="Arial" w:cs="Arial"/>
          <w:color w:val="auto"/>
          <w:sz w:val="22"/>
          <w:szCs w:val="22"/>
        </w:rPr>
        <w:t>Data and reporting to the Union Consultative Committee (UCC) meetings</w:t>
      </w:r>
      <w:r w:rsidR="00D110D5">
        <w:rPr>
          <w:rFonts w:ascii="Arial" w:hAnsi="Arial" w:cs="Arial"/>
          <w:color w:val="auto"/>
          <w:sz w:val="22"/>
          <w:szCs w:val="22"/>
        </w:rPr>
        <w:t>.</w:t>
      </w:r>
    </w:p>
    <w:sectPr w:rsidR="001B3BAA" w:rsidRPr="004E1EC8" w:rsidSect="003A1273">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732C" w14:textId="77777777" w:rsidR="004B3CB1" w:rsidRDefault="004B3CB1" w:rsidP="002D5490">
      <w:pPr>
        <w:spacing w:before="0" w:after="0" w:line="240" w:lineRule="auto"/>
      </w:pPr>
      <w:r>
        <w:separator/>
      </w:r>
    </w:p>
  </w:endnote>
  <w:endnote w:type="continuationSeparator" w:id="0">
    <w:p w14:paraId="406E5F8C" w14:textId="77777777" w:rsidR="004B3CB1" w:rsidRDefault="004B3CB1" w:rsidP="002D5490">
      <w:pPr>
        <w:spacing w:before="0" w:after="0" w:line="240" w:lineRule="auto"/>
      </w:pPr>
      <w:r>
        <w:continuationSeparator/>
      </w:r>
    </w:p>
  </w:endnote>
  <w:endnote w:type="continuationNotice" w:id="1">
    <w:p w14:paraId="6EE36923" w14:textId="77777777" w:rsidR="004B3CB1" w:rsidRDefault="004B3CB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DF20" w14:textId="77719734" w:rsidR="00B21C21" w:rsidRDefault="00B21C21">
    <w:pPr>
      <w:pStyle w:val="Footer"/>
    </w:pPr>
    <w:r>
      <w:rPr>
        <w:noProof/>
      </w:rPr>
      <mc:AlternateContent>
        <mc:Choice Requires="wps">
          <w:drawing>
            <wp:anchor distT="0" distB="0" distL="0" distR="0" simplePos="0" relativeHeight="251658246" behindDoc="0" locked="0" layoutInCell="1" allowOverlap="1" wp14:anchorId="5BC2AFD5" wp14:editId="1068D1FC">
              <wp:simplePos x="635" y="635"/>
              <wp:positionH relativeFrom="column">
                <wp:align>center</wp:align>
              </wp:positionH>
              <wp:positionV relativeFrom="paragraph">
                <wp:posOffset>635</wp:posOffset>
              </wp:positionV>
              <wp:extent cx="443865" cy="443865"/>
              <wp:effectExtent l="0" t="0" r="5715" b="825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C5E51" w14:textId="4B0B3E8A"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C2AFD5" id="_x0000_t202" coordsize="21600,21600" o:spt="202" path="m,l,21600r21600,l21600,xe">
              <v:stroke joinstyle="miter"/>
              <v:path gradientshapeok="t" o:connecttype="rect"/>
            </v:shapetype>
            <v:shape id="Text Box 7" o:spid="_x0000_s1028"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38C5E51" w14:textId="4B0B3E8A"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56B5" w14:textId="092B4B92" w:rsidR="002D5490" w:rsidRPr="00C378D8" w:rsidRDefault="002D5490" w:rsidP="002D5490">
    <w:pPr>
      <w:pStyle w:val="Footer"/>
    </w:pPr>
    <w:r>
      <w:rPr>
        <w:noProof/>
      </w:rPr>
      <w:drawing>
        <wp:anchor distT="0" distB="0" distL="114300" distR="114300" simplePos="0" relativeHeight="251658241" behindDoc="1" locked="1" layoutInCell="1" allowOverlap="1" wp14:anchorId="0F63A503" wp14:editId="5CFECAD2">
          <wp:simplePos x="0" y="0"/>
          <wp:positionH relativeFrom="page">
            <wp:align>left</wp:align>
          </wp:positionH>
          <wp:positionV relativeFrom="page">
            <wp:align>bottom</wp:align>
          </wp:positionV>
          <wp:extent cx="1569600" cy="745200"/>
          <wp:effectExtent l="0" t="0" r="0" b="0"/>
          <wp:wrapNone/>
          <wp:docPr id="383560047" name="Triple Ze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60047" name="Triple Zero">
                    <a:extLst>
                      <a:ext uri="{C183D7F6-B498-43B3-948B-1728B52AA6E4}">
                        <adec:decorative xmlns:adec="http://schemas.microsoft.com/office/drawing/2017/decorative" val="1"/>
                      </a:ext>
                    </a:extLst>
                  </pic:cNvPr>
                  <pic:cNvPicPr/>
                </pic:nvPicPr>
                <pic:blipFill>
                  <a:blip r:embed="rId1"/>
                  <a:stretch>
                    <a:fillRect/>
                  </a:stretch>
                </pic:blipFill>
                <pic:spPr>
                  <a:xfrm>
                    <a:off x="0" y="0"/>
                    <a:ext cx="1569600" cy="745200"/>
                  </a:xfrm>
                  <a:prstGeom prst="rect">
                    <a:avLst/>
                  </a:prstGeom>
                </pic:spPr>
              </pic:pic>
            </a:graphicData>
          </a:graphic>
          <wp14:sizeRelH relativeFrom="margin">
            <wp14:pctWidth>0</wp14:pctWidth>
          </wp14:sizeRelH>
          <wp14:sizeRelV relativeFrom="margin">
            <wp14:pctHeight>0</wp14:pctHeight>
          </wp14:sizeRelV>
        </wp:anchor>
      </w:drawing>
    </w:r>
  </w:p>
  <w:sdt>
    <w:sdtPr>
      <w:alias w:val="Title"/>
      <w:tag w:val=""/>
      <w:id w:val="921680812"/>
      <w:showingPlcHdr/>
      <w:dataBinding w:prefixMappings="xmlns:ns0='http://purl.org/dc/elements/1.1/' xmlns:ns1='http://schemas.openxmlformats.org/package/2006/metadata/core-properties' " w:xpath="/ns1:coreProperties[1]/ns0:title[1]" w:storeItemID="{6C3C8BC8-F283-45AE-878A-BAB7291924A1}"/>
      <w:text/>
    </w:sdtPr>
    <w:sdtEndPr/>
    <w:sdtContent>
      <w:p w14:paraId="44F829E2" w14:textId="7DE219E6" w:rsidR="002D5490" w:rsidRPr="007C7EE3" w:rsidRDefault="002D5490" w:rsidP="002D5490">
        <w:pPr>
          <w:pStyle w:val="Footer"/>
          <w:ind w:left="3600" w:firstLine="720"/>
        </w:pPr>
        <w:r>
          <w:t xml:space="preserve">     </w:t>
        </w:r>
      </w:p>
    </w:sdtContent>
  </w:sdt>
  <w:p w14:paraId="53B9D957" w14:textId="32C60E9F" w:rsidR="002D5490" w:rsidRPr="002D5490" w:rsidRDefault="002D5490" w:rsidP="00B21C21">
    <w:pPr>
      <w:pStyle w:val="Footer"/>
      <w:tabs>
        <w:tab w:val="clear" w:pos="4513"/>
      </w:tabs>
      <w:jc w:val="center"/>
      <w:rPr>
        <w:rFonts w:ascii="Arial" w:hAnsi="Arial" w:cs="Arial"/>
        <w:b/>
        <w:bCs/>
        <w:sz w:val="16"/>
        <w:szCs w:val="16"/>
      </w:rPr>
    </w:pPr>
    <w:r w:rsidRPr="002D5490">
      <w:rPr>
        <w:rFonts w:ascii="Arial" w:hAnsi="Arial" w:cs="Arial"/>
        <w:b/>
        <w:bCs/>
        <w:noProof/>
        <w:sz w:val="16"/>
        <w:szCs w:val="16"/>
      </w:rPr>
      <mc:AlternateContent>
        <mc:Choice Requires="wps">
          <w:drawing>
            <wp:anchor distT="0" distB="0" distL="114300" distR="114300" simplePos="0" relativeHeight="251658240" behindDoc="0" locked="1" layoutInCell="1" allowOverlap="1" wp14:anchorId="21F73A3B" wp14:editId="2481B6B0">
              <wp:simplePos x="0" y="0"/>
              <wp:positionH relativeFrom="margin">
                <wp:align>right</wp:align>
              </wp:positionH>
              <wp:positionV relativeFrom="paragraph">
                <wp:posOffset>-76200</wp:posOffset>
              </wp:positionV>
              <wp:extent cx="216000" cy="216000"/>
              <wp:effectExtent l="0" t="0" r="0" b="0"/>
              <wp:wrapNone/>
              <wp:docPr id="1367548268" name="Text Box 2"/>
              <wp:cNvGraphicFramePr/>
              <a:graphic xmlns:a="http://schemas.openxmlformats.org/drawingml/2006/main">
                <a:graphicData uri="http://schemas.microsoft.com/office/word/2010/wordprocessingShape">
                  <wps:wsp>
                    <wps:cNvSpPr txBox="1"/>
                    <wps:spPr>
                      <a:xfrm>
                        <a:off x="0" y="0"/>
                        <a:ext cx="216000" cy="216000"/>
                      </a:xfrm>
                      <a:prstGeom prst="ellipse">
                        <a:avLst/>
                      </a:prstGeom>
                      <a:solidFill>
                        <a:schemeClr val="accent1"/>
                      </a:solidFill>
                      <a:ln w="6350">
                        <a:noFill/>
                      </a:ln>
                    </wps:spPr>
                    <wps:txbx>
                      <w:txbxContent>
                        <w:p w14:paraId="524A48BE" w14:textId="77777777" w:rsidR="002D5490" w:rsidRPr="002D5490" w:rsidRDefault="002D5490" w:rsidP="002D5490">
                          <w:pPr>
                            <w:pStyle w:val="NoSpacing"/>
                            <w:jc w:val="center"/>
                            <w:rPr>
                              <w:rStyle w:val="PageNumber"/>
                              <w:rFonts w:ascii="Arial" w:hAnsi="Arial" w:cs="Arial"/>
                              <w:szCs w:val="16"/>
                            </w:rPr>
                          </w:pPr>
                          <w:r w:rsidRPr="002D5490">
                            <w:rPr>
                              <w:rStyle w:val="PageNumber"/>
                              <w:rFonts w:ascii="Arial" w:hAnsi="Arial" w:cs="Arial"/>
                              <w:szCs w:val="16"/>
                            </w:rPr>
                            <w:fldChar w:fldCharType="begin"/>
                          </w:r>
                          <w:r w:rsidRPr="002D5490">
                            <w:rPr>
                              <w:rStyle w:val="PageNumber"/>
                              <w:rFonts w:ascii="Arial" w:hAnsi="Arial" w:cs="Arial"/>
                              <w:szCs w:val="16"/>
                            </w:rPr>
                            <w:instrText xml:space="preserve"> PAGE   \# "00" </w:instrText>
                          </w:r>
                          <w:r w:rsidRPr="002D5490">
                            <w:rPr>
                              <w:rStyle w:val="PageNumber"/>
                              <w:rFonts w:ascii="Arial" w:hAnsi="Arial" w:cs="Arial"/>
                              <w:szCs w:val="16"/>
                            </w:rPr>
                            <w:fldChar w:fldCharType="separate"/>
                          </w:r>
                          <w:r w:rsidRPr="002D5490">
                            <w:rPr>
                              <w:rStyle w:val="PageNumber"/>
                              <w:rFonts w:ascii="Arial" w:hAnsi="Arial" w:cs="Arial"/>
                              <w:szCs w:val="16"/>
                            </w:rPr>
                            <w:t>02</w:t>
                          </w:r>
                          <w:r w:rsidRPr="002D5490">
                            <w:rPr>
                              <w:rStyle w:val="PageNumber"/>
                              <w:rFonts w:ascii="Arial" w:hAnsi="Arial" w:cs="Arial"/>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73A3B" id="Text Box 2" o:spid="_x0000_s1029" style="position:absolute;left:0;text-align:left;margin-left:-34.2pt;margin-top:-6pt;width:17pt;height:1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" fillcolor="#4472c4 [3204]" stroked="f" strokeweight=".5pt">
              <v:textbox inset="0,0,0,0">
                <w:txbxContent>
                  <w:p w14:paraId="524A48BE" w14:textId="77777777" w:rsidR="002D5490" w:rsidRPr="002D5490" w:rsidRDefault="002D5490" w:rsidP="002D5490">
                    <w:pPr>
                      <w:pStyle w:val="NoSpacing"/>
                      <w:jc w:val="center"/>
                      <w:rPr>
                        <w:rStyle w:val="PageNumber"/>
                        <w:rFonts w:ascii="Arial" w:hAnsi="Arial" w:cs="Arial"/>
                        <w:szCs w:val="16"/>
                      </w:rPr>
                    </w:pPr>
                    <w:r w:rsidRPr="002D5490">
                      <w:rPr>
                        <w:rStyle w:val="PageNumber"/>
                        <w:rFonts w:ascii="Arial" w:hAnsi="Arial" w:cs="Arial"/>
                        <w:szCs w:val="16"/>
                      </w:rPr>
                      <w:fldChar w:fldCharType="begin"/>
                    </w:r>
                    <w:r w:rsidRPr="002D5490">
                      <w:rPr>
                        <w:rStyle w:val="PageNumber"/>
                        <w:rFonts w:ascii="Arial" w:hAnsi="Arial" w:cs="Arial"/>
                        <w:szCs w:val="16"/>
                      </w:rPr>
                      <w:instrText xml:space="preserve"> PAGE   \# "00" </w:instrText>
                    </w:r>
                    <w:r w:rsidRPr="002D5490">
                      <w:rPr>
                        <w:rStyle w:val="PageNumber"/>
                        <w:rFonts w:ascii="Arial" w:hAnsi="Arial" w:cs="Arial"/>
                        <w:szCs w:val="16"/>
                      </w:rPr>
                      <w:fldChar w:fldCharType="separate"/>
                    </w:r>
                    <w:r w:rsidRPr="002D5490">
                      <w:rPr>
                        <w:rStyle w:val="PageNumber"/>
                        <w:rFonts w:ascii="Arial" w:hAnsi="Arial" w:cs="Arial"/>
                        <w:szCs w:val="16"/>
                      </w:rPr>
                      <w:t>02</w:t>
                    </w:r>
                    <w:r w:rsidRPr="002D5490">
                      <w:rPr>
                        <w:rStyle w:val="PageNumber"/>
                        <w:rFonts w:ascii="Arial" w:hAnsi="Arial" w:cs="Arial"/>
                        <w:szCs w:val="16"/>
                      </w:rPr>
                      <w:fldChar w:fldCharType="end"/>
                    </w:r>
                  </w:p>
                </w:txbxContent>
              </v:textbox>
              <w10:wrap anchorx="margin"/>
              <w10:anchorlock/>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70F6" w14:textId="51B1FCAB" w:rsidR="00B21C21" w:rsidRDefault="00B21C21">
    <w:pPr>
      <w:pStyle w:val="Footer"/>
    </w:pPr>
    <w:r>
      <w:rPr>
        <w:noProof/>
      </w:rPr>
      <mc:AlternateContent>
        <mc:Choice Requires="wps">
          <w:drawing>
            <wp:anchor distT="0" distB="0" distL="0" distR="0" simplePos="0" relativeHeight="251658245" behindDoc="0" locked="0" layoutInCell="1" allowOverlap="1" wp14:anchorId="3436FFE4" wp14:editId="000C9B4A">
              <wp:simplePos x="635" y="635"/>
              <wp:positionH relativeFrom="column">
                <wp:align>center</wp:align>
              </wp:positionH>
              <wp:positionV relativeFrom="paragraph">
                <wp:posOffset>635</wp:posOffset>
              </wp:positionV>
              <wp:extent cx="443865" cy="443865"/>
              <wp:effectExtent l="0" t="0" r="5715" b="825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157E1" w14:textId="3E8528FB"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36FFE4" id="_x0000_t202" coordsize="21600,21600" o:spt="202" path="m,l,21600r21600,l21600,xe">
              <v:stroke joinstyle="miter"/>
              <v:path gradientshapeok="t" o:connecttype="rect"/>
            </v:shapetype>
            <v:shape id="Text Box 6" o:spid="_x0000_s1031"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0B157E1" w14:textId="3E8528FB"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D281" w14:textId="77777777" w:rsidR="004B3CB1" w:rsidRDefault="004B3CB1" w:rsidP="002D5490">
      <w:pPr>
        <w:spacing w:before="0" w:after="0" w:line="240" w:lineRule="auto"/>
      </w:pPr>
      <w:r>
        <w:separator/>
      </w:r>
    </w:p>
  </w:footnote>
  <w:footnote w:type="continuationSeparator" w:id="0">
    <w:p w14:paraId="49D3B2C9" w14:textId="77777777" w:rsidR="004B3CB1" w:rsidRDefault="004B3CB1" w:rsidP="002D5490">
      <w:pPr>
        <w:spacing w:before="0" w:after="0" w:line="240" w:lineRule="auto"/>
      </w:pPr>
      <w:r>
        <w:continuationSeparator/>
      </w:r>
    </w:p>
  </w:footnote>
  <w:footnote w:type="continuationNotice" w:id="1">
    <w:p w14:paraId="68159C4B" w14:textId="77777777" w:rsidR="004B3CB1" w:rsidRDefault="004B3CB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D80A" w14:textId="4BBF61B3" w:rsidR="00B21C21" w:rsidRDefault="00B21C21">
    <w:pPr>
      <w:pStyle w:val="Header"/>
    </w:pPr>
    <w:r>
      <w:rPr>
        <w:noProof/>
      </w:rPr>
      <mc:AlternateContent>
        <mc:Choice Requires="wps">
          <w:drawing>
            <wp:anchor distT="0" distB="0" distL="0" distR="0" simplePos="0" relativeHeight="251658243" behindDoc="0" locked="0" layoutInCell="1" allowOverlap="1" wp14:anchorId="0813DACF" wp14:editId="521B8D1C">
              <wp:simplePos x="635" y="635"/>
              <wp:positionH relativeFrom="column">
                <wp:align>center</wp:align>
              </wp:positionH>
              <wp:positionV relativeFrom="paragraph">
                <wp:posOffset>635</wp:posOffset>
              </wp:positionV>
              <wp:extent cx="443865" cy="443865"/>
              <wp:effectExtent l="0" t="0" r="5715" b="825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5442F" w14:textId="022575C7"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13DACF"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055442F" w14:textId="022575C7"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2025" w14:textId="1AFDEE90" w:rsidR="00B21C21" w:rsidRDefault="00B60795">
    <w:pPr>
      <w:pStyle w:val="Header"/>
    </w:pPr>
    <w:r>
      <w:rPr>
        <w:noProof/>
      </w:rPr>
      <w:drawing>
        <wp:anchor distT="0" distB="0" distL="114300" distR="114300" simplePos="0" relativeHeight="251659271" behindDoc="0" locked="0" layoutInCell="1" allowOverlap="1" wp14:anchorId="1AB5BA6B" wp14:editId="51AAFB0B">
          <wp:simplePos x="0" y="0"/>
          <wp:positionH relativeFrom="page">
            <wp:align>left</wp:align>
          </wp:positionH>
          <wp:positionV relativeFrom="paragraph">
            <wp:posOffset>-449580</wp:posOffset>
          </wp:positionV>
          <wp:extent cx="7540625" cy="1217295"/>
          <wp:effectExtent l="0" t="0" r="3175" b="1905"/>
          <wp:wrapThrough wrapText="bothSides">
            <wp:wrapPolygon edited="0">
              <wp:start x="0" y="0"/>
              <wp:lineTo x="0" y="21296"/>
              <wp:lineTo x="21555" y="21296"/>
              <wp:lineTo x="21555" y="0"/>
              <wp:lineTo x="0" y="0"/>
            </wp:wrapPolygon>
          </wp:wrapThrough>
          <wp:docPr id="10" name="Picture 10"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0625" cy="1217295"/>
                  </a:xfrm>
                  <a:prstGeom prst="rect">
                    <a:avLst/>
                  </a:prstGeom>
                </pic:spPr>
              </pic:pic>
            </a:graphicData>
          </a:graphic>
          <wp14:sizeRelH relativeFrom="margin">
            <wp14:pctWidth>0</wp14:pctWidth>
          </wp14:sizeRelH>
          <wp14:sizeRelV relativeFrom="margin">
            <wp14:pctHeight>0</wp14:pctHeight>
          </wp14:sizeRelV>
        </wp:anchor>
      </w:drawing>
    </w:r>
    <w:r w:rsidR="00B21C21">
      <w:rPr>
        <w:noProof/>
      </w:rPr>
      <mc:AlternateContent>
        <mc:Choice Requires="wps">
          <w:drawing>
            <wp:anchor distT="0" distB="0" distL="0" distR="0" simplePos="0" relativeHeight="251658244" behindDoc="0" locked="0" layoutInCell="1" allowOverlap="1" wp14:anchorId="4C1C838A" wp14:editId="501F3B50">
              <wp:simplePos x="914400" y="447675"/>
              <wp:positionH relativeFrom="column">
                <wp:align>center</wp:align>
              </wp:positionH>
              <wp:positionV relativeFrom="paragraph">
                <wp:posOffset>635</wp:posOffset>
              </wp:positionV>
              <wp:extent cx="443865" cy="443865"/>
              <wp:effectExtent l="0" t="0" r="5715" b="825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B99C8" w14:textId="01B77A15"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1C838A" id="_x0000_t202" coordsize="21600,21600" o:spt="202" path="m,l,21600r21600,l21600,xe">
              <v:stroke joinstyle="miter"/>
              <v:path gradientshapeok="t" o:connecttype="rect"/>
            </v:shapetype>
            <v:shape id="Text Box 5" o:spid="_x0000_s1027"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62B99C8" w14:textId="01B77A15"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0C41" w14:textId="26FECF1E" w:rsidR="00B21C21" w:rsidRDefault="00B21C21">
    <w:pPr>
      <w:pStyle w:val="Header"/>
    </w:pPr>
    <w:r>
      <w:rPr>
        <w:noProof/>
      </w:rPr>
      <mc:AlternateContent>
        <mc:Choice Requires="wps">
          <w:drawing>
            <wp:anchor distT="0" distB="0" distL="0" distR="0" simplePos="0" relativeHeight="251658242" behindDoc="0" locked="0" layoutInCell="1" allowOverlap="1" wp14:anchorId="185C7AF5" wp14:editId="78BBB07B">
              <wp:simplePos x="635" y="635"/>
              <wp:positionH relativeFrom="column">
                <wp:align>center</wp:align>
              </wp:positionH>
              <wp:positionV relativeFrom="paragraph">
                <wp:posOffset>635</wp:posOffset>
              </wp:positionV>
              <wp:extent cx="443865" cy="443865"/>
              <wp:effectExtent l="0" t="0" r="5715" b="825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2870DF" w14:textId="017EFC59"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5C7AF5" id="_x0000_t202" coordsize="21600,21600" o:spt="202" path="m,l,21600r21600,l21600,xe">
              <v:stroke joinstyle="miter"/>
              <v:path gradientshapeok="t" o:connecttype="rect"/>
            </v:shapetype>
            <v:shape id="Text Box 3" o:spid="_x0000_s1030"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32870DF" w14:textId="017EFC59" w:rsidR="00B21C21" w:rsidRPr="00B21C21" w:rsidRDefault="00B21C21">
                    <w:pPr>
                      <w:rPr>
                        <w:rFonts w:ascii="Arial Black" w:eastAsia="Arial Black" w:hAnsi="Arial Black" w:cs="Arial Black"/>
                        <w:noProof/>
                        <w:color w:val="FF0000"/>
                        <w:sz w:val="30"/>
                        <w:szCs w:val="30"/>
                      </w:rPr>
                    </w:pPr>
                    <w:r w:rsidRPr="00B21C21">
                      <w:rPr>
                        <w:rFonts w:ascii="Arial Black" w:eastAsia="Arial Black" w:hAnsi="Arial Black" w:cs="Arial Black"/>
                        <w:noProof/>
                        <w:color w:val="FF0000"/>
                        <w:sz w:val="30"/>
                        <w:szCs w:val="3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1DD4"/>
    <w:multiLevelType w:val="hybridMultilevel"/>
    <w:tmpl w:val="15408C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72349B1"/>
    <w:multiLevelType w:val="hybridMultilevel"/>
    <w:tmpl w:val="90E4E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CAC6E49"/>
    <w:multiLevelType w:val="hybridMultilevel"/>
    <w:tmpl w:val="7750A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1C378E"/>
    <w:multiLevelType w:val="hybridMultilevel"/>
    <w:tmpl w:val="F7B8176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211"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155A5E"/>
    <w:multiLevelType w:val="multilevel"/>
    <w:tmpl w:val="E5545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ind w:left="2160" w:hanging="360"/>
      </w:pPr>
      <w:rPr>
        <w:rFonts w:ascii="Arial" w:eastAsia="Times New Roman" w:hAnsi="Arial" w:cs="Arial" w:hint="default"/>
        <w:b/>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B20AE9"/>
    <w:multiLevelType w:val="hybridMultilevel"/>
    <w:tmpl w:val="9398A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7650368"/>
    <w:multiLevelType w:val="hybridMultilevel"/>
    <w:tmpl w:val="B08C7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A70501E"/>
    <w:multiLevelType w:val="multilevel"/>
    <w:tmpl w:val="CCF2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64E04"/>
    <w:multiLevelType w:val="hybridMultilevel"/>
    <w:tmpl w:val="466C190C"/>
    <w:lvl w:ilvl="0" w:tplc="50F08B0C">
      <w:start w:val="1"/>
      <w:numFmt w:val="bullet"/>
      <w:lvlText w:val="•"/>
      <w:lvlJc w:val="left"/>
      <w:pPr>
        <w:tabs>
          <w:tab w:val="num" w:pos="720"/>
        </w:tabs>
        <w:ind w:left="720" w:hanging="360"/>
      </w:pPr>
      <w:rPr>
        <w:rFonts w:ascii="Arial" w:hAnsi="Arial" w:cs="Times New Roman" w:hint="default"/>
      </w:rPr>
    </w:lvl>
    <w:lvl w:ilvl="1" w:tplc="D52800EE">
      <w:start w:val="1"/>
      <w:numFmt w:val="bullet"/>
      <w:lvlText w:val="•"/>
      <w:lvlJc w:val="left"/>
      <w:pPr>
        <w:tabs>
          <w:tab w:val="num" w:pos="1440"/>
        </w:tabs>
        <w:ind w:left="1440" w:hanging="360"/>
      </w:pPr>
      <w:rPr>
        <w:rFonts w:ascii="Arial" w:hAnsi="Arial" w:cs="Times New Roman" w:hint="default"/>
      </w:rPr>
    </w:lvl>
    <w:lvl w:ilvl="2" w:tplc="190C52B8">
      <w:start w:val="1"/>
      <w:numFmt w:val="bullet"/>
      <w:lvlText w:val="•"/>
      <w:lvlJc w:val="left"/>
      <w:pPr>
        <w:tabs>
          <w:tab w:val="num" w:pos="2160"/>
        </w:tabs>
        <w:ind w:left="2160" w:hanging="360"/>
      </w:pPr>
      <w:rPr>
        <w:rFonts w:ascii="Arial" w:hAnsi="Arial" w:cs="Times New Roman" w:hint="default"/>
      </w:rPr>
    </w:lvl>
    <w:lvl w:ilvl="3" w:tplc="EFA8C7B6">
      <w:start w:val="1"/>
      <w:numFmt w:val="bullet"/>
      <w:lvlText w:val="•"/>
      <w:lvlJc w:val="left"/>
      <w:pPr>
        <w:tabs>
          <w:tab w:val="num" w:pos="2880"/>
        </w:tabs>
        <w:ind w:left="2880" w:hanging="360"/>
      </w:pPr>
      <w:rPr>
        <w:rFonts w:ascii="Arial" w:hAnsi="Arial" w:cs="Times New Roman" w:hint="default"/>
      </w:rPr>
    </w:lvl>
    <w:lvl w:ilvl="4" w:tplc="0B6C99A2">
      <w:start w:val="1"/>
      <w:numFmt w:val="bullet"/>
      <w:lvlText w:val="•"/>
      <w:lvlJc w:val="left"/>
      <w:pPr>
        <w:tabs>
          <w:tab w:val="num" w:pos="3600"/>
        </w:tabs>
        <w:ind w:left="3600" w:hanging="360"/>
      </w:pPr>
      <w:rPr>
        <w:rFonts w:ascii="Arial" w:hAnsi="Arial" w:cs="Times New Roman" w:hint="default"/>
      </w:rPr>
    </w:lvl>
    <w:lvl w:ilvl="5" w:tplc="5CBAE69A">
      <w:start w:val="1"/>
      <w:numFmt w:val="bullet"/>
      <w:lvlText w:val="•"/>
      <w:lvlJc w:val="left"/>
      <w:pPr>
        <w:tabs>
          <w:tab w:val="num" w:pos="4320"/>
        </w:tabs>
        <w:ind w:left="4320" w:hanging="360"/>
      </w:pPr>
      <w:rPr>
        <w:rFonts w:ascii="Arial" w:hAnsi="Arial" w:cs="Times New Roman" w:hint="default"/>
      </w:rPr>
    </w:lvl>
    <w:lvl w:ilvl="6" w:tplc="2BC20BBA">
      <w:start w:val="1"/>
      <w:numFmt w:val="bullet"/>
      <w:lvlText w:val="•"/>
      <w:lvlJc w:val="left"/>
      <w:pPr>
        <w:tabs>
          <w:tab w:val="num" w:pos="5040"/>
        </w:tabs>
        <w:ind w:left="5040" w:hanging="360"/>
      </w:pPr>
      <w:rPr>
        <w:rFonts w:ascii="Arial" w:hAnsi="Arial" w:cs="Times New Roman" w:hint="default"/>
      </w:rPr>
    </w:lvl>
    <w:lvl w:ilvl="7" w:tplc="4EFC7F44">
      <w:start w:val="1"/>
      <w:numFmt w:val="bullet"/>
      <w:lvlText w:val="•"/>
      <w:lvlJc w:val="left"/>
      <w:pPr>
        <w:tabs>
          <w:tab w:val="num" w:pos="5760"/>
        </w:tabs>
        <w:ind w:left="5760" w:hanging="360"/>
      </w:pPr>
      <w:rPr>
        <w:rFonts w:ascii="Arial" w:hAnsi="Arial" w:cs="Times New Roman" w:hint="default"/>
      </w:rPr>
    </w:lvl>
    <w:lvl w:ilvl="8" w:tplc="CA0E226C">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6BA278BF"/>
    <w:multiLevelType w:val="hybridMultilevel"/>
    <w:tmpl w:val="16D8D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3A7967"/>
    <w:multiLevelType w:val="hybridMultilevel"/>
    <w:tmpl w:val="71228B7E"/>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1" w15:restartNumberingAfterBreak="0">
    <w:nsid w:val="767A7A31"/>
    <w:multiLevelType w:val="hybridMultilevel"/>
    <w:tmpl w:val="8394389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17C8BBF0">
      <w:numFmt w:val="bullet"/>
      <w:lvlText w:val="•"/>
      <w:lvlJc w:val="left"/>
      <w:pPr>
        <w:ind w:left="2520" w:hanging="360"/>
      </w:pPr>
      <w:rPr>
        <w:rFonts w:ascii="Arial" w:eastAsia="Times New Roman" w:hAnsi="Arial" w:cs="Aria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900373">
    <w:abstractNumId w:val="3"/>
  </w:num>
  <w:num w:numId="2" w16cid:durableId="181283830">
    <w:abstractNumId w:val="11"/>
  </w:num>
  <w:num w:numId="3" w16cid:durableId="1341733524">
    <w:abstractNumId w:val="7"/>
  </w:num>
  <w:num w:numId="4" w16cid:durableId="2000233436">
    <w:abstractNumId w:val="10"/>
  </w:num>
  <w:num w:numId="5" w16cid:durableId="1838107711">
    <w:abstractNumId w:val="9"/>
  </w:num>
  <w:num w:numId="6" w16cid:durableId="1294872487">
    <w:abstractNumId w:val="5"/>
  </w:num>
  <w:num w:numId="7" w16cid:durableId="1332835470">
    <w:abstractNumId w:val="4"/>
  </w:num>
  <w:num w:numId="8" w16cid:durableId="287273752">
    <w:abstractNumId w:val="2"/>
  </w:num>
  <w:num w:numId="9" w16cid:durableId="2056813899">
    <w:abstractNumId w:val="4"/>
  </w:num>
  <w:num w:numId="10" w16cid:durableId="1646156635">
    <w:abstractNumId w:val="6"/>
  </w:num>
  <w:num w:numId="11" w16cid:durableId="932665006">
    <w:abstractNumId w:val="8"/>
  </w:num>
  <w:num w:numId="12" w16cid:durableId="474178457">
    <w:abstractNumId w:val="0"/>
  </w:num>
  <w:num w:numId="13" w16cid:durableId="24295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90"/>
    <w:rsid w:val="000007FB"/>
    <w:rsid w:val="00022D72"/>
    <w:rsid w:val="00033038"/>
    <w:rsid w:val="000649E2"/>
    <w:rsid w:val="00087C33"/>
    <w:rsid w:val="00091352"/>
    <w:rsid w:val="00091718"/>
    <w:rsid w:val="00092B5E"/>
    <w:rsid w:val="000D294D"/>
    <w:rsid w:val="001003F3"/>
    <w:rsid w:val="00124E65"/>
    <w:rsid w:val="00127B93"/>
    <w:rsid w:val="00133DD8"/>
    <w:rsid w:val="00134A88"/>
    <w:rsid w:val="00144D05"/>
    <w:rsid w:val="001452D2"/>
    <w:rsid w:val="001766C1"/>
    <w:rsid w:val="0018154D"/>
    <w:rsid w:val="001864A6"/>
    <w:rsid w:val="00190A40"/>
    <w:rsid w:val="00190F47"/>
    <w:rsid w:val="001934C0"/>
    <w:rsid w:val="001A2FE7"/>
    <w:rsid w:val="001B3BAA"/>
    <w:rsid w:val="001C137D"/>
    <w:rsid w:val="001C22E4"/>
    <w:rsid w:val="001D57BD"/>
    <w:rsid w:val="001F1599"/>
    <w:rsid w:val="00213B30"/>
    <w:rsid w:val="00214BBB"/>
    <w:rsid w:val="002153EA"/>
    <w:rsid w:val="00257FFA"/>
    <w:rsid w:val="00291511"/>
    <w:rsid w:val="00292283"/>
    <w:rsid w:val="002A48D5"/>
    <w:rsid w:val="002B0DFE"/>
    <w:rsid w:val="002B3A05"/>
    <w:rsid w:val="002D5490"/>
    <w:rsid w:val="002D67FB"/>
    <w:rsid w:val="002E65C3"/>
    <w:rsid w:val="002F58EF"/>
    <w:rsid w:val="00304E24"/>
    <w:rsid w:val="00307980"/>
    <w:rsid w:val="00316100"/>
    <w:rsid w:val="00321300"/>
    <w:rsid w:val="003233D7"/>
    <w:rsid w:val="00332E78"/>
    <w:rsid w:val="00335B7B"/>
    <w:rsid w:val="00337640"/>
    <w:rsid w:val="003409F3"/>
    <w:rsid w:val="00340ADC"/>
    <w:rsid w:val="00345A7F"/>
    <w:rsid w:val="003520C1"/>
    <w:rsid w:val="0038339A"/>
    <w:rsid w:val="003909CA"/>
    <w:rsid w:val="00392FA7"/>
    <w:rsid w:val="003A1273"/>
    <w:rsid w:val="003B30BE"/>
    <w:rsid w:val="003E3632"/>
    <w:rsid w:val="003E4097"/>
    <w:rsid w:val="003F42CA"/>
    <w:rsid w:val="003F5A66"/>
    <w:rsid w:val="00433AB0"/>
    <w:rsid w:val="00440A68"/>
    <w:rsid w:val="00450119"/>
    <w:rsid w:val="00467C2A"/>
    <w:rsid w:val="004953B3"/>
    <w:rsid w:val="004B3CB1"/>
    <w:rsid w:val="004D2C6A"/>
    <w:rsid w:val="004D4288"/>
    <w:rsid w:val="004E1EC8"/>
    <w:rsid w:val="004E26D1"/>
    <w:rsid w:val="004F4420"/>
    <w:rsid w:val="00507992"/>
    <w:rsid w:val="005A1985"/>
    <w:rsid w:val="005A2B58"/>
    <w:rsid w:val="005A6719"/>
    <w:rsid w:val="005A700F"/>
    <w:rsid w:val="005B6C0D"/>
    <w:rsid w:val="005D5F39"/>
    <w:rsid w:val="005F358F"/>
    <w:rsid w:val="006131DF"/>
    <w:rsid w:val="0061638B"/>
    <w:rsid w:val="00620884"/>
    <w:rsid w:val="00650E16"/>
    <w:rsid w:val="00656F58"/>
    <w:rsid w:val="00664DF6"/>
    <w:rsid w:val="006B58C4"/>
    <w:rsid w:val="006C4151"/>
    <w:rsid w:val="006E48EB"/>
    <w:rsid w:val="00704658"/>
    <w:rsid w:val="00705D8B"/>
    <w:rsid w:val="00717DDA"/>
    <w:rsid w:val="00727260"/>
    <w:rsid w:val="007279EA"/>
    <w:rsid w:val="007414E4"/>
    <w:rsid w:val="00747950"/>
    <w:rsid w:val="00757D18"/>
    <w:rsid w:val="007A2CEC"/>
    <w:rsid w:val="007A380A"/>
    <w:rsid w:val="007D7B73"/>
    <w:rsid w:val="007E2A7A"/>
    <w:rsid w:val="007E3B6E"/>
    <w:rsid w:val="00815C73"/>
    <w:rsid w:val="00832A9F"/>
    <w:rsid w:val="00844272"/>
    <w:rsid w:val="00844BE7"/>
    <w:rsid w:val="008450B2"/>
    <w:rsid w:val="0087586D"/>
    <w:rsid w:val="0088317D"/>
    <w:rsid w:val="008B7107"/>
    <w:rsid w:val="008C078F"/>
    <w:rsid w:val="008C5021"/>
    <w:rsid w:val="008C5496"/>
    <w:rsid w:val="008C7816"/>
    <w:rsid w:val="008E49E8"/>
    <w:rsid w:val="008F1382"/>
    <w:rsid w:val="008F384B"/>
    <w:rsid w:val="0090081F"/>
    <w:rsid w:val="00951765"/>
    <w:rsid w:val="0095199A"/>
    <w:rsid w:val="00971B04"/>
    <w:rsid w:val="00985D52"/>
    <w:rsid w:val="00987994"/>
    <w:rsid w:val="00996A16"/>
    <w:rsid w:val="009A7F31"/>
    <w:rsid w:val="009C6B7F"/>
    <w:rsid w:val="009C6CE4"/>
    <w:rsid w:val="009D43B2"/>
    <w:rsid w:val="009E0EC6"/>
    <w:rsid w:val="009F7778"/>
    <w:rsid w:val="00A06A17"/>
    <w:rsid w:val="00A51379"/>
    <w:rsid w:val="00A613E6"/>
    <w:rsid w:val="00A618FE"/>
    <w:rsid w:val="00A95B17"/>
    <w:rsid w:val="00A967E3"/>
    <w:rsid w:val="00AB33E2"/>
    <w:rsid w:val="00AC05A7"/>
    <w:rsid w:val="00AE5615"/>
    <w:rsid w:val="00B077F1"/>
    <w:rsid w:val="00B21C21"/>
    <w:rsid w:val="00B23203"/>
    <w:rsid w:val="00B364EF"/>
    <w:rsid w:val="00B436C4"/>
    <w:rsid w:val="00B50F25"/>
    <w:rsid w:val="00B60795"/>
    <w:rsid w:val="00B732AA"/>
    <w:rsid w:val="00B979CF"/>
    <w:rsid w:val="00BF5543"/>
    <w:rsid w:val="00C00733"/>
    <w:rsid w:val="00C33AF0"/>
    <w:rsid w:val="00C4733E"/>
    <w:rsid w:val="00C51777"/>
    <w:rsid w:val="00C72C97"/>
    <w:rsid w:val="00C73DBA"/>
    <w:rsid w:val="00C95C26"/>
    <w:rsid w:val="00CB0B54"/>
    <w:rsid w:val="00CC05C7"/>
    <w:rsid w:val="00CC2922"/>
    <w:rsid w:val="00CC3E9A"/>
    <w:rsid w:val="00CD6D8B"/>
    <w:rsid w:val="00CE381B"/>
    <w:rsid w:val="00CF19CB"/>
    <w:rsid w:val="00CF45CF"/>
    <w:rsid w:val="00CF4A5D"/>
    <w:rsid w:val="00D06381"/>
    <w:rsid w:val="00D110D5"/>
    <w:rsid w:val="00D22275"/>
    <w:rsid w:val="00D25565"/>
    <w:rsid w:val="00D5700E"/>
    <w:rsid w:val="00D6139F"/>
    <w:rsid w:val="00D83331"/>
    <w:rsid w:val="00D90DA6"/>
    <w:rsid w:val="00D9442C"/>
    <w:rsid w:val="00DB1DA6"/>
    <w:rsid w:val="00DB4A8E"/>
    <w:rsid w:val="00E06C4C"/>
    <w:rsid w:val="00E4075D"/>
    <w:rsid w:val="00E65EEA"/>
    <w:rsid w:val="00E8794E"/>
    <w:rsid w:val="00E97AAB"/>
    <w:rsid w:val="00EA34A2"/>
    <w:rsid w:val="00EC1F8A"/>
    <w:rsid w:val="00EE4AA8"/>
    <w:rsid w:val="00EF20BA"/>
    <w:rsid w:val="00EF7AE1"/>
    <w:rsid w:val="00F20A05"/>
    <w:rsid w:val="00F2477B"/>
    <w:rsid w:val="00F5182C"/>
    <w:rsid w:val="00F55CEB"/>
    <w:rsid w:val="00F615BB"/>
    <w:rsid w:val="00F7380A"/>
    <w:rsid w:val="00FA69F5"/>
    <w:rsid w:val="00FB20B6"/>
    <w:rsid w:val="00FB72B8"/>
    <w:rsid w:val="00FC2985"/>
    <w:rsid w:val="00FD3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BD745"/>
  <w15:chartTrackingRefBased/>
  <w15:docId w15:val="{992BDBD1-E05A-48E8-AA8A-B5A5A8C9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4658"/>
    <w:pPr>
      <w:spacing w:before="120" w:after="120" w:line="245" w:lineRule="auto"/>
    </w:pPr>
    <w:rPr>
      <w:rFonts w:eastAsia="Times New Roman" w:cs="Times New Roman"/>
      <w:color w:val="000000" w:themeColor="text1"/>
      <w:sz w:val="20"/>
      <w:szCs w:val="20"/>
      <w:lang w:eastAsia="en-AU"/>
    </w:rPr>
  </w:style>
  <w:style w:type="paragraph" w:styleId="Heading1">
    <w:name w:val="heading 1"/>
    <w:basedOn w:val="Normal"/>
    <w:next w:val="BodyText"/>
    <w:link w:val="Heading1Char"/>
    <w:qFormat/>
    <w:rsid w:val="00FC2985"/>
    <w:pPr>
      <w:keepNext/>
      <w:ind w:left="454"/>
      <w:outlineLvl w:val="0"/>
    </w:pPr>
    <w:rPr>
      <w:b/>
      <w:color w:val="4472C4" w:themeColor="accent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490"/>
    <w:pPr>
      <w:tabs>
        <w:tab w:val="center" w:pos="4513"/>
        <w:tab w:val="right" w:pos="9026"/>
      </w:tabs>
      <w:spacing w:before="0" w:after="0" w:line="240" w:lineRule="auto"/>
    </w:pPr>
    <w:rPr>
      <w:rFonts w:eastAsiaTheme="minorHAnsi" w:cstheme="minorBidi"/>
      <w:color w:val="auto"/>
      <w:sz w:val="22"/>
      <w:szCs w:val="22"/>
      <w:lang w:eastAsia="en-US"/>
    </w:rPr>
  </w:style>
  <w:style w:type="character" w:customStyle="1" w:styleId="HeaderChar">
    <w:name w:val="Header Char"/>
    <w:basedOn w:val="DefaultParagraphFont"/>
    <w:link w:val="Header"/>
    <w:uiPriority w:val="99"/>
    <w:rsid w:val="002D5490"/>
  </w:style>
  <w:style w:type="paragraph" w:styleId="Footer">
    <w:name w:val="footer"/>
    <w:basedOn w:val="Normal"/>
    <w:link w:val="FooterChar"/>
    <w:uiPriority w:val="99"/>
    <w:unhideWhenUsed/>
    <w:rsid w:val="002D5490"/>
    <w:pPr>
      <w:tabs>
        <w:tab w:val="center" w:pos="4513"/>
        <w:tab w:val="right" w:pos="9026"/>
      </w:tabs>
      <w:spacing w:before="0" w:after="0" w:line="240" w:lineRule="auto"/>
    </w:pPr>
    <w:rPr>
      <w:rFonts w:eastAsiaTheme="minorHAnsi" w:cstheme="minorBidi"/>
      <w:color w:val="auto"/>
      <w:sz w:val="22"/>
      <w:szCs w:val="22"/>
      <w:lang w:eastAsia="en-US"/>
    </w:rPr>
  </w:style>
  <w:style w:type="character" w:customStyle="1" w:styleId="FooterChar">
    <w:name w:val="Footer Char"/>
    <w:basedOn w:val="DefaultParagraphFont"/>
    <w:link w:val="Footer"/>
    <w:uiPriority w:val="99"/>
    <w:rsid w:val="002D5490"/>
  </w:style>
  <w:style w:type="paragraph" w:styleId="NoSpacing">
    <w:name w:val="No Spacing"/>
    <w:basedOn w:val="Normal"/>
    <w:rsid w:val="002D5490"/>
    <w:pPr>
      <w:spacing w:before="0" w:after="0"/>
    </w:pPr>
  </w:style>
  <w:style w:type="character" w:styleId="PageNumber">
    <w:name w:val="page number"/>
    <w:basedOn w:val="DefaultParagraphFont"/>
    <w:uiPriority w:val="99"/>
    <w:unhideWhenUsed/>
    <w:rsid w:val="002D5490"/>
    <w:rPr>
      <w:b/>
      <w:color w:val="FFFFFF" w:themeColor="background1"/>
      <w:sz w:val="16"/>
    </w:rPr>
  </w:style>
  <w:style w:type="character" w:customStyle="1" w:styleId="Heading1Char">
    <w:name w:val="Heading 1 Char"/>
    <w:basedOn w:val="DefaultParagraphFont"/>
    <w:link w:val="Heading1"/>
    <w:rsid w:val="00FC2985"/>
    <w:rPr>
      <w:rFonts w:eastAsia="Times New Roman" w:cs="Times New Roman"/>
      <w:b/>
      <w:color w:val="4472C4" w:themeColor="accent1"/>
      <w:sz w:val="40"/>
      <w:szCs w:val="20"/>
      <w:lang w:eastAsia="en-AU"/>
    </w:rPr>
  </w:style>
  <w:style w:type="paragraph" w:styleId="BodyText">
    <w:name w:val="Body Text"/>
    <w:basedOn w:val="Normal"/>
    <w:link w:val="BodyTextChar"/>
    <w:qFormat/>
    <w:rsid w:val="00FC2985"/>
    <w:pPr>
      <w:ind w:left="454"/>
    </w:pPr>
    <w:rPr>
      <w:sz w:val="22"/>
      <w:szCs w:val="22"/>
    </w:rPr>
  </w:style>
  <w:style w:type="character" w:customStyle="1" w:styleId="BodyTextChar">
    <w:name w:val="Body Text Char"/>
    <w:basedOn w:val="DefaultParagraphFont"/>
    <w:link w:val="BodyText"/>
    <w:rsid w:val="00FC2985"/>
    <w:rPr>
      <w:rFonts w:eastAsia="Times New Roman" w:cs="Times New Roman"/>
      <w:color w:val="000000" w:themeColor="text1"/>
      <w:lang w:eastAsia="en-AU"/>
    </w:rPr>
  </w:style>
  <w:style w:type="character" w:styleId="Hyperlink">
    <w:name w:val="Hyperlink"/>
    <w:basedOn w:val="DefaultParagraphFont"/>
    <w:uiPriority w:val="99"/>
    <w:unhideWhenUsed/>
    <w:rsid w:val="009C6CE4"/>
    <w:rPr>
      <w:color w:val="0563C1" w:themeColor="hyperlink"/>
      <w:u w:val="single"/>
    </w:rPr>
  </w:style>
  <w:style w:type="character" w:styleId="UnresolvedMention">
    <w:name w:val="Unresolved Mention"/>
    <w:basedOn w:val="DefaultParagraphFont"/>
    <w:uiPriority w:val="99"/>
    <w:semiHidden/>
    <w:unhideWhenUsed/>
    <w:rsid w:val="009C6CE4"/>
    <w:rPr>
      <w:color w:val="605E5C"/>
      <w:shd w:val="clear" w:color="auto" w:fill="E1DFDD"/>
    </w:rPr>
  </w:style>
  <w:style w:type="paragraph" w:styleId="ListParagraph">
    <w:name w:val="List Paragraph"/>
    <w:basedOn w:val="Normal"/>
    <w:uiPriority w:val="34"/>
    <w:qFormat/>
    <w:rsid w:val="004E26D1"/>
    <w:pPr>
      <w:ind w:left="720"/>
      <w:contextualSpacing/>
    </w:pPr>
  </w:style>
  <w:style w:type="paragraph" w:styleId="Quote">
    <w:name w:val="Quote"/>
    <w:basedOn w:val="Normal"/>
    <w:next w:val="Normal"/>
    <w:link w:val="QuoteChar"/>
    <w:uiPriority w:val="29"/>
    <w:qFormat/>
    <w:rsid w:val="008C78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816"/>
    <w:rPr>
      <w:rFonts w:eastAsia="Times New Roman" w:cs="Times New Roman"/>
      <w:i/>
      <w:iCs/>
      <w:color w:val="404040" w:themeColor="text1" w:themeTint="BF"/>
      <w:sz w:val="20"/>
      <w:szCs w:val="20"/>
      <w:lang w:eastAsia="en-AU"/>
    </w:rPr>
  </w:style>
  <w:style w:type="character" w:styleId="CommentReference">
    <w:name w:val="annotation reference"/>
    <w:basedOn w:val="DefaultParagraphFont"/>
    <w:uiPriority w:val="99"/>
    <w:semiHidden/>
    <w:unhideWhenUsed/>
    <w:rsid w:val="00B979CF"/>
    <w:rPr>
      <w:sz w:val="16"/>
      <w:szCs w:val="16"/>
    </w:rPr>
  </w:style>
  <w:style w:type="paragraph" w:styleId="CommentText">
    <w:name w:val="annotation text"/>
    <w:basedOn w:val="Normal"/>
    <w:link w:val="CommentTextChar"/>
    <w:uiPriority w:val="99"/>
    <w:semiHidden/>
    <w:unhideWhenUsed/>
    <w:rsid w:val="00B979CF"/>
    <w:pPr>
      <w:spacing w:line="240" w:lineRule="auto"/>
    </w:pPr>
  </w:style>
  <w:style w:type="character" w:customStyle="1" w:styleId="CommentTextChar">
    <w:name w:val="Comment Text Char"/>
    <w:basedOn w:val="DefaultParagraphFont"/>
    <w:link w:val="CommentText"/>
    <w:uiPriority w:val="99"/>
    <w:semiHidden/>
    <w:rsid w:val="00B979CF"/>
    <w:rPr>
      <w:rFonts w:eastAsia="Times New Roman"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B979CF"/>
    <w:rPr>
      <w:b/>
      <w:bCs/>
    </w:rPr>
  </w:style>
  <w:style w:type="character" w:customStyle="1" w:styleId="CommentSubjectChar">
    <w:name w:val="Comment Subject Char"/>
    <w:basedOn w:val="CommentTextChar"/>
    <w:link w:val="CommentSubject"/>
    <w:uiPriority w:val="99"/>
    <w:semiHidden/>
    <w:rsid w:val="00B979CF"/>
    <w:rPr>
      <w:rFonts w:eastAsia="Times New Roman" w:cs="Times New Roman"/>
      <w:b/>
      <w:bCs/>
      <w:color w:val="000000" w:themeColor="text1"/>
      <w:sz w:val="20"/>
      <w:szCs w:val="20"/>
      <w:lang w:eastAsia="en-AU"/>
    </w:rPr>
  </w:style>
  <w:style w:type="paragraph" w:styleId="Revision">
    <w:name w:val="Revision"/>
    <w:hidden/>
    <w:uiPriority w:val="99"/>
    <w:semiHidden/>
    <w:rsid w:val="0038339A"/>
    <w:pPr>
      <w:spacing w:after="0" w:line="240" w:lineRule="auto"/>
    </w:pPr>
    <w:rPr>
      <w:rFonts w:eastAsia="Times New Roman" w:cs="Times New Roman"/>
      <w:color w:val="000000" w:themeColor="text1"/>
      <w:sz w:val="20"/>
      <w:szCs w:val="20"/>
      <w:lang w:eastAsia="en-AU"/>
    </w:rPr>
  </w:style>
  <w:style w:type="paragraph" w:customStyle="1" w:styleId="xmsonormal">
    <w:name w:val="x_msonormal"/>
    <w:basedOn w:val="Normal"/>
    <w:rsid w:val="006B58C4"/>
    <w:pPr>
      <w:spacing w:before="0" w:after="0"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7252">
      <w:bodyDiv w:val="1"/>
      <w:marLeft w:val="0"/>
      <w:marRight w:val="0"/>
      <w:marTop w:val="0"/>
      <w:marBottom w:val="0"/>
      <w:divBdr>
        <w:top w:val="none" w:sz="0" w:space="0" w:color="auto"/>
        <w:left w:val="none" w:sz="0" w:space="0" w:color="auto"/>
        <w:bottom w:val="none" w:sz="0" w:space="0" w:color="auto"/>
        <w:right w:val="none" w:sz="0" w:space="0" w:color="auto"/>
      </w:divBdr>
    </w:div>
    <w:div w:id="269895319">
      <w:bodyDiv w:val="1"/>
      <w:marLeft w:val="0"/>
      <w:marRight w:val="0"/>
      <w:marTop w:val="0"/>
      <w:marBottom w:val="0"/>
      <w:divBdr>
        <w:top w:val="none" w:sz="0" w:space="0" w:color="auto"/>
        <w:left w:val="none" w:sz="0" w:space="0" w:color="auto"/>
        <w:bottom w:val="none" w:sz="0" w:space="0" w:color="auto"/>
        <w:right w:val="none" w:sz="0" w:space="0" w:color="auto"/>
      </w:divBdr>
    </w:div>
    <w:div w:id="302079908">
      <w:bodyDiv w:val="1"/>
      <w:marLeft w:val="0"/>
      <w:marRight w:val="0"/>
      <w:marTop w:val="0"/>
      <w:marBottom w:val="0"/>
      <w:divBdr>
        <w:top w:val="none" w:sz="0" w:space="0" w:color="auto"/>
        <w:left w:val="none" w:sz="0" w:space="0" w:color="auto"/>
        <w:bottom w:val="none" w:sz="0" w:space="0" w:color="auto"/>
        <w:right w:val="none" w:sz="0" w:space="0" w:color="auto"/>
      </w:divBdr>
    </w:div>
    <w:div w:id="870217666">
      <w:bodyDiv w:val="1"/>
      <w:marLeft w:val="0"/>
      <w:marRight w:val="0"/>
      <w:marTop w:val="0"/>
      <w:marBottom w:val="0"/>
      <w:divBdr>
        <w:top w:val="none" w:sz="0" w:space="0" w:color="auto"/>
        <w:left w:val="none" w:sz="0" w:space="0" w:color="auto"/>
        <w:bottom w:val="none" w:sz="0" w:space="0" w:color="auto"/>
        <w:right w:val="none" w:sz="0" w:space="0" w:color="auto"/>
      </w:divBdr>
    </w:div>
    <w:div w:id="1119832365">
      <w:bodyDiv w:val="1"/>
      <w:marLeft w:val="0"/>
      <w:marRight w:val="0"/>
      <w:marTop w:val="0"/>
      <w:marBottom w:val="0"/>
      <w:divBdr>
        <w:top w:val="none" w:sz="0" w:space="0" w:color="auto"/>
        <w:left w:val="none" w:sz="0" w:space="0" w:color="auto"/>
        <w:bottom w:val="none" w:sz="0" w:space="0" w:color="auto"/>
        <w:right w:val="none" w:sz="0" w:space="0" w:color="auto"/>
      </w:divBdr>
    </w:div>
    <w:div w:id="1188249007">
      <w:bodyDiv w:val="1"/>
      <w:marLeft w:val="0"/>
      <w:marRight w:val="0"/>
      <w:marTop w:val="0"/>
      <w:marBottom w:val="0"/>
      <w:divBdr>
        <w:top w:val="none" w:sz="0" w:space="0" w:color="auto"/>
        <w:left w:val="none" w:sz="0" w:space="0" w:color="auto"/>
        <w:bottom w:val="none" w:sz="0" w:space="0" w:color="auto"/>
        <w:right w:val="none" w:sz="0" w:space="0" w:color="auto"/>
      </w:divBdr>
    </w:div>
    <w:div w:id="1195194395">
      <w:bodyDiv w:val="1"/>
      <w:marLeft w:val="0"/>
      <w:marRight w:val="0"/>
      <w:marTop w:val="0"/>
      <w:marBottom w:val="0"/>
      <w:divBdr>
        <w:top w:val="none" w:sz="0" w:space="0" w:color="auto"/>
        <w:left w:val="none" w:sz="0" w:space="0" w:color="auto"/>
        <w:bottom w:val="none" w:sz="0" w:space="0" w:color="auto"/>
        <w:right w:val="none" w:sz="0" w:space="0" w:color="auto"/>
      </w:divBdr>
    </w:div>
    <w:div w:id="1314414057">
      <w:bodyDiv w:val="1"/>
      <w:marLeft w:val="0"/>
      <w:marRight w:val="0"/>
      <w:marTop w:val="0"/>
      <w:marBottom w:val="0"/>
      <w:divBdr>
        <w:top w:val="none" w:sz="0" w:space="0" w:color="auto"/>
        <w:left w:val="none" w:sz="0" w:space="0" w:color="auto"/>
        <w:bottom w:val="none" w:sz="0" w:space="0" w:color="auto"/>
        <w:right w:val="none" w:sz="0" w:space="0" w:color="auto"/>
      </w:divBdr>
    </w:div>
    <w:div w:id="1347516428">
      <w:bodyDiv w:val="1"/>
      <w:marLeft w:val="0"/>
      <w:marRight w:val="0"/>
      <w:marTop w:val="0"/>
      <w:marBottom w:val="0"/>
      <w:divBdr>
        <w:top w:val="none" w:sz="0" w:space="0" w:color="auto"/>
        <w:left w:val="none" w:sz="0" w:space="0" w:color="auto"/>
        <w:bottom w:val="none" w:sz="0" w:space="0" w:color="auto"/>
        <w:right w:val="none" w:sz="0" w:space="0" w:color="auto"/>
      </w:divBdr>
    </w:div>
    <w:div w:id="1404061575">
      <w:bodyDiv w:val="1"/>
      <w:marLeft w:val="0"/>
      <w:marRight w:val="0"/>
      <w:marTop w:val="0"/>
      <w:marBottom w:val="0"/>
      <w:divBdr>
        <w:top w:val="none" w:sz="0" w:space="0" w:color="auto"/>
        <w:left w:val="none" w:sz="0" w:space="0" w:color="auto"/>
        <w:bottom w:val="none" w:sz="0" w:space="0" w:color="auto"/>
        <w:right w:val="none" w:sz="0" w:space="0" w:color="auto"/>
      </w:divBdr>
    </w:div>
    <w:div w:id="1590233539">
      <w:bodyDiv w:val="1"/>
      <w:marLeft w:val="0"/>
      <w:marRight w:val="0"/>
      <w:marTop w:val="0"/>
      <w:marBottom w:val="0"/>
      <w:divBdr>
        <w:top w:val="none" w:sz="0" w:space="0" w:color="auto"/>
        <w:left w:val="none" w:sz="0" w:space="0" w:color="auto"/>
        <w:bottom w:val="none" w:sz="0" w:space="0" w:color="auto"/>
        <w:right w:val="none" w:sz="0" w:space="0" w:color="auto"/>
      </w:divBdr>
    </w:div>
    <w:div w:id="17033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B7BDD73D1D8C45A70D6C15498DF7C3" ma:contentTypeVersion="15" ma:contentTypeDescription="Create a new document." ma:contentTypeScope="" ma:versionID="600ce1584906b5bf37a7f960e18b2a8f">
  <xsd:schema xmlns:xsd="http://www.w3.org/2001/XMLSchema" xmlns:xs="http://www.w3.org/2001/XMLSchema" xmlns:p="http://schemas.microsoft.com/office/2006/metadata/properties" xmlns:ns2="42f32adb-06b1-4044-9cfd-8f2011a007ad" xmlns:ns3="cd9557af-86e4-4ea0-a2ec-00109155c37a" targetNamespace="http://schemas.microsoft.com/office/2006/metadata/properties" ma:root="true" ma:fieldsID="945c17c8bbda3d40e6704171a01a75fe" ns2:_="" ns3:_="">
    <xsd:import namespace="42f32adb-06b1-4044-9cfd-8f2011a007ad"/>
    <xsd:import namespace="cd9557af-86e4-4ea0-a2ec-00109155c3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32adb-06b1-4044-9cfd-8f2011a00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c9380b-5ea1-490f-9f22-48eb1a80206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557af-86e4-4ea0-a2ec-00109155c3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c438a5-4116-47f6-a69d-ad4d2e340369}" ma:internalName="TaxCatchAll" ma:showField="CatchAllData" ma:web="cd9557af-86e4-4ea0-a2ec-00109155c37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9557af-86e4-4ea0-a2ec-00109155c37a" xsi:nil="true"/>
    <lcf76f155ced4ddcb4097134ff3c332f xmlns="42f32adb-06b1-4044-9cfd-8f2011a00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71D91-1F08-4E09-AFBF-5317E0C05355}">
  <ds:schemaRefs>
    <ds:schemaRef ds:uri="http://schemas.openxmlformats.org/officeDocument/2006/bibliography"/>
  </ds:schemaRefs>
</ds:datastoreItem>
</file>

<file path=customXml/itemProps2.xml><?xml version="1.0" encoding="utf-8"?>
<ds:datastoreItem xmlns:ds="http://schemas.openxmlformats.org/officeDocument/2006/customXml" ds:itemID="{069B8386-2845-4DEE-88D2-5FF2CC717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32adb-06b1-4044-9cfd-8f2011a007ad"/>
    <ds:schemaRef ds:uri="cd9557af-86e4-4ea0-a2ec-00109155c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20207-AFE5-46F4-9308-E1114BBF01A1}">
  <ds:schemaRefs>
    <ds:schemaRef ds:uri="http://schemas.microsoft.com/sharepoint/v3/contenttype/forms"/>
  </ds:schemaRefs>
</ds:datastoreItem>
</file>

<file path=customXml/itemProps4.xml><?xml version="1.0" encoding="utf-8"?>
<ds:datastoreItem xmlns:ds="http://schemas.openxmlformats.org/officeDocument/2006/customXml" ds:itemID="{E9B1B318-5B30-470E-948A-11DC383EE572}">
  <ds:schemaRefs>
    <ds:schemaRef ds:uri="http://schemas.microsoft.com/office/2006/metadata/properties"/>
    <ds:schemaRef ds:uri="http://schemas.microsoft.com/office/infopath/2007/PartnerControls"/>
    <ds:schemaRef ds:uri="cd9557af-86e4-4ea0-a2ec-00109155c37a"/>
    <ds:schemaRef ds:uri="42f32adb-06b1-4044-9cfd-8f2011a007ad"/>
  </ds:schemaRefs>
</ds:datastoreItem>
</file>

<file path=docMetadata/LabelInfo.xml><?xml version="1.0" encoding="utf-8"?>
<clbl:labelList xmlns:clbl="http://schemas.microsoft.com/office/2020/mipLabelMetadata">
  <clbl:label id="{96521b8f-9757-43d8-8785-28d44b71dd7a}" enabled="1" method="Privileged" siteId="{a202ee81-ee08-431b-9f6c-28bcf010db5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ESTA</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Spence</dc:creator>
  <cp:keywords/>
  <dc:description/>
  <cp:lastModifiedBy>Janelle Francis</cp:lastModifiedBy>
  <cp:revision>2</cp:revision>
  <dcterms:created xsi:type="dcterms:W3CDTF">2024-09-26T07:47:00Z</dcterms:created>
  <dcterms:modified xsi:type="dcterms:W3CDTF">2024-09-26T07:47:00Z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#ff0000,15,ARIAL BLACK</vt:lpwstr>
  </property>
  <property fmtid="{D5CDD505-2E9C-101B-9397-08002B2CF9AE}" pid="4" name="ClassificationContentMarkingHeaderText">
    <vt:lpwstr>OFFICIAL</vt:lpwstr>
  </property>
  <property fmtid="{D5CDD505-2E9C-101B-9397-08002B2CF9AE}" pid="5" name="ClassificationContentMarkingFooterShapeIds">
    <vt:lpwstr>6,7,9</vt:lpwstr>
  </property>
  <property fmtid="{D5CDD505-2E9C-101B-9397-08002B2CF9AE}" pid="6" name="ClassificationContentMarkingFooterFontProps">
    <vt:lpwstr>#ff0000,15,ARIAL BLACK</vt:lpwstr>
  </property>
  <property fmtid="{D5CDD505-2E9C-101B-9397-08002B2CF9AE}" pid="7" name="ClassificationContentMarkingFooterText">
    <vt:lpwstr>OFFICIAL</vt:lpwstr>
  </property>
  <property fmtid="{D5CDD505-2E9C-101B-9397-08002B2CF9AE}" pid="8" name="ContentTypeId">
    <vt:lpwstr>0x01010097B7BDD73D1D8C45A70D6C15498DF7C3</vt:lpwstr>
  </property>
  <property fmtid="{D5CDD505-2E9C-101B-9397-08002B2CF9AE}" pid="9" name="MediaServiceImageTags">
    <vt:lpwstr/>
  </property>
</Properties>
</file>