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ECF2A" w14:textId="78C6EBB6" w:rsidR="009F3C57" w:rsidRDefault="009F3C57" w:rsidP="00FF0401">
      <w:pPr>
        <w:pStyle w:val="Headingprimary"/>
        <w:jc w:val="center"/>
      </w:pPr>
      <w:bookmarkStart w:id="0" w:name="_GoBack"/>
      <w:bookmarkEnd w:id="0"/>
      <w:r>
        <w:t xml:space="preserve">summary of </w:t>
      </w:r>
      <w:r w:rsidR="00AA18D5">
        <w:t>DRAFT</w:t>
      </w:r>
      <w:r>
        <w:t xml:space="preserve"> AMENDMENTS for the triple zero victoria operations enterprise agreement 2024</w:t>
      </w:r>
    </w:p>
    <w:tbl>
      <w:tblPr>
        <w:tblStyle w:val="TableGrid"/>
        <w:tblpPr w:leftFromText="180" w:rightFromText="180" w:vertAnchor="text" w:tblpX="-582" w:tblpY="1"/>
        <w:tblOverlap w:val="never"/>
        <w:tblW w:w="15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12"/>
        <w:gridCol w:w="2693"/>
        <w:gridCol w:w="5528"/>
        <w:gridCol w:w="4678"/>
      </w:tblGrid>
      <w:tr w:rsidR="00D22DF2" w14:paraId="696F6BD2" w14:textId="109AB925" w:rsidTr="00FF0401">
        <w:trPr>
          <w:tblHeader/>
        </w:trPr>
        <w:tc>
          <w:tcPr>
            <w:tcW w:w="2112" w:type="dxa"/>
            <w:shd w:val="clear" w:color="auto" w:fill="70AD47" w:themeFill="accent6"/>
          </w:tcPr>
          <w:p w14:paraId="38CE6DC0" w14:textId="77777777" w:rsidR="00D22DF2" w:rsidRPr="00BC548A" w:rsidRDefault="00D22DF2" w:rsidP="00FF0401">
            <w:pPr>
              <w:pStyle w:val="Headingsecondary"/>
            </w:pPr>
            <w:bookmarkStart w:id="1" w:name="_Hlk169189306"/>
            <w:bookmarkStart w:id="2" w:name="_Hlk169784843"/>
            <w:r>
              <w:t>Clause number</w:t>
            </w:r>
          </w:p>
        </w:tc>
        <w:tc>
          <w:tcPr>
            <w:tcW w:w="2693" w:type="dxa"/>
            <w:shd w:val="clear" w:color="auto" w:fill="70AD47" w:themeFill="accent6"/>
          </w:tcPr>
          <w:p w14:paraId="62554360" w14:textId="77777777" w:rsidR="00D22DF2" w:rsidRPr="00BC548A" w:rsidRDefault="00D22DF2" w:rsidP="00FF0401">
            <w:pPr>
              <w:pStyle w:val="Headingsecondary"/>
            </w:pPr>
            <w:r>
              <w:t>Clause title</w:t>
            </w:r>
          </w:p>
        </w:tc>
        <w:tc>
          <w:tcPr>
            <w:tcW w:w="5528" w:type="dxa"/>
            <w:shd w:val="clear" w:color="auto" w:fill="70AD47" w:themeFill="accent6"/>
          </w:tcPr>
          <w:p w14:paraId="7C06B7E7" w14:textId="77777777" w:rsidR="00D22DF2" w:rsidRPr="00BC548A" w:rsidRDefault="00D22DF2" w:rsidP="00FF0401">
            <w:pPr>
              <w:pStyle w:val="Headingsecondary"/>
            </w:pPr>
            <w:r>
              <w:t>Summary of Proposed Amendment</w:t>
            </w:r>
          </w:p>
        </w:tc>
        <w:tc>
          <w:tcPr>
            <w:tcW w:w="4678" w:type="dxa"/>
            <w:shd w:val="clear" w:color="auto" w:fill="70AD47" w:themeFill="accent6"/>
          </w:tcPr>
          <w:p w14:paraId="1ABD7EA2" w14:textId="5A6A7F4E" w:rsidR="00D22DF2" w:rsidRDefault="00FE6EF6" w:rsidP="00FF0401">
            <w:pPr>
              <w:pStyle w:val="Headingsecondary"/>
            </w:pPr>
            <w:r>
              <w:t>What does this mean for employees?</w:t>
            </w:r>
          </w:p>
        </w:tc>
      </w:tr>
      <w:bookmarkEnd w:id="1"/>
      <w:tr w:rsidR="00D22DF2" w14:paraId="0DD29306" w14:textId="44C1E430" w:rsidTr="00FF0401">
        <w:tc>
          <w:tcPr>
            <w:tcW w:w="2112" w:type="dxa"/>
            <w:shd w:val="clear" w:color="auto" w:fill="FFFFFF" w:themeFill="background1"/>
          </w:tcPr>
          <w:p w14:paraId="728847FA" w14:textId="77777777" w:rsidR="00D22DF2" w:rsidRPr="009904CE" w:rsidRDefault="00D22DF2" w:rsidP="00FF0401">
            <w:pPr>
              <w:pStyle w:val="Headingsecondary"/>
            </w:pPr>
            <w:r>
              <w:t>Clause 1</w:t>
            </w:r>
          </w:p>
        </w:tc>
        <w:tc>
          <w:tcPr>
            <w:tcW w:w="2693" w:type="dxa"/>
            <w:shd w:val="clear" w:color="auto" w:fill="FFFFFF" w:themeFill="background1"/>
          </w:tcPr>
          <w:p w14:paraId="713E4937" w14:textId="77777777" w:rsidR="00D22DF2" w:rsidRPr="000B54FA" w:rsidRDefault="00D22DF2" w:rsidP="00FF0401">
            <w:pPr>
              <w:rPr>
                <w:b/>
                <w:bCs/>
              </w:rPr>
            </w:pPr>
            <w:r w:rsidRPr="000B54FA">
              <w:rPr>
                <w:b/>
                <w:bCs/>
              </w:rPr>
              <w:t>Title</w:t>
            </w:r>
          </w:p>
        </w:tc>
        <w:tc>
          <w:tcPr>
            <w:tcW w:w="5528" w:type="dxa"/>
            <w:shd w:val="clear" w:color="auto" w:fill="FFFFFF" w:themeFill="background1"/>
          </w:tcPr>
          <w:p w14:paraId="7D8BA582" w14:textId="77777777" w:rsidR="00D22DF2" w:rsidRDefault="00D22DF2" w:rsidP="00FF0401">
            <w:r w:rsidRPr="00EF62F6">
              <w:t>Amendment to existing clause</w:t>
            </w:r>
            <w:r>
              <w:t>s/sections to change organisation name; r</w:t>
            </w:r>
            <w:r w:rsidRPr="00EF62F6">
              <w:t xml:space="preserve">emoval of term </w:t>
            </w:r>
            <w:r>
              <w:t xml:space="preserve">"employees" </w:t>
            </w:r>
            <w:r w:rsidRPr="00EF62F6">
              <w:t>from title</w:t>
            </w:r>
            <w:r>
              <w:t>; and to update the year of agreement</w:t>
            </w:r>
            <w:r w:rsidRPr="00EF62F6">
              <w:t>.</w:t>
            </w:r>
          </w:p>
        </w:tc>
        <w:tc>
          <w:tcPr>
            <w:tcW w:w="4678" w:type="dxa"/>
            <w:shd w:val="clear" w:color="auto" w:fill="FFFFFF" w:themeFill="background1"/>
          </w:tcPr>
          <w:p w14:paraId="5D5BCC51" w14:textId="65D36D76" w:rsidR="00D22DF2" w:rsidRPr="00EF62F6" w:rsidRDefault="00CD1BA2" w:rsidP="00FF0401">
            <w:r>
              <w:t>No impacting change for employees.</w:t>
            </w:r>
          </w:p>
        </w:tc>
      </w:tr>
      <w:tr w:rsidR="00D22DF2" w14:paraId="1401EE04" w14:textId="0881CCB1" w:rsidTr="00FF0401">
        <w:tc>
          <w:tcPr>
            <w:tcW w:w="2112" w:type="dxa"/>
            <w:shd w:val="clear" w:color="auto" w:fill="DEEAF6" w:themeFill="accent5" w:themeFillTint="33"/>
          </w:tcPr>
          <w:p w14:paraId="625EFD0F" w14:textId="77777777" w:rsidR="00D22DF2" w:rsidRPr="009904CE" w:rsidRDefault="00D22DF2" w:rsidP="00FF0401">
            <w:pPr>
              <w:pStyle w:val="Headingsecondary"/>
            </w:pPr>
            <w:r w:rsidRPr="009904CE">
              <w:t>Clause 2</w:t>
            </w:r>
          </w:p>
        </w:tc>
        <w:tc>
          <w:tcPr>
            <w:tcW w:w="2693" w:type="dxa"/>
            <w:shd w:val="clear" w:color="auto" w:fill="DEEAF6" w:themeFill="accent5" w:themeFillTint="33"/>
          </w:tcPr>
          <w:p w14:paraId="711F04E8" w14:textId="77777777" w:rsidR="00D22DF2" w:rsidRPr="000B54FA" w:rsidRDefault="00D22DF2" w:rsidP="00FF0401">
            <w:pPr>
              <w:rPr>
                <w:b/>
                <w:bCs/>
              </w:rPr>
            </w:pPr>
            <w:r w:rsidRPr="000B54FA">
              <w:rPr>
                <w:b/>
                <w:bCs/>
              </w:rPr>
              <w:t>Incidence of Agreement</w:t>
            </w:r>
          </w:p>
        </w:tc>
        <w:tc>
          <w:tcPr>
            <w:tcW w:w="5528" w:type="dxa"/>
            <w:shd w:val="clear" w:color="auto" w:fill="DEEAF6" w:themeFill="accent5" w:themeFillTint="33"/>
          </w:tcPr>
          <w:p w14:paraId="4E0C3E07" w14:textId="77777777" w:rsidR="00D22DF2" w:rsidRDefault="00D22DF2" w:rsidP="00FF0401">
            <w:r>
              <w:t xml:space="preserve">This clause is amended to clarify that employees will not be worse off </w:t>
            </w:r>
            <w:r w:rsidRPr="00134A88">
              <w:t xml:space="preserve">compared to the </w:t>
            </w:r>
            <w:r w:rsidRPr="004079FE">
              <w:rPr>
                <w:i/>
                <w:iCs/>
              </w:rPr>
              <w:t>Emergency Services Telecommunications Authority Operational Employees Enterprise Agreement 2019</w:t>
            </w:r>
            <w:r>
              <w:t>.</w:t>
            </w:r>
          </w:p>
        </w:tc>
        <w:tc>
          <w:tcPr>
            <w:tcW w:w="4678" w:type="dxa"/>
            <w:shd w:val="clear" w:color="auto" w:fill="DEEAF6" w:themeFill="accent5" w:themeFillTint="33"/>
          </w:tcPr>
          <w:p w14:paraId="76965061" w14:textId="6CF0416C" w:rsidR="00D22DF2" w:rsidRDefault="00921E86" w:rsidP="00FF0401">
            <w:r>
              <w:t>No impacting change for employees.</w:t>
            </w:r>
          </w:p>
        </w:tc>
      </w:tr>
      <w:tr w:rsidR="00D22DF2" w14:paraId="4DFBD00B" w14:textId="33B491B4" w:rsidTr="00FF0401">
        <w:tc>
          <w:tcPr>
            <w:tcW w:w="2112" w:type="dxa"/>
            <w:shd w:val="clear" w:color="auto" w:fill="FFFFFF" w:themeFill="background1"/>
          </w:tcPr>
          <w:p w14:paraId="2914CEEB" w14:textId="77777777" w:rsidR="00D22DF2" w:rsidRPr="009904CE" w:rsidRDefault="00D22DF2" w:rsidP="00FF0401">
            <w:pPr>
              <w:rPr>
                <w:b/>
                <w:bCs/>
              </w:rPr>
            </w:pPr>
            <w:r>
              <w:rPr>
                <w:b/>
                <w:bCs/>
              </w:rPr>
              <w:t>Clause 3</w:t>
            </w:r>
          </w:p>
        </w:tc>
        <w:tc>
          <w:tcPr>
            <w:tcW w:w="2693" w:type="dxa"/>
            <w:shd w:val="clear" w:color="auto" w:fill="FFFFFF" w:themeFill="background1"/>
          </w:tcPr>
          <w:p w14:paraId="1E52E171" w14:textId="77777777" w:rsidR="00D22DF2" w:rsidRPr="000B54FA" w:rsidRDefault="00D22DF2" w:rsidP="00FF0401">
            <w:pPr>
              <w:rPr>
                <w:b/>
                <w:bCs/>
              </w:rPr>
            </w:pPr>
            <w:r w:rsidRPr="000B54FA">
              <w:rPr>
                <w:b/>
                <w:bCs/>
              </w:rPr>
              <w:t>Application</w:t>
            </w:r>
          </w:p>
        </w:tc>
        <w:tc>
          <w:tcPr>
            <w:tcW w:w="5528" w:type="dxa"/>
            <w:shd w:val="clear" w:color="auto" w:fill="FFFFFF" w:themeFill="background1"/>
          </w:tcPr>
          <w:p w14:paraId="6C9F7E3F" w14:textId="77777777" w:rsidR="00D22DF2" w:rsidRDefault="00D22DF2" w:rsidP="00FF0401">
            <w:r w:rsidRPr="00AE0CB9">
              <w:t>No change or superficial change.</w:t>
            </w:r>
          </w:p>
        </w:tc>
        <w:tc>
          <w:tcPr>
            <w:tcW w:w="4678" w:type="dxa"/>
            <w:shd w:val="clear" w:color="auto" w:fill="FFFFFF" w:themeFill="background1"/>
          </w:tcPr>
          <w:p w14:paraId="31468840" w14:textId="3742D9FE" w:rsidR="00D22DF2" w:rsidRPr="00AE0CB9" w:rsidRDefault="00921E86" w:rsidP="00FF0401">
            <w:r>
              <w:t>No impacting change for employees.</w:t>
            </w:r>
          </w:p>
        </w:tc>
      </w:tr>
      <w:tr w:rsidR="00D22DF2" w14:paraId="0B189EF5" w14:textId="36425A73" w:rsidTr="00FF0401">
        <w:tc>
          <w:tcPr>
            <w:tcW w:w="2112" w:type="dxa"/>
            <w:shd w:val="clear" w:color="auto" w:fill="DEEAF6" w:themeFill="accent5" w:themeFillTint="33"/>
          </w:tcPr>
          <w:p w14:paraId="5069045F" w14:textId="77777777" w:rsidR="00D22DF2" w:rsidRDefault="00D22DF2" w:rsidP="00FF0401">
            <w:pPr>
              <w:rPr>
                <w:b/>
                <w:bCs/>
              </w:rPr>
            </w:pPr>
            <w:r>
              <w:rPr>
                <w:b/>
                <w:bCs/>
              </w:rPr>
              <w:t>Clause 4</w:t>
            </w:r>
          </w:p>
        </w:tc>
        <w:tc>
          <w:tcPr>
            <w:tcW w:w="2693" w:type="dxa"/>
            <w:shd w:val="clear" w:color="auto" w:fill="DEEAF6" w:themeFill="accent5" w:themeFillTint="33"/>
          </w:tcPr>
          <w:p w14:paraId="67D98A33" w14:textId="77777777" w:rsidR="00D22DF2" w:rsidRPr="000B54FA" w:rsidRDefault="00D22DF2" w:rsidP="00FF0401">
            <w:pPr>
              <w:rPr>
                <w:b/>
                <w:bCs/>
              </w:rPr>
            </w:pPr>
            <w:r w:rsidRPr="000B54FA">
              <w:rPr>
                <w:b/>
                <w:bCs/>
              </w:rPr>
              <w:t>Objectives</w:t>
            </w:r>
          </w:p>
        </w:tc>
        <w:tc>
          <w:tcPr>
            <w:tcW w:w="5528" w:type="dxa"/>
            <w:shd w:val="clear" w:color="auto" w:fill="DEEAF6" w:themeFill="accent5" w:themeFillTint="33"/>
          </w:tcPr>
          <w:p w14:paraId="1F97B0A1" w14:textId="77777777" w:rsidR="00D22DF2" w:rsidRDefault="00D22DF2" w:rsidP="00FF0401">
            <w:r w:rsidRPr="00AE0CB9">
              <w:t>No change or superficial change.</w:t>
            </w:r>
          </w:p>
        </w:tc>
        <w:tc>
          <w:tcPr>
            <w:tcW w:w="4678" w:type="dxa"/>
            <w:shd w:val="clear" w:color="auto" w:fill="DEEAF6" w:themeFill="accent5" w:themeFillTint="33"/>
          </w:tcPr>
          <w:p w14:paraId="2A94C06D" w14:textId="22082FA7" w:rsidR="00D22DF2" w:rsidRPr="00AE0CB9" w:rsidRDefault="00921E86" w:rsidP="00FF0401">
            <w:r>
              <w:t>No impacting change for employees.</w:t>
            </w:r>
          </w:p>
        </w:tc>
      </w:tr>
      <w:tr w:rsidR="00D22DF2" w14:paraId="1926EB6F" w14:textId="19A47E39" w:rsidTr="00FF0401">
        <w:tc>
          <w:tcPr>
            <w:tcW w:w="2112" w:type="dxa"/>
            <w:shd w:val="clear" w:color="auto" w:fill="FFFFFF" w:themeFill="background1"/>
          </w:tcPr>
          <w:p w14:paraId="4A96C970" w14:textId="77777777" w:rsidR="00D22DF2" w:rsidRPr="009904CE" w:rsidRDefault="00D22DF2" w:rsidP="00FF0401">
            <w:pPr>
              <w:rPr>
                <w:b/>
                <w:bCs/>
              </w:rPr>
            </w:pPr>
            <w:r w:rsidRPr="009904CE">
              <w:rPr>
                <w:b/>
                <w:bCs/>
              </w:rPr>
              <w:t>Clause 5</w:t>
            </w:r>
          </w:p>
        </w:tc>
        <w:tc>
          <w:tcPr>
            <w:tcW w:w="2693" w:type="dxa"/>
            <w:shd w:val="clear" w:color="auto" w:fill="FFFFFF" w:themeFill="background1"/>
          </w:tcPr>
          <w:p w14:paraId="15BA9C84" w14:textId="77777777" w:rsidR="00D22DF2" w:rsidRPr="000B54FA" w:rsidRDefault="00D22DF2" w:rsidP="00FF0401">
            <w:pPr>
              <w:rPr>
                <w:b/>
                <w:bCs/>
              </w:rPr>
            </w:pPr>
            <w:r w:rsidRPr="000B54FA">
              <w:rPr>
                <w:b/>
                <w:bCs/>
              </w:rPr>
              <w:t>Date and Period of Operation</w:t>
            </w:r>
          </w:p>
        </w:tc>
        <w:tc>
          <w:tcPr>
            <w:tcW w:w="5528" w:type="dxa"/>
            <w:shd w:val="clear" w:color="auto" w:fill="FFFFFF" w:themeFill="background1"/>
          </w:tcPr>
          <w:p w14:paraId="33132ABA" w14:textId="77777777" w:rsidR="00D22DF2" w:rsidRDefault="00D22DF2" w:rsidP="00FF0401">
            <w:r>
              <w:t>Sub-clause 5.4 is amended to provide that employee will be allowed reasonable preparation time when preparing for bargaining meetings for a new agreement.</w:t>
            </w:r>
          </w:p>
        </w:tc>
        <w:tc>
          <w:tcPr>
            <w:tcW w:w="4678" w:type="dxa"/>
            <w:shd w:val="clear" w:color="auto" w:fill="FFFFFF" w:themeFill="background1"/>
          </w:tcPr>
          <w:p w14:paraId="568B1544" w14:textId="18372979" w:rsidR="00D22DF2" w:rsidRDefault="00E87DA3" w:rsidP="00FF0401">
            <w:r>
              <w:t xml:space="preserve">This change supports the reasonable release and </w:t>
            </w:r>
            <w:r w:rsidR="008510DF">
              <w:t>pre</w:t>
            </w:r>
            <w:r>
              <w:t>para</w:t>
            </w:r>
            <w:r w:rsidR="008510DF">
              <w:t>t</w:t>
            </w:r>
            <w:r>
              <w:t xml:space="preserve">ion time for employees </w:t>
            </w:r>
            <w:r w:rsidR="003C2B78">
              <w:t>participating</w:t>
            </w:r>
            <w:r>
              <w:t xml:space="preserve"> in </w:t>
            </w:r>
            <w:r w:rsidR="003C2B78">
              <w:t>bargaining activities.</w:t>
            </w:r>
          </w:p>
        </w:tc>
      </w:tr>
      <w:tr w:rsidR="00D22DF2" w14:paraId="3F4D1389" w14:textId="38DD76C0" w:rsidTr="00C630C2">
        <w:trPr>
          <w:trHeight w:val="618"/>
        </w:trPr>
        <w:tc>
          <w:tcPr>
            <w:tcW w:w="2112" w:type="dxa"/>
            <w:shd w:val="clear" w:color="auto" w:fill="DEEAF6" w:themeFill="accent5" w:themeFillTint="33"/>
          </w:tcPr>
          <w:p w14:paraId="0522B9AD" w14:textId="77777777" w:rsidR="00D22DF2" w:rsidRPr="009904CE" w:rsidRDefault="00D22DF2" w:rsidP="00FF0401">
            <w:pPr>
              <w:rPr>
                <w:b/>
                <w:bCs/>
              </w:rPr>
            </w:pPr>
            <w:r w:rsidRPr="009904CE">
              <w:rPr>
                <w:b/>
                <w:bCs/>
              </w:rPr>
              <w:t>Clause 6</w:t>
            </w:r>
          </w:p>
        </w:tc>
        <w:tc>
          <w:tcPr>
            <w:tcW w:w="2693" w:type="dxa"/>
            <w:shd w:val="clear" w:color="auto" w:fill="DEEAF6" w:themeFill="accent5" w:themeFillTint="33"/>
          </w:tcPr>
          <w:p w14:paraId="2039D13E" w14:textId="77777777" w:rsidR="00D22DF2" w:rsidRPr="000B54FA" w:rsidRDefault="00D22DF2" w:rsidP="00FF0401">
            <w:pPr>
              <w:rPr>
                <w:b/>
                <w:bCs/>
              </w:rPr>
            </w:pPr>
            <w:r w:rsidRPr="000B54FA">
              <w:rPr>
                <w:b/>
                <w:bCs/>
              </w:rPr>
              <w:t>Definitions</w:t>
            </w:r>
          </w:p>
        </w:tc>
        <w:tc>
          <w:tcPr>
            <w:tcW w:w="5528" w:type="dxa"/>
            <w:shd w:val="clear" w:color="auto" w:fill="DEEAF6" w:themeFill="accent5" w:themeFillTint="33"/>
          </w:tcPr>
          <w:p w14:paraId="651CF9DF" w14:textId="77777777" w:rsidR="00D22DF2" w:rsidRDefault="00D22DF2" w:rsidP="00FF0401">
            <w:r>
              <w:t>A number of new definitions have been added (or amended) to define terms used throughout the agreement:</w:t>
            </w:r>
          </w:p>
          <w:p w14:paraId="23AAC701" w14:textId="77777777" w:rsidR="00D22DF2" w:rsidRDefault="00D22DF2" w:rsidP="00FF0401">
            <w:pPr>
              <w:pStyle w:val="ListParagraph"/>
              <w:numPr>
                <w:ilvl w:val="0"/>
                <w:numId w:val="32"/>
              </w:numPr>
              <w:spacing w:after="0" w:line="240" w:lineRule="auto"/>
            </w:pPr>
            <w:r>
              <w:t>"</w:t>
            </w:r>
            <w:r>
              <w:rPr>
                <w:b/>
                <w:bCs/>
              </w:rPr>
              <w:t>000VIC</w:t>
            </w:r>
            <w:r>
              <w:t>" to mean Triple Zero Victoria</w:t>
            </w:r>
          </w:p>
          <w:p w14:paraId="69A12B35" w14:textId="77777777" w:rsidR="00D22DF2" w:rsidRPr="0076320D" w:rsidRDefault="00D22DF2" w:rsidP="00FF0401">
            <w:pPr>
              <w:pStyle w:val="ListParagraph"/>
              <w:numPr>
                <w:ilvl w:val="0"/>
                <w:numId w:val="32"/>
              </w:numPr>
              <w:spacing w:after="0" w:line="240" w:lineRule="auto"/>
            </w:pPr>
            <w:r>
              <w:t>"</w:t>
            </w:r>
            <w:r>
              <w:rPr>
                <w:b/>
                <w:bCs/>
              </w:rPr>
              <w:t xml:space="preserve">2019 Agreement" </w:t>
            </w:r>
            <w:r>
              <w:t xml:space="preserve">to mean the </w:t>
            </w:r>
            <w:r w:rsidRPr="0076320D">
              <w:rPr>
                <w:i/>
                <w:iCs/>
              </w:rPr>
              <w:t>Emergency Services Telecommunications Authority Operational Employees Enterprise Agreement 2019.</w:t>
            </w:r>
          </w:p>
          <w:p w14:paraId="670372C8" w14:textId="77777777" w:rsidR="00D22DF2" w:rsidRDefault="00D22DF2" w:rsidP="00FF0401">
            <w:pPr>
              <w:pStyle w:val="ListParagraph"/>
              <w:numPr>
                <w:ilvl w:val="0"/>
                <w:numId w:val="32"/>
              </w:numPr>
              <w:spacing w:after="0" w:line="240" w:lineRule="auto"/>
            </w:pPr>
            <w:r>
              <w:t>"</w:t>
            </w:r>
            <w:r>
              <w:rPr>
                <w:b/>
                <w:bCs/>
              </w:rPr>
              <w:t xml:space="preserve">Early Knock Off shift" or "EKO Shift" </w:t>
            </w:r>
            <w:r>
              <w:t>to mean a shift of 7.5 or 7 hours which is rostered by the relevant 000VIC officer subject to clause 15.12 (8 weeks' notice clause).</w:t>
            </w:r>
          </w:p>
          <w:p w14:paraId="0A575D64" w14:textId="77777777" w:rsidR="00D22DF2" w:rsidRDefault="00D22DF2" w:rsidP="00FF0401">
            <w:pPr>
              <w:pStyle w:val="ListParagraph"/>
              <w:numPr>
                <w:ilvl w:val="0"/>
                <w:numId w:val="32"/>
              </w:numPr>
              <w:spacing w:after="0" w:line="240" w:lineRule="auto"/>
            </w:pPr>
            <w:r>
              <w:lastRenderedPageBreak/>
              <w:t>"</w:t>
            </w:r>
            <w:r>
              <w:rPr>
                <w:b/>
                <w:bCs/>
              </w:rPr>
              <w:t>ECO</w:t>
            </w:r>
            <w:r>
              <w:t>" to mean Emergency Communications Officer.</w:t>
            </w:r>
          </w:p>
          <w:p w14:paraId="54A68D09" w14:textId="77777777" w:rsidR="00D22DF2" w:rsidRDefault="00D22DF2" w:rsidP="00FF0401">
            <w:pPr>
              <w:pStyle w:val="ListParagraph"/>
              <w:numPr>
                <w:ilvl w:val="0"/>
                <w:numId w:val="32"/>
              </w:numPr>
              <w:spacing w:after="0" w:line="240" w:lineRule="auto"/>
            </w:pPr>
            <w:r>
              <w:t>"</w:t>
            </w:r>
            <w:r>
              <w:rPr>
                <w:b/>
                <w:bCs/>
              </w:rPr>
              <w:t xml:space="preserve">Fire Danger Period" </w:t>
            </w:r>
            <w:r>
              <w:t xml:space="preserve">to mean the </w:t>
            </w:r>
            <w:r w:rsidRPr="0076320D">
              <w:t xml:space="preserve">Fire Danger Period determined by CFA Chief Executive Officer as per the </w:t>
            </w:r>
            <w:r w:rsidRPr="0076320D">
              <w:rPr>
                <w:i/>
                <w:iCs/>
              </w:rPr>
              <w:t>Country Fire Authority Act</w:t>
            </w:r>
            <w:r w:rsidRPr="0076320D">
              <w:t xml:space="preserve"> 1958</w:t>
            </w:r>
            <w:r>
              <w:t xml:space="preserve"> (Vic)</w:t>
            </w:r>
            <w:r w:rsidRPr="0076320D">
              <w:t>.</w:t>
            </w:r>
          </w:p>
          <w:p w14:paraId="147D6598" w14:textId="77777777" w:rsidR="00D22DF2" w:rsidRDefault="00D22DF2" w:rsidP="00FF0401">
            <w:pPr>
              <w:pStyle w:val="ListParagraph"/>
              <w:numPr>
                <w:ilvl w:val="0"/>
                <w:numId w:val="32"/>
              </w:numPr>
              <w:spacing w:after="0" w:line="240" w:lineRule="auto"/>
            </w:pPr>
            <w:r>
              <w:t>"</w:t>
            </w:r>
            <w:r w:rsidRPr="00F33431">
              <w:rPr>
                <w:b/>
                <w:bCs/>
              </w:rPr>
              <w:t>Immediate Family</w:t>
            </w:r>
            <w:r>
              <w:t>" to mean a current or former spouse, de facto partner, child, parent, full-time guardian, grandparent, grandchild or sibling; or a child, parent, full-time guardian, ward, grandparent, grandchild, or sibling of a spouse or de facto partner.</w:t>
            </w:r>
          </w:p>
          <w:p w14:paraId="29AF2B19" w14:textId="77777777" w:rsidR="00D22DF2" w:rsidRDefault="00D22DF2" w:rsidP="00FF0401">
            <w:pPr>
              <w:pStyle w:val="ListParagraph"/>
              <w:numPr>
                <w:ilvl w:val="0"/>
                <w:numId w:val="32"/>
              </w:numPr>
              <w:spacing w:after="0" w:line="240" w:lineRule="auto"/>
            </w:pPr>
            <w:r>
              <w:t>"</w:t>
            </w:r>
            <w:r>
              <w:rPr>
                <w:b/>
                <w:bCs/>
              </w:rPr>
              <w:t xml:space="preserve">Make up hours" </w:t>
            </w:r>
            <w:r>
              <w:t xml:space="preserve">to mean </w:t>
            </w:r>
            <w:r w:rsidRPr="0076320D">
              <w:t>the hours of work added to a Make Up Hours Pool for an Employee on Roster C to make up an average of 38 Ordinary Hours per week over the previous Roster Cycle as set out in clause 12.16.</w:t>
            </w:r>
          </w:p>
          <w:p w14:paraId="40151E5F" w14:textId="77777777" w:rsidR="00D22DF2" w:rsidRDefault="00D22DF2" w:rsidP="00FF0401">
            <w:pPr>
              <w:pStyle w:val="ListParagraph"/>
              <w:numPr>
                <w:ilvl w:val="0"/>
                <w:numId w:val="32"/>
              </w:numPr>
              <w:spacing w:after="0" w:line="240" w:lineRule="auto"/>
            </w:pPr>
            <w:r>
              <w:t>"</w:t>
            </w:r>
            <w:r w:rsidRPr="00F33431">
              <w:rPr>
                <w:b/>
                <w:bCs/>
              </w:rPr>
              <w:t>Nonstandard Roster</w:t>
            </w:r>
            <w:r>
              <w:t>" as one which means Roster E and Roster F.</w:t>
            </w:r>
          </w:p>
          <w:p w14:paraId="053AF683" w14:textId="77777777" w:rsidR="00D22DF2" w:rsidRDefault="00D22DF2" w:rsidP="00FF0401">
            <w:pPr>
              <w:pStyle w:val="ListParagraph"/>
              <w:numPr>
                <w:ilvl w:val="0"/>
                <w:numId w:val="32"/>
              </w:numPr>
              <w:spacing w:after="0" w:line="240" w:lineRule="auto"/>
            </w:pPr>
            <w:r>
              <w:t>"</w:t>
            </w:r>
            <w:r>
              <w:rPr>
                <w:b/>
                <w:bCs/>
              </w:rPr>
              <w:t>Primary stream</w:t>
            </w:r>
            <w:r>
              <w:t>" means the particular stream an employee works in either upon commencing employment or by agreement, consisting of two skill sets.</w:t>
            </w:r>
          </w:p>
          <w:p w14:paraId="420FA474" w14:textId="77777777" w:rsidR="00D22DF2" w:rsidRDefault="00D22DF2" w:rsidP="00FF0401">
            <w:pPr>
              <w:pStyle w:val="ListParagraph"/>
              <w:numPr>
                <w:ilvl w:val="0"/>
                <w:numId w:val="32"/>
              </w:numPr>
              <w:spacing w:after="0" w:line="240" w:lineRule="auto"/>
            </w:pPr>
            <w:r>
              <w:t>"</w:t>
            </w:r>
            <w:r w:rsidRPr="00F33431">
              <w:rPr>
                <w:b/>
                <w:bCs/>
              </w:rPr>
              <w:t>Roster Cycle</w:t>
            </w:r>
            <w:r>
              <w:t>" to mean, "for Employees on Roster F, the number of weeks of the roster that the Employee follows".</w:t>
            </w:r>
          </w:p>
          <w:p w14:paraId="6D24DE10" w14:textId="77777777" w:rsidR="00D22DF2" w:rsidRDefault="00D22DF2" w:rsidP="00FF0401">
            <w:pPr>
              <w:pStyle w:val="ListParagraph"/>
              <w:numPr>
                <w:ilvl w:val="0"/>
                <w:numId w:val="32"/>
              </w:numPr>
              <w:spacing w:after="0" w:line="240" w:lineRule="auto"/>
            </w:pPr>
            <w:r>
              <w:t>"</w:t>
            </w:r>
            <w:r w:rsidRPr="00F33431">
              <w:rPr>
                <w:b/>
                <w:bCs/>
              </w:rPr>
              <w:t>Standard Roster</w:t>
            </w:r>
            <w:r>
              <w:t xml:space="preserve">" to mean Roster A, Roster B, Roster C and Roster D". </w:t>
            </w:r>
          </w:p>
          <w:p w14:paraId="3A68098B" w14:textId="77777777" w:rsidR="00D22DF2" w:rsidRDefault="00D22DF2" w:rsidP="00FF0401">
            <w:pPr>
              <w:pStyle w:val="ListParagraph"/>
              <w:numPr>
                <w:ilvl w:val="0"/>
                <w:numId w:val="32"/>
              </w:numPr>
              <w:spacing w:after="0" w:line="240" w:lineRule="auto"/>
            </w:pPr>
            <w:r>
              <w:t>"</w:t>
            </w:r>
            <w:r w:rsidRPr="00F33431">
              <w:rPr>
                <w:b/>
                <w:bCs/>
              </w:rPr>
              <w:t>UCC</w:t>
            </w:r>
            <w:r>
              <w:t>" to mean Union Consultative Committee.</w:t>
            </w:r>
          </w:p>
          <w:p w14:paraId="4442EB8B" w14:textId="77777777" w:rsidR="00D22DF2" w:rsidRDefault="00D22DF2" w:rsidP="00FF0401">
            <w:pPr>
              <w:pStyle w:val="ListParagraph"/>
              <w:numPr>
                <w:ilvl w:val="0"/>
                <w:numId w:val="32"/>
              </w:numPr>
              <w:spacing w:after="0" w:line="240" w:lineRule="auto"/>
            </w:pPr>
            <w:r>
              <w:t>"</w:t>
            </w:r>
            <w:r w:rsidRPr="00F33431">
              <w:rPr>
                <w:b/>
                <w:bCs/>
              </w:rPr>
              <w:t>Unions</w:t>
            </w:r>
            <w:r>
              <w:t>" to also mean "any successor entities of the above unions".</w:t>
            </w:r>
          </w:p>
          <w:p w14:paraId="5653095D" w14:textId="616542E1" w:rsidR="00D22DF2" w:rsidRPr="00C630C2" w:rsidRDefault="00D22DF2" w:rsidP="00FF0401">
            <w:pPr>
              <w:pStyle w:val="ListParagraph"/>
              <w:numPr>
                <w:ilvl w:val="0"/>
                <w:numId w:val="32"/>
              </w:numPr>
              <w:spacing w:after="0" w:line="240" w:lineRule="auto"/>
            </w:pPr>
            <w:r w:rsidRPr="0069205C">
              <w:t>"</w:t>
            </w:r>
            <w:r>
              <w:rPr>
                <w:b/>
                <w:bCs/>
              </w:rPr>
              <w:t>WILSECC</w:t>
            </w:r>
            <w:r>
              <w:t>" to mean 000VIC's Williams Landing operations centre or other building replacing the Williams Landing Centre for 000VIC's operations purposes.</w:t>
            </w:r>
          </w:p>
        </w:tc>
        <w:tc>
          <w:tcPr>
            <w:tcW w:w="4678" w:type="dxa"/>
            <w:shd w:val="clear" w:color="auto" w:fill="DEEAF6" w:themeFill="accent5" w:themeFillTint="33"/>
          </w:tcPr>
          <w:p w14:paraId="23217234" w14:textId="1FC03706" w:rsidR="00D22DF2" w:rsidRDefault="00AD097B" w:rsidP="00FF0401">
            <w:r>
              <w:lastRenderedPageBreak/>
              <w:t xml:space="preserve">Definitions have been updated as suitable and intend to provide clarity and consistency for </w:t>
            </w:r>
            <w:r w:rsidR="00C630C2">
              <w:t>terms use throughout the Agreement.</w:t>
            </w:r>
          </w:p>
        </w:tc>
      </w:tr>
      <w:tr w:rsidR="00D22DF2" w14:paraId="4D31243A" w14:textId="521808BA" w:rsidTr="00FF0401">
        <w:tc>
          <w:tcPr>
            <w:tcW w:w="2112" w:type="dxa"/>
            <w:shd w:val="clear" w:color="auto" w:fill="FFFFFF" w:themeFill="background1"/>
          </w:tcPr>
          <w:p w14:paraId="0AF3355B" w14:textId="77777777" w:rsidR="00D22DF2" w:rsidRPr="009904CE" w:rsidRDefault="00D22DF2" w:rsidP="00FF0401">
            <w:pPr>
              <w:rPr>
                <w:b/>
                <w:bCs/>
              </w:rPr>
            </w:pPr>
            <w:r w:rsidRPr="009904CE">
              <w:rPr>
                <w:b/>
                <w:bCs/>
              </w:rPr>
              <w:t>Clause 7</w:t>
            </w:r>
          </w:p>
        </w:tc>
        <w:tc>
          <w:tcPr>
            <w:tcW w:w="2693" w:type="dxa"/>
            <w:shd w:val="clear" w:color="auto" w:fill="FFFFFF" w:themeFill="background1"/>
          </w:tcPr>
          <w:p w14:paraId="2F529B95" w14:textId="77777777" w:rsidR="00D22DF2" w:rsidRPr="000B54FA" w:rsidRDefault="00D22DF2" w:rsidP="00FF0401">
            <w:pPr>
              <w:rPr>
                <w:b/>
                <w:bCs/>
              </w:rPr>
            </w:pPr>
            <w:r w:rsidRPr="000B54FA">
              <w:rPr>
                <w:b/>
                <w:bCs/>
              </w:rPr>
              <w:t>Relationship with Award and NES</w:t>
            </w:r>
          </w:p>
        </w:tc>
        <w:tc>
          <w:tcPr>
            <w:tcW w:w="5528" w:type="dxa"/>
            <w:shd w:val="clear" w:color="auto" w:fill="FFFFFF" w:themeFill="background1"/>
          </w:tcPr>
          <w:p w14:paraId="0F276D76" w14:textId="77777777" w:rsidR="00D22DF2" w:rsidRDefault="00D22DF2" w:rsidP="00FF0401">
            <w:r w:rsidRPr="00527516">
              <w:t>No change or superficial change.</w:t>
            </w:r>
          </w:p>
        </w:tc>
        <w:tc>
          <w:tcPr>
            <w:tcW w:w="4678" w:type="dxa"/>
            <w:shd w:val="clear" w:color="auto" w:fill="FFFFFF" w:themeFill="background1"/>
          </w:tcPr>
          <w:p w14:paraId="7F13B7E2" w14:textId="11CA4A06" w:rsidR="00D22DF2" w:rsidRPr="00527516" w:rsidRDefault="00C630C2" w:rsidP="00FF0401">
            <w:r>
              <w:t>No impacting change for employees.</w:t>
            </w:r>
          </w:p>
        </w:tc>
      </w:tr>
      <w:tr w:rsidR="00D22DF2" w14:paraId="33DFA530" w14:textId="7AA82738" w:rsidTr="00FF0401">
        <w:tc>
          <w:tcPr>
            <w:tcW w:w="2112" w:type="dxa"/>
            <w:shd w:val="clear" w:color="auto" w:fill="DEEAF6" w:themeFill="accent5" w:themeFillTint="33"/>
          </w:tcPr>
          <w:p w14:paraId="7147929E" w14:textId="77777777" w:rsidR="00D22DF2" w:rsidRDefault="00D22DF2" w:rsidP="00FF0401">
            <w:r w:rsidRPr="009904CE">
              <w:rPr>
                <w:b/>
                <w:bCs/>
              </w:rPr>
              <w:t xml:space="preserve">Clause </w:t>
            </w:r>
            <w:r>
              <w:rPr>
                <w:b/>
                <w:bCs/>
              </w:rPr>
              <w:t>8</w:t>
            </w:r>
          </w:p>
        </w:tc>
        <w:tc>
          <w:tcPr>
            <w:tcW w:w="2693" w:type="dxa"/>
            <w:shd w:val="clear" w:color="auto" w:fill="DEEAF6" w:themeFill="accent5" w:themeFillTint="33"/>
          </w:tcPr>
          <w:p w14:paraId="61D0B786" w14:textId="77777777" w:rsidR="00D22DF2" w:rsidRPr="000B54FA" w:rsidRDefault="00D22DF2" w:rsidP="00FF0401">
            <w:pPr>
              <w:rPr>
                <w:b/>
                <w:bCs/>
              </w:rPr>
            </w:pPr>
            <w:r w:rsidRPr="000B54FA">
              <w:rPr>
                <w:b/>
                <w:bCs/>
              </w:rPr>
              <w:t>Equal Employment Opportunity / Harassment</w:t>
            </w:r>
          </w:p>
        </w:tc>
        <w:tc>
          <w:tcPr>
            <w:tcW w:w="5528" w:type="dxa"/>
            <w:shd w:val="clear" w:color="auto" w:fill="DEEAF6" w:themeFill="accent5" w:themeFillTint="33"/>
          </w:tcPr>
          <w:p w14:paraId="1F1D80E6" w14:textId="77777777" w:rsidR="00D22DF2" w:rsidRDefault="00D22DF2" w:rsidP="00FF0401">
            <w:r w:rsidRPr="00527516">
              <w:t>No change or superficial change.</w:t>
            </w:r>
          </w:p>
        </w:tc>
        <w:tc>
          <w:tcPr>
            <w:tcW w:w="4678" w:type="dxa"/>
            <w:shd w:val="clear" w:color="auto" w:fill="DEEAF6" w:themeFill="accent5" w:themeFillTint="33"/>
          </w:tcPr>
          <w:p w14:paraId="1FF58AE7" w14:textId="7A110166" w:rsidR="00D22DF2" w:rsidRPr="00527516" w:rsidRDefault="00C630C2" w:rsidP="00FF0401">
            <w:r>
              <w:t>No impacting change for employees.</w:t>
            </w:r>
          </w:p>
        </w:tc>
      </w:tr>
      <w:tr w:rsidR="00D22DF2" w14:paraId="0584A067" w14:textId="504D66A7" w:rsidTr="00FF0401">
        <w:tc>
          <w:tcPr>
            <w:tcW w:w="2112" w:type="dxa"/>
            <w:shd w:val="clear" w:color="auto" w:fill="FFFFFF" w:themeFill="background1"/>
          </w:tcPr>
          <w:p w14:paraId="25D0F276" w14:textId="77777777" w:rsidR="00D22DF2" w:rsidRDefault="00D22DF2" w:rsidP="00FF0401">
            <w:r w:rsidRPr="009904CE">
              <w:rPr>
                <w:b/>
                <w:bCs/>
              </w:rPr>
              <w:t xml:space="preserve">Clause </w:t>
            </w:r>
            <w:r>
              <w:rPr>
                <w:b/>
                <w:bCs/>
              </w:rPr>
              <w:t>9</w:t>
            </w:r>
          </w:p>
        </w:tc>
        <w:tc>
          <w:tcPr>
            <w:tcW w:w="2693" w:type="dxa"/>
            <w:shd w:val="clear" w:color="auto" w:fill="FFFFFF" w:themeFill="background1"/>
          </w:tcPr>
          <w:p w14:paraId="5BF27268" w14:textId="77777777" w:rsidR="00D22DF2" w:rsidRPr="000B54FA" w:rsidRDefault="00D22DF2" w:rsidP="00FF0401">
            <w:pPr>
              <w:rPr>
                <w:b/>
                <w:bCs/>
              </w:rPr>
            </w:pPr>
            <w:r w:rsidRPr="000B54FA">
              <w:rPr>
                <w:b/>
                <w:bCs/>
              </w:rPr>
              <w:t>OH&amp;S and Fire Wardens</w:t>
            </w:r>
          </w:p>
        </w:tc>
        <w:tc>
          <w:tcPr>
            <w:tcW w:w="5528" w:type="dxa"/>
            <w:shd w:val="clear" w:color="auto" w:fill="FFFFFF" w:themeFill="background1"/>
          </w:tcPr>
          <w:p w14:paraId="7F1BDBF1" w14:textId="77777777" w:rsidR="00D22DF2" w:rsidRDefault="00D22DF2" w:rsidP="00FF0401">
            <w:r>
              <w:t>This clause has had a minor amendment to import the term "reasonably" into the requirements required of employees by 000VIC.</w:t>
            </w:r>
          </w:p>
        </w:tc>
        <w:tc>
          <w:tcPr>
            <w:tcW w:w="4678" w:type="dxa"/>
            <w:shd w:val="clear" w:color="auto" w:fill="FFFFFF" w:themeFill="background1"/>
          </w:tcPr>
          <w:p w14:paraId="4467FB52" w14:textId="31479045" w:rsidR="00D22DF2" w:rsidRDefault="00222116" w:rsidP="00FF0401">
            <w:r>
              <w:t>Change to clarify the intended operation of the provision, so as to not require employees to undertake training for duties that would not otherwise be reasonably required of them.</w:t>
            </w:r>
          </w:p>
        </w:tc>
      </w:tr>
      <w:tr w:rsidR="00D22DF2" w14:paraId="0BCE237E" w14:textId="3FAA06D0" w:rsidTr="00FF0401">
        <w:tc>
          <w:tcPr>
            <w:tcW w:w="2112" w:type="dxa"/>
            <w:shd w:val="clear" w:color="auto" w:fill="DEEAF6" w:themeFill="accent5" w:themeFillTint="33"/>
          </w:tcPr>
          <w:p w14:paraId="4C0A49F0" w14:textId="77777777" w:rsidR="00D22DF2" w:rsidRPr="009904CE" w:rsidRDefault="00D22DF2" w:rsidP="00FF0401">
            <w:pPr>
              <w:rPr>
                <w:b/>
                <w:bCs/>
              </w:rPr>
            </w:pPr>
            <w:r>
              <w:rPr>
                <w:b/>
                <w:bCs/>
              </w:rPr>
              <w:t>Clause 10</w:t>
            </w:r>
          </w:p>
        </w:tc>
        <w:tc>
          <w:tcPr>
            <w:tcW w:w="2693" w:type="dxa"/>
            <w:shd w:val="clear" w:color="auto" w:fill="DEEAF6" w:themeFill="accent5" w:themeFillTint="33"/>
          </w:tcPr>
          <w:p w14:paraId="41C350B5" w14:textId="77777777" w:rsidR="00D22DF2" w:rsidRPr="000B54FA" w:rsidRDefault="00D22DF2" w:rsidP="00FF0401">
            <w:pPr>
              <w:rPr>
                <w:b/>
                <w:bCs/>
              </w:rPr>
            </w:pPr>
            <w:r w:rsidRPr="000B54FA">
              <w:rPr>
                <w:b/>
                <w:bCs/>
              </w:rPr>
              <w:t>Location</w:t>
            </w:r>
          </w:p>
        </w:tc>
        <w:tc>
          <w:tcPr>
            <w:tcW w:w="5528" w:type="dxa"/>
            <w:shd w:val="clear" w:color="auto" w:fill="DEEAF6" w:themeFill="accent5" w:themeFillTint="33"/>
          </w:tcPr>
          <w:p w14:paraId="7CFC0565" w14:textId="77777777" w:rsidR="00D22DF2" w:rsidRDefault="00D22DF2" w:rsidP="00FF0401">
            <w:r>
              <w:t>No change or superficial change.</w:t>
            </w:r>
          </w:p>
        </w:tc>
        <w:tc>
          <w:tcPr>
            <w:tcW w:w="4678" w:type="dxa"/>
            <w:shd w:val="clear" w:color="auto" w:fill="DEEAF6" w:themeFill="accent5" w:themeFillTint="33"/>
          </w:tcPr>
          <w:p w14:paraId="78D43100" w14:textId="3C629150" w:rsidR="00D22DF2" w:rsidRDefault="00C630C2" w:rsidP="00FF0401">
            <w:r>
              <w:t>No impacting change for employees.</w:t>
            </w:r>
          </w:p>
        </w:tc>
      </w:tr>
      <w:tr w:rsidR="00D22DF2" w14:paraId="0E1F3C26" w14:textId="42DB6DF1" w:rsidTr="00FF0401">
        <w:tc>
          <w:tcPr>
            <w:tcW w:w="2112" w:type="dxa"/>
            <w:shd w:val="clear" w:color="auto" w:fill="FFFFFF" w:themeFill="background1"/>
          </w:tcPr>
          <w:p w14:paraId="7E346007" w14:textId="77777777" w:rsidR="00D22DF2" w:rsidRDefault="00D22DF2" w:rsidP="00FF0401">
            <w:pPr>
              <w:rPr>
                <w:b/>
                <w:bCs/>
              </w:rPr>
            </w:pPr>
            <w:r>
              <w:rPr>
                <w:b/>
                <w:bCs/>
              </w:rPr>
              <w:t>Clause 11</w:t>
            </w:r>
          </w:p>
        </w:tc>
        <w:tc>
          <w:tcPr>
            <w:tcW w:w="2693" w:type="dxa"/>
            <w:shd w:val="clear" w:color="auto" w:fill="FFFFFF" w:themeFill="background1"/>
          </w:tcPr>
          <w:p w14:paraId="3A54E2C8" w14:textId="77777777" w:rsidR="00D22DF2" w:rsidRPr="000B54FA" w:rsidRDefault="00D22DF2" w:rsidP="00FF0401">
            <w:pPr>
              <w:rPr>
                <w:b/>
                <w:bCs/>
              </w:rPr>
            </w:pPr>
            <w:r w:rsidRPr="000B54FA">
              <w:rPr>
                <w:b/>
                <w:bCs/>
              </w:rPr>
              <w:t>Probation</w:t>
            </w:r>
          </w:p>
        </w:tc>
        <w:tc>
          <w:tcPr>
            <w:tcW w:w="5528" w:type="dxa"/>
            <w:shd w:val="clear" w:color="auto" w:fill="FFFFFF" w:themeFill="background1"/>
          </w:tcPr>
          <w:p w14:paraId="658CDE68" w14:textId="77777777" w:rsidR="00D22DF2" w:rsidRDefault="00D22DF2" w:rsidP="00FF0401">
            <w:r w:rsidRPr="00207799">
              <w:t>No change or superficial change.</w:t>
            </w:r>
          </w:p>
        </w:tc>
        <w:tc>
          <w:tcPr>
            <w:tcW w:w="4678" w:type="dxa"/>
            <w:shd w:val="clear" w:color="auto" w:fill="FFFFFF" w:themeFill="background1"/>
          </w:tcPr>
          <w:p w14:paraId="77157EB4" w14:textId="651589FF" w:rsidR="00D22DF2" w:rsidRPr="00207799" w:rsidRDefault="00C630C2" w:rsidP="00FF0401">
            <w:r>
              <w:t>No impacting change for employees.</w:t>
            </w:r>
          </w:p>
        </w:tc>
      </w:tr>
      <w:tr w:rsidR="00920528" w14:paraId="5743CA30" w14:textId="77777777" w:rsidTr="005D691C">
        <w:tc>
          <w:tcPr>
            <w:tcW w:w="2112" w:type="dxa"/>
            <w:shd w:val="clear" w:color="auto" w:fill="D9E2F3" w:themeFill="accent1" w:themeFillTint="33"/>
          </w:tcPr>
          <w:p w14:paraId="3E064FF0" w14:textId="30744CFB" w:rsidR="00920528" w:rsidRDefault="00920528" w:rsidP="00833BBD">
            <w:pPr>
              <w:rPr>
                <w:b/>
                <w:bCs/>
              </w:rPr>
            </w:pPr>
            <w:r>
              <w:rPr>
                <w:b/>
                <w:bCs/>
              </w:rPr>
              <w:t>Clause 12</w:t>
            </w:r>
          </w:p>
        </w:tc>
        <w:tc>
          <w:tcPr>
            <w:tcW w:w="12899" w:type="dxa"/>
            <w:gridSpan w:val="3"/>
            <w:shd w:val="clear" w:color="auto" w:fill="D9E2F3" w:themeFill="accent1" w:themeFillTint="33"/>
          </w:tcPr>
          <w:p w14:paraId="4493056C" w14:textId="4E8DFBF7" w:rsidR="00920528" w:rsidRPr="00833BBD" w:rsidRDefault="00920528" w:rsidP="00833BBD">
            <w:pPr>
              <w:rPr>
                <w:b/>
                <w:bCs/>
              </w:rPr>
            </w:pPr>
            <w:r w:rsidRPr="000B54FA">
              <w:rPr>
                <w:b/>
                <w:bCs/>
              </w:rPr>
              <w:t>Hours of work</w:t>
            </w:r>
          </w:p>
        </w:tc>
      </w:tr>
      <w:tr w:rsidR="00833BBD" w14:paraId="490C29EE" w14:textId="5A9CFD91" w:rsidTr="00946E11">
        <w:trPr>
          <w:trHeight w:val="2473"/>
        </w:trPr>
        <w:tc>
          <w:tcPr>
            <w:tcW w:w="2112" w:type="dxa"/>
            <w:shd w:val="clear" w:color="auto" w:fill="FFFFFF" w:themeFill="background1"/>
          </w:tcPr>
          <w:p w14:paraId="2277C748" w14:textId="77777777" w:rsidR="00833BBD" w:rsidRDefault="00833BBD" w:rsidP="00833BBD">
            <w:r>
              <w:t>Subclause 12.4</w:t>
            </w:r>
          </w:p>
          <w:p w14:paraId="6824E64D" w14:textId="77777777" w:rsidR="00833BBD" w:rsidRDefault="00833BBD" w:rsidP="00833BBD"/>
        </w:tc>
        <w:tc>
          <w:tcPr>
            <w:tcW w:w="2693" w:type="dxa"/>
            <w:shd w:val="clear" w:color="auto" w:fill="FFFFFF" w:themeFill="background1"/>
          </w:tcPr>
          <w:p w14:paraId="6AA40D4F" w14:textId="77777777" w:rsidR="00833BBD" w:rsidRDefault="00833BBD" w:rsidP="00833BBD">
            <w:r>
              <w:t>Hours of Work</w:t>
            </w:r>
          </w:p>
        </w:tc>
        <w:tc>
          <w:tcPr>
            <w:tcW w:w="5528" w:type="dxa"/>
            <w:shd w:val="clear" w:color="auto" w:fill="FFFFFF" w:themeFill="background1"/>
          </w:tcPr>
          <w:p w14:paraId="329F7AC6" w14:textId="77777777" w:rsidR="00833BBD" w:rsidRDefault="00833BBD" w:rsidP="00833BBD">
            <w:r>
              <w:t>A new subclause is inserted to provide that the ordinary hours for employees working Roster F (a nonstandard roster) are 100% of the rostered shift (for full time workers on 38 hours) or 95% of the rostered shift (for full time workers on 40 hours).</w:t>
            </w:r>
          </w:p>
          <w:p w14:paraId="2B35C710" w14:textId="77777777" w:rsidR="00833BBD" w:rsidRDefault="00833BBD" w:rsidP="00833BBD">
            <w:r>
              <w:t>This clause has also been amended to provide that the ordinary hours of work for part time employees will be 100% of the rostered shifts for part time employees working on Rosters D, E or F (in addition to A, B or C).</w:t>
            </w:r>
          </w:p>
        </w:tc>
        <w:tc>
          <w:tcPr>
            <w:tcW w:w="4678" w:type="dxa"/>
            <w:shd w:val="clear" w:color="auto" w:fill="FFFFFF" w:themeFill="background1"/>
          </w:tcPr>
          <w:p w14:paraId="53B89B56" w14:textId="6B5936D0" w:rsidR="00833BBD" w:rsidRDefault="00D03BA0" w:rsidP="00833BBD">
            <w:r>
              <w:t>Changed</w:t>
            </w:r>
            <w:r w:rsidR="00916D22">
              <w:t xml:space="preserve"> to give effect to the new operation of the standard vs nonstandard roster framework, including a specific reference to the non-standard working requirements of </w:t>
            </w:r>
            <w:r w:rsidR="004B06B8">
              <w:t xml:space="preserve">the new </w:t>
            </w:r>
            <w:r w:rsidR="00916D22">
              <w:t>Roster F.</w:t>
            </w:r>
          </w:p>
        </w:tc>
      </w:tr>
      <w:tr w:rsidR="00833BBD" w14:paraId="3A7E1E59" w14:textId="491A3433" w:rsidTr="00FF0401">
        <w:tc>
          <w:tcPr>
            <w:tcW w:w="2112" w:type="dxa"/>
            <w:shd w:val="clear" w:color="auto" w:fill="DEEAF6" w:themeFill="accent5" w:themeFillTint="33"/>
          </w:tcPr>
          <w:p w14:paraId="2E868268" w14:textId="77777777" w:rsidR="00833BBD" w:rsidRDefault="00833BBD" w:rsidP="00833BBD">
            <w:r>
              <w:t>Subclause 12.6</w:t>
            </w:r>
          </w:p>
        </w:tc>
        <w:tc>
          <w:tcPr>
            <w:tcW w:w="2693" w:type="dxa"/>
            <w:shd w:val="clear" w:color="auto" w:fill="DEEAF6" w:themeFill="accent5" w:themeFillTint="33"/>
          </w:tcPr>
          <w:p w14:paraId="7945A0DA" w14:textId="77777777" w:rsidR="00833BBD" w:rsidRDefault="00833BBD" w:rsidP="00833BBD">
            <w:r>
              <w:t>Rosters</w:t>
            </w:r>
          </w:p>
        </w:tc>
        <w:tc>
          <w:tcPr>
            <w:tcW w:w="5528" w:type="dxa"/>
            <w:shd w:val="clear" w:color="auto" w:fill="DEEAF6" w:themeFill="accent5" w:themeFillTint="33"/>
          </w:tcPr>
          <w:p w14:paraId="7F38B990" w14:textId="77777777" w:rsidR="00833BBD" w:rsidRDefault="00833BBD" w:rsidP="00833BBD">
            <w:r>
              <w:t>This subclause is amended to:</w:t>
            </w:r>
          </w:p>
          <w:p w14:paraId="3E33B895" w14:textId="77777777" w:rsidR="00833BBD" w:rsidRDefault="00833BBD" w:rsidP="00833BBD">
            <w:pPr>
              <w:pStyle w:val="ListParagraph"/>
              <w:numPr>
                <w:ilvl w:val="0"/>
                <w:numId w:val="32"/>
              </w:numPr>
              <w:spacing w:after="0" w:line="240" w:lineRule="auto"/>
            </w:pPr>
            <w:r>
              <w:t xml:space="preserve">specify that 000VIC operates from four standard rosters and two nonstandard rosters; </w:t>
            </w:r>
          </w:p>
          <w:p w14:paraId="613CFBED" w14:textId="77777777" w:rsidR="00833BBD" w:rsidRDefault="00833BBD" w:rsidP="00833BBD">
            <w:pPr>
              <w:pStyle w:val="ListParagraph"/>
              <w:numPr>
                <w:ilvl w:val="0"/>
                <w:numId w:val="32"/>
              </w:numPr>
              <w:spacing w:after="0" w:line="240" w:lineRule="auto"/>
            </w:pPr>
            <w:r>
              <w:t>provide that standard rosters can be varied in accordance with clause 32 (currently clause 31); and</w:t>
            </w:r>
          </w:p>
          <w:p w14:paraId="21056C6B" w14:textId="77777777" w:rsidR="00833BBD" w:rsidRDefault="00833BBD" w:rsidP="00833BBD">
            <w:pPr>
              <w:pStyle w:val="ListParagraph"/>
              <w:numPr>
                <w:ilvl w:val="0"/>
                <w:numId w:val="32"/>
              </w:numPr>
              <w:spacing w:after="0" w:line="240" w:lineRule="auto"/>
            </w:pPr>
            <w:r>
              <w:t>provide a new requirement that if 000VIC is to introduce a service to a new site, a Standard Roster must be designated for use, following consultation.</w:t>
            </w:r>
          </w:p>
          <w:p w14:paraId="7B999E18" w14:textId="39E4FE88" w:rsidR="00833BBD" w:rsidRDefault="00833BBD" w:rsidP="00833BBD">
            <w:pPr>
              <w:pStyle w:val="ListParagraph"/>
              <w:spacing w:after="0" w:line="240" w:lineRule="auto"/>
              <w:ind w:left="360"/>
            </w:pPr>
          </w:p>
        </w:tc>
        <w:tc>
          <w:tcPr>
            <w:tcW w:w="4678" w:type="dxa"/>
            <w:shd w:val="clear" w:color="auto" w:fill="DEEAF6" w:themeFill="accent5" w:themeFillTint="33"/>
          </w:tcPr>
          <w:p w14:paraId="0D517241" w14:textId="39C49DE3" w:rsidR="00833BBD" w:rsidRDefault="008A12B8" w:rsidP="00833BBD">
            <w:r>
              <w:t>These changes are made to give effect to the new distinction between standard rosters and newer nonstandard rosters for predictable but non-linear demand.</w:t>
            </w:r>
          </w:p>
        </w:tc>
      </w:tr>
      <w:tr w:rsidR="00833BBD" w14:paraId="3D426836" w14:textId="644A026C" w:rsidTr="00FF0401">
        <w:trPr>
          <w:trHeight w:val="2084"/>
        </w:trPr>
        <w:tc>
          <w:tcPr>
            <w:tcW w:w="2112" w:type="dxa"/>
            <w:shd w:val="clear" w:color="auto" w:fill="FFFFFF" w:themeFill="background1"/>
          </w:tcPr>
          <w:p w14:paraId="135F1A98" w14:textId="77777777" w:rsidR="00833BBD" w:rsidRDefault="00833BBD" w:rsidP="00833BBD">
            <w:r>
              <w:t>Subclause 12.7</w:t>
            </w:r>
          </w:p>
          <w:p w14:paraId="428C0007" w14:textId="77777777" w:rsidR="00833BBD" w:rsidRDefault="00833BBD" w:rsidP="00833BBD"/>
        </w:tc>
        <w:tc>
          <w:tcPr>
            <w:tcW w:w="2693" w:type="dxa"/>
            <w:shd w:val="clear" w:color="auto" w:fill="FFFFFF" w:themeFill="background1"/>
          </w:tcPr>
          <w:p w14:paraId="0FE9D8F9" w14:textId="77777777" w:rsidR="00833BBD" w:rsidRDefault="00833BBD" w:rsidP="00833BBD">
            <w:r>
              <w:t>Roster A</w:t>
            </w:r>
          </w:p>
          <w:p w14:paraId="1935866D" w14:textId="77777777" w:rsidR="00833BBD" w:rsidRDefault="00833BBD" w:rsidP="00833BBD"/>
        </w:tc>
        <w:tc>
          <w:tcPr>
            <w:tcW w:w="5528" w:type="dxa"/>
            <w:shd w:val="clear" w:color="auto" w:fill="FFFFFF" w:themeFill="background1"/>
          </w:tcPr>
          <w:p w14:paraId="3572BF64" w14:textId="77777777" w:rsidR="00833BBD" w:rsidRDefault="00833BBD" w:rsidP="00833BBD">
            <w:r>
              <w:t>This subclause is amended to provide additional examples of circumstances when "mutually agreed changes" made to an employee's roster would still result in an employee being considered to be working to Roster A.</w:t>
            </w:r>
          </w:p>
          <w:p w14:paraId="0E253739" w14:textId="77777777" w:rsidR="00833BBD" w:rsidRDefault="00833BBD" w:rsidP="00833BBD">
            <w:r>
              <w:t>The further examples include flexibility in relation to afternoon shifts and variations of up to two hours from the start/finish time.</w:t>
            </w:r>
          </w:p>
          <w:p w14:paraId="44C43BA8" w14:textId="10A9D680" w:rsidR="00833BBD" w:rsidRDefault="00833BBD" w:rsidP="00833BBD">
            <w:r>
              <w:t>A new subclause 12.7.5(e) is also inserted to provide that Roster A is applicable for Ambulance WILSECC for dayshifts and nightshifts</w:t>
            </w:r>
            <w:r w:rsidR="000B226E">
              <w:t xml:space="preserve"> </w:t>
            </w:r>
            <w:r>
              <w:t>(0700-1900 &amp; 1900-0700).</w:t>
            </w:r>
          </w:p>
        </w:tc>
        <w:tc>
          <w:tcPr>
            <w:tcW w:w="4678" w:type="dxa"/>
            <w:shd w:val="clear" w:color="auto" w:fill="FFFFFF" w:themeFill="background1"/>
          </w:tcPr>
          <w:p w14:paraId="12722AB0" w14:textId="208FD987" w:rsidR="00206E01" w:rsidRDefault="007023AD" w:rsidP="00206E01">
            <w:r>
              <w:t>M</w:t>
            </w:r>
            <w:r w:rsidR="00206E01">
              <w:t>utually agreed rostering changes have been made to provide further flexibility with afternoon shifts and start and finish times for th</w:t>
            </w:r>
            <w:r w:rsidR="00B90224">
              <w:t>e</w:t>
            </w:r>
            <w:r w:rsidR="00206E01">
              <w:t xml:space="preserve"> standard roster.</w:t>
            </w:r>
          </w:p>
          <w:p w14:paraId="4EA8C16D" w14:textId="30BDF626" w:rsidR="00022DB1" w:rsidRDefault="00022DB1" w:rsidP="00206E01">
            <w:r>
              <w:t xml:space="preserve">For example, a standard roster start and finish time </w:t>
            </w:r>
            <w:r w:rsidR="006555A1">
              <w:t xml:space="preserve">can be varied by up to two hours </w:t>
            </w:r>
            <w:r w:rsidR="00393DBE">
              <w:t>(</w:t>
            </w:r>
            <w:r w:rsidR="00E462CA">
              <w:t xml:space="preserve">0700 – 1900 or 0800 – 2000) </w:t>
            </w:r>
            <w:r w:rsidR="006555A1">
              <w:t>to support flexibility and de</w:t>
            </w:r>
            <w:r w:rsidR="00BC336A">
              <w:t xml:space="preserve">ployment to better manage demand over the </w:t>
            </w:r>
            <w:r w:rsidR="00F953EF">
              <w:t>day.</w:t>
            </w:r>
          </w:p>
          <w:p w14:paraId="064BC9AC" w14:textId="77777777" w:rsidR="00833BBD" w:rsidRDefault="00833BBD" w:rsidP="00833BBD"/>
        </w:tc>
      </w:tr>
      <w:tr w:rsidR="00833BBD" w14:paraId="7AE2C737" w14:textId="74F374D0" w:rsidTr="00FF0401">
        <w:tc>
          <w:tcPr>
            <w:tcW w:w="2112" w:type="dxa"/>
            <w:shd w:val="clear" w:color="auto" w:fill="DEEAF6" w:themeFill="accent5" w:themeFillTint="33"/>
          </w:tcPr>
          <w:p w14:paraId="37A4AA52" w14:textId="77777777" w:rsidR="00833BBD" w:rsidRDefault="00833BBD" w:rsidP="00833BBD">
            <w:r>
              <w:t>Subclause 12.8</w:t>
            </w:r>
          </w:p>
        </w:tc>
        <w:tc>
          <w:tcPr>
            <w:tcW w:w="2693" w:type="dxa"/>
            <w:shd w:val="clear" w:color="auto" w:fill="DEEAF6" w:themeFill="accent5" w:themeFillTint="33"/>
          </w:tcPr>
          <w:p w14:paraId="4326E94D" w14:textId="77777777" w:rsidR="00833BBD" w:rsidRDefault="00833BBD" w:rsidP="00833BBD">
            <w:r>
              <w:t>Roster B</w:t>
            </w:r>
          </w:p>
        </w:tc>
        <w:tc>
          <w:tcPr>
            <w:tcW w:w="5528" w:type="dxa"/>
            <w:shd w:val="clear" w:color="auto" w:fill="DEEAF6" w:themeFill="accent5" w:themeFillTint="33"/>
          </w:tcPr>
          <w:p w14:paraId="46D0FCD3" w14:textId="77777777" w:rsidR="00833BBD" w:rsidRDefault="00833BBD" w:rsidP="00833BBD">
            <w:r>
              <w:t xml:space="preserve">This clause is amended to provide additional examples of mutually agreed changes to the roster where the employee is still considered to be working on Roster B, </w:t>
            </w:r>
            <w:r w:rsidRPr="00E70188">
              <w:t xml:space="preserve">and that those </w:t>
            </w:r>
            <w:r>
              <w:t>agreed c</w:t>
            </w:r>
            <w:r w:rsidRPr="00E70188">
              <w:t>hanges are to be considered in applying clause 15.</w:t>
            </w:r>
          </w:p>
          <w:p w14:paraId="5A7FF9ED" w14:textId="77777777" w:rsidR="00833BBD" w:rsidRDefault="00833BBD" w:rsidP="00833BBD">
            <w:r>
              <w:t>The further examples include afternoon shifts and variations of up to two hours to the start/finish time.</w:t>
            </w:r>
          </w:p>
        </w:tc>
        <w:tc>
          <w:tcPr>
            <w:tcW w:w="4678" w:type="dxa"/>
            <w:shd w:val="clear" w:color="auto" w:fill="DEEAF6" w:themeFill="accent5" w:themeFillTint="33"/>
          </w:tcPr>
          <w:p w14:paraId="12245A2E" w14:textId="1F66CF45" w:rsidR="00652328" w:rsidRDefault="00652328" w:rsidP="00652328">
            <w:r>
              <w:t>Mutually agreed rostering changes have been made to provide further flexibility with afternoon shifts and start and finish times for th</w:t>
            </w:r>
            <w:r w:rsidR="00B90224">
              <w:t>e</w:t>
            </w:r>
            <w:r>
              <w:t xml:space="preserve"> standard roster.</w:t>
            </w:r>
          </w:p>
          <w:p w14:paraId="3AD53EAF" w14:textId="17A45E0C" w:rsidR="00833BBD" w:rsidRDefault="00652328" w:rsidP="00652328">
            <w:r>
              <w:t>For example, a standard roster start and finish time can be varied by up to two hours (0700 – 1900 or 0800 – 2000) to support flexibility and deployment to better manage demand over the day</w:t>
            </w:r>
          </w:p>
        </w:tc>
      </w:tr>
      <w:tr w:rsidR="0058017C" w14:paraId="26290153" w14:textId="0F83E617" w:rsidTr="00FF0401">
        <w:tc>
          <w:tcPr>
            <w:tcW w:w="2112" w:type="dxa"/>
            <w:shd w:val="clear" w:color="auto" w:fill="FFFFFF" w:themeFill="background1"/>
          </w:tcPr>
          <w:p w14:paraId="69019578" w14:textId="77777777" w:rsidR="0058017C" w:rsidRDefault="0058017C" w:rsidP="0058017C">
            <w:r>
              <w:t>Subclause 12.9</w:t>
            </w:r>
          </w:p>
        </w:tc>
        <w:tc>
          <w:tcPr>
            <w:tcW w:w="2693" w:type="dxa"/>
            <w:shd w:val="clear" w:color="auto" w:fill="FFFFFF" w:themeFill="background1"/>
          </w:tcPr>
          <w:p w14:paraId="7CD00C9C" w14:textId="77777777" w:rsidR="0058017C" w:rsidRDefault="0058017C" w:rsidP="0058017C">
            <w:r>
              <w:t>Roster C</w:t>
            </w:r>
          </w:p>
        </w:tc>
        <w:tc>
          <w:tcPr>
            <w:tcW w:w="5528" w:type="dxa"/>
            <w:shd w:val="clear" w:color="auto" w:fill="FFFFFF" w:themeFill="background1"/>
          </w:tcPr>
          <w:p w14:paraId="5480ABB7" w14:textId="77777777" w:rsidR="0058017C" w:rsidRDefault="0058017C" w:rsidP="0058017C">
            <w:r>
              <w:t xml:space="preserve">This subclause is amended to provide additional examples of mutually agreed changes to the roster where the employee is still considered to be working on Roster C, </w:t>
            </w:r>
            <w:r w:rsidRPr="00E70188">
              <w:t>and that those changes are to be considered in applying clause 15.</w:t>
            </w:r>
          </w:p>
          <w:p w14:paraId="67486CCF" w14:textId="77777777" w:rsidR="0058017C" w:rsidRDefault="0058017C" w:rsidP="0058017C">
            <w:r>
              <w:t>The further examples include afternoon shifts and variations of up to two hours from the start/finish time.</w:t>
            </w:r>
          </w:p>
        </w:tc>
        <w:tc>
          <w:tcPr>
            <w:tcW w:w="4678" w:type="dxa"/>
            <w:shd w:val="clear" w:color="auto" w:fill="FFFFFF" w:themeFill="background1"/>
          </w:tcPr>
          <w:p w14:paraId="02373A93" w14:textId="1636AE1F" w:rsidR="0058017C" w:rsidRDefault="0058017C" w:rsidP="0058017C">
            <w:r>
              <w:t>Mutually agreed rostering changes have been made to provide further flexibility with afternoon shifts and start and finish times for th</w:t>
            </w:r>
            <w:r w:rsidR="001A1CA1">
              <w:t>e</w:t>
            </w:r>
            <w:r>
              <w:t xml:space="preserve"> standard roster.</w:t>
            </w:r>
          </w:p>
          <w:p w14:paraId="521EC9C9" w14:textId="1BCED8F2" w:rsidR="0058017C" w:rsidRDefault="0058017C" w:rsidP="0058017C">
            <w:r>
              <w:t>For example, a standard roster start and finish time can be varied by up to two hours (0700 – 1900 or 0800 – 2000) to support flexibility and deployment to better manage demand over the day</w:t>
            </w:r>
          </w:p>
        </w:tc>
      </w:tr>
      <w:tr w:rsidR="0058017C" w14:paraId="47445771" w14:textId="682BF22C" w:rsidTr="00FF0401">
        <w:tc>
          <w:tcPr>
            <w:tcW w:w="2112" w:type="dxa"/>
            <w:shd w:val="clear" w:color="auto" w:fill="DEEAF6" w:themeFill="accent5" w:themeFillTint="33"/>
          </w:tcPr>
          <w:p w14:paraId="0E249A7B" w14:textId="77777777" w:rsidR="0058017C" w:rsidRDefault="0058017C" w:rsidP="0058017C">
            <w:r>
              <w:t>Subclause 12.10</w:t>
            </w:r>
          </w:p>
        </w:tc>
        <w:tc>
          <w:tcPr>
            <w:tcW w:w="2693" w:type="dxa"/>
            <w:shd w:val="clear" w:color="auto" w:fill="DEEAF6" w:themeFill="accent5" w:themeFillTint="33"/>
          </w:tcPr>
          <w:p w14:paraId="2D47258B" w14:textId="77777777" w:rsidR="0058017C" w:rsidRDefault="0058017C" w:rsidP="0058017C">
            <w:r>
              <w:t>Roster D</w:t>
            </w:r>
          </w:p>
        </w:tc>
        <w:tc>
          <w:tcPr>
            <w:tcW w:w="5528" w:type="dxa"/>
            <w:shd w:val="clear" w:color="auto" w:fill="DEEAF6" w:themeFill="accent5" w:themeFillTint="33"/>
          </w:tcPr>
          <w:p w14:paraId="1D781C91" w14:textId="77777777" w:rsidR="0058017C" w:rsidRDefault="0058017C" w:rsidP="0058017C">
            <w:r>
              <w:t>A new subclause 12.10.3 is inserted to the effect that all permissible variations to Roster D will constitute Roster D for the purposes of clause 15.</w:t>
            </w:r>
          </w:p>
        </w:tc>
        <w:tc>
          <w:tcPr>
            <w:tcW w:w="4678" w:type="dxa"/>
            <w:shd w:val="clear" w:color="auto" w:fill="DEEAF6" w:themeFill="accent5" w:themeFillTint="33"/>
          </w:tcPr>
          <w:p w14:paraId="78F668B3" w14:textId="1A8BB459" w:rsidR="0058017C" w:rsidRDefault="00763A11" w:rsidP="0058017C">
            <w:r>
              <w:t>T</w:t>
            </w:r>
            <w:r w:rsidR="00B20500">
              <w:t xml:space="preserve">his </w:t>
            </w:r>
            <w:r>
              <w:t xml:space="preserve">update </w:t>
            </w:r>
            <w:r w:rsidR="00B20500">
              <w:t>allows flexibility while still characterising an employee's work arrangements as being on Roster D</w:t>
            </w:r>
          </w:p>
        </w:tc>
      </w:tr>
      <w:tr w:rsidR="0058017C" w14:paraId="1A7FD2FE" w14:textId="7B2A8F9A" w:rsidTr="00FF0401">
        <w:tc>
          <w:tcPr>
            <w:tcW w:w="2112" w:type="dxa"/>
            <w:shd w:val="clear" w:color="auto" w:fill="FFFFFF" w:themeFill="background1"/>
          </w:tcPr>
          <w:p w14:paraId="23DB70C8" w14:textId="77777777" w:rsidR="0058017C" w:rsidRDefault="0058017C" w:rsidP="0058017C">
            <w:r>
              <w:t>Subclause 12.11</w:t>
            </w:r>
          </w:p>
        </w:tc>
        <w:tc>
          <w:tcPr>
            <w:tcW w:w="2693" w:type="dxa"/>
            <w:shd w:val="clear" w:color="auto" w:fill="FFFFFF" w:themeFill="background1"/>
          </w:tcPr>
          <w:p w14:paraId="34825D42" w14:textId="77777777" w:rsidR="0058017C" w:rsidRDefault="0058017C" w:rsidP="0058017C">
            <w:r>
              <w:t>Roster E</w:t>
            </w:r>
          </w:p>
        </w:tc>
        <w:tc>
          <w:tcPr>
            <w:tcW w:w="5528" w:type="dxa"/>
            <w:shd w:val="clear" w:color="auto" w:fill="FFFFFF" w:themeFill="background1"/>
          </w:tcPr>
          <w:p w14:paraId="08407416" w14:textId="77777777" w:rsidR="0058017C" w:rsidRDefault="0058017C" w:rsidP="0058017C">
            <w:r>
              <w:t>Subclause 12.11 is amended to clarify that Roster E is a "nonstandard roster" where an employee works a mutually agreed roster of 38 ordinary hours (or less than 38 ordinary hours), but does not work on Roster A, B, C, D or F.</w:t>
            </w:r>
          </w:p>
          <w:p w14:paraId="2BB231EE" w14:textId="77777777" w:rsidR="0058017C" w:rsidRDefault="0058017C" w:rsidP="0058017C">
            <w:r>
              <w:t>These rosters are also inclusive of a 10-hour minimum break between the finish of one shift and the commencement of the next consecutive shift.</w:t>
            </w:r>
          </w:p>
        </w:tc>
        <w:tc>
          <w:tcPr>
            <w:tcW w:w="4678" w:type="dxa"/>
            <w:shd w:val="clear" w:color="auto" w:fill="FFFFFF" w:themeFill="background1"/>
          </w:tcPr>
          <w:p w14:paraId="2AD3F936" w14:textId="2DB2F58C" w:rsidR="0058017C" w:rsidRDefault="00BC1BE6" w:rsidP="0058017C">
            <w:r>
              <w:t xml:space="preserve">This update </w:t>
            </w:r>
            <w:r w:rsidR="008B3D55">
              <w:t>clarifies</w:t>
            </w:r>
            <w:r>
              <w:t xml:space="preserve"> that Roster D maintains a similar character to its current counterpart, save for its new definition as a nonstandard roster</w:t>
            </w:r>
          </w:p>
        </w:tc>
      </w:tr>
      <w:tr w:rsidR="0058017C" w14:paraId="3C5C1B3A" w14:textId="070D3386" w:rsidTr="00FF0401">
        <w:tc>
          <w:tcPr>
            <w:tcW w:w="2112" w:type="dxa"/>
            <w:shd w:val="clear" w:color="auto" w:fill="DEEAF6" w:themeFill="accent5" w:themeFillTint="33"/>
          </w:tcPr>
          <w:p w14:paraId="34CE243B" w14:textId="77777777" w:rsidR="0058017C" w:rsidRDefault="0058017C" w:rsidP="0058017C">
            <w:r>
              <w:t>Subclause 12.12</w:t>
            </w:r>
          </w:p>
        </w:tc>
        <w:tc>
          <w:tcPr>
            <w:tcW w:w="2693" w:type="dxa"/>
            <w:shd w:val="clear" w:color="auto" w:fill="DEEAF6" w:themeFill="accent5" w:themeFillTint="33"/>
          </w:tcPr>
          <w:p w14:paraId="6350A99F" w14:textId="77777777" w:rsidR="0058017C" w:rsidRDefault="0058017C" w:rsidP="0058017C">
            <w:r>
              <w:t>Roster F</w:t>
            </w:r>
          </w:p>
        </w:tc>
        <w:tc>
          <w:tcPr>
            <w:tcW w:w="5528" w:type="dxa"/>
            <w:shd w:val="clear" w:color="auto" w:fill="DEEAF6" w:themeFill="accent5" w:themeFillTint="33"/>
          </w:tcPr>
          <w:p w14:paraId="28882FD3" w14:textId="77777777" w:rsidR="0058017C" w:rsidRDefault="0058017C" w:rsidP="0058017C">
            <w:r>
              <w:t>A new subclause has been added, establishing a new Roster F as a Nonstandard Roster (constituted by a set of templates) with the following agreed features:</w:t>
            </w:r>
          </w:p>
          <w:p w14:paraId="0B9F7D2F" w14:textId="77777777" w:rsidR="0058017C" w:rsidRDefault="0058017C" w:rsidP="0058017C">
            <w:pPr>
              <w:pStyle w:val="ListParagraph"/>
              <w:numPr>
                <w:ilvl w:val="0"/>
                <w:numId w:val="32"/>
              </w:numPr>
              <w:spacing w:after="0" w:line="240" w:lineRule="auto"/>
            </w:pPr>
            <w:r>
              <w:t xml:space="preserve">Full time employees working a roster average 38/40 hours per week that does not work Rosters A through E. </w:t>
            </w:r>
          </w:p>
          <w:p w14:paraId="00922B27" w14:textId="77777777" w:rsidR="0058017C" w:rsidRDefault="0058017C" w:rsidP="0058017C">
            <w:pPr>
              <w:pStyle w:val="ListParagraph"/>
              <w:numPr>
                <w:ilvl w:val="0"/>
                <w:numId w:val="32"/>
              </w:numPr>
              <w:spacing w:after="0" w:line="240" w:lineRule="auto"/>
            </w:pPr>
            <w:r>
              <w:t>Part time employees working a roster with less than 38 hours per week that does not work Rosters A through E.</w:t>
            </w:r>
          </w:p>
          <w:p w14:paraId="028E17B1" w14:textId="77777777" w:rsidR="0058017C" w:rsidRDefault="0058017C" w:rsidP="0058017C">
            <w:pPr>
              <w:pStyle w:val="ListParagraph"/>
              <w:numPr>
                <w:ilvl w:val="0"/>
                <w:numId w:val="32"/>
              </w:numPr>
              <w:spacing w:after="0" w:line="240" w:lineRule="auto"/>
            </w:pPr>
            <w:r>
              <w:t>Call-takers and Police/SES and Ambulance will be rostered in accordance with the rostering guidelines.</w:t>
            </w:r>
          </w:p>
          <w:p w14:paraId="202F8E56" w14:textId="77777777" w:rsidR="0058017C" w:rsidRDefault="0058017C" w:rsidP="0058017C">
            <w:pPr>
              <w:pStyle w:val="ListParagraph"/>
              <w:numPr>
                <w:ilvl w:val="0"/>
                <w:numId w:val="32"/>
              </w:numPr>
              <w:spacing w:after="0" w:line="240" w:lineRule="auto"/>
            </w:pPr>
            <w:r>
              <w:t>Roster F employees working more than 40 hours per week will be entitled to WIL.</w:t>
            </w:r>
          </w:p>
          <w:p w14:paraId="5B743E96" w14:textId="77777777" w:rsidR="0058017C" w:rsidRDefault="0058017C" w:rsidP="0058017C">
            <w:pPr>
              <w:pStyle w:val="ListParagraph"/>
              <w:numPr>
                <w:ilvl w:val="0"/>
                <w:numId w:val="32"/>
              </w:numPr>
              <w:spacing w:after="0" w:line="240" w:lineRule="auto"/>
            </w:pPr>
            <w:r>
              <w:t>Roster F employees are not entitled to ROT and do not work Make Up Hours.</w:t>
            </w:r>
          </w:p>
          <w:p w14:paraId="1591DAAC" w14:textId="77777777" w:rsidR="0058017C" w:rsidRDefault="0058017C" w:rsidP="0058017C">
            <w:pPr>
              <w:pStyle w:val="ListParagraph"/>
              <w:numPr>
                <w:ilvl w:val="0"/>
                <w:numId w:val="32"/>
              </w:numPr>
              <w:spacing w:after="0" w:line="240" w:lineRule="auto"/>
            </w:pPr>
            <w:r>
              <w:t>000VIC will have at least 50% of the Call-Taker nonstandard roster templates offering at least half of the weekends off (with weekends for this purpose defined as commencing 9:00pm Friday and 11.59 Sunday evening).</w:t>
            </w:r>
          </w:p>
          <w:p w14:paraId="7490B501" w14:textId="77777777" w:rsidR="0058017C" w:rsidRDefault="0058017C" w:rsidP="0058017C">
            <w:pPr>
              <w:pStyle w:val="ListParagraph"/>
              <w:numPr>
                <w:ilvl w:val="0"/>
                <w:numId w:val="32"/>
              </w:numPr>
              <w:spacing w:after="0" w:line="240" w:lineRule="auto"/>
            </w:pPr>
            <w:r>
              <w:t>All rosters will include a minimum 10-hour break between the conclusion of the first shift and commencement of the following shift</w:t>
            </w:r>
            <w:r w:rsidR="001B0B24">
              <w:t>.</w:t>
            </w:r>
          </w:p>
          <w:p w14:paraId="177EAFEF" w14:textId="27E0C274" w:rsidR="001B0B24" w:rsidRDefault="001B0B24" w:rsidP="001B0B24">
            <w:pPr>
              <w:pStyle w:val="ListParagraph"/>
              <w:spacing w:after="0" w:line="240" w:lineRule="auto"/>
              <w:ind w:left="360"/>
            </w:pPr>
          </w:p>
        </w:tc>
        <w:tc>
          <w:tcPr>
            <w:tcW w:w="4678" w:type="dxa"/>
            <w:shd w:val="clear" w:color="auto" w:fill="DEEAF6" w:themeFill="accent5" w:themeFillTint="33"/>
          </w:tcPr>
          <w:p w14:paraId="207E445E" w14:textId="127484C1" w:rsidR="0058017C" w:rsidRDefault="00447060" w:rsidP="0058017C">
            <w:r>
              <w:t>New N</w:t>
            </w:r>
            <w:r w:rsidR="009853D7">
              <w:t>onstandard roster which will be</w:t>
            </w:r>
            <w:r>
              <w:t xml:space="preserve"> utilise</w:t>
            </w:r>
            <w:r w:rsidR="009853D7">
              <w:t>d</w:t>
            </w:r>
            <w:r>
              <w:t xml:space="preserve"> to meet predictable but non-linear demand.  However, the number of employees 000VIC engages on these rosters will be kept to a minority</w:t>
            </w:r>
            <w:r w:rsidR="009853D7">
              <w:t>.</w:t>
            </w:r>
          </w:p>
        </w:tc>
      </w:tr>
      <w:tr w:rsidR="0058017C" w14:paraId="56E5AE3F" w14:textId="6986EA2E" w:rsidTr="00FF0401">
        <w:tc>
          <w:tcPr>
            <w:tcW w:w="2112" w:type="dxa"/>
            <w:shd w:val="clear" w:color="auto" w:fill="FFFFFF" w:themeFill="background1"/>
          </w:tcPr>
          <w:p w14:paraId="348D624D" w14:textId="77777777" w:rsidR="0058017C" w:rsidRDefault="0058017C" w:rsidP="0058017C">
            <w:r>
              <w:t>Subclause 12.15</w:t>
            </w:r>
          </w:p>
        </w:tc>
        <w:tc>
          <w:tcPr>
            <w:tcW w:w="2693" w:type="dxa"/>
            <w:shd w:val="clear" w:color="auto" w:fill="FFFFFF" w:themeFill="background1"/>
          </w:tcPr>
          <w:p w14:paraId="2F0102D5" w14:textId="77777777" w:rsidR="0058017C" w:rsidRDefault="0058017C" w:rsidP="0058017C">
            <w:r>
              <w:t>Rotational Overtime (ROT)</w:t>
            </w:r>
          </w:p>
        </w:tc>
        <w:tc>
          <w:tcPr>
            <w:tcW w:w="5528" w:type="dxa"/>
            <w:shd w:val="clear" w:color="auto" w:fill="FFFFFF" w:themeFill="background1"/>
          </w:tcPr>
          <w:p w14:paraId="54D67D92" w14:textId="77777777" w:rsidR="0058017C" w:rsidRDefault="0058017C" w:rsidP="0058017C">
            <w:r>
              <w:t>Subclause 12.5 has been amended to reflect that ROT will be paid at double time between Friday 1800 and Monday 0700, in accordance with the new shift penalty provisions at clause 27.</w:t>
            </w:r>
          </w:p>
        </w:tc>
        <w:tc>
          <w:tcPr>
            <w:tcW w:w="4678" w:type="dxa"/>
            <w:shd w:val="clear" w:color="auto" w:fill="FFFFFF" w:themeFill="background1"/>
          </w:tcPr>
          <w:p w14:paraId="77D2E137" w14:textId="4AC2963B" w:rsidR="0058017C" w:rsidRDefault="002E33AA" w:rsidP="0058017C">
            <w:r>
              <w:t xml:space="preserve">Employees </w:t>
            </w:r>
            <w:r w:rsidR="00F6236C">
              <w:t>ROT hours worked between Friday</w:t>
            </w:r>
            <w:r w:rsidR="000D3311">
              <w:t xml:space="preserve"> </w:t>
            </w:r>
            <w:r w:rsidR="00F6236C">
              <w:t xml:space="preserve">1800 and Monday 0700 will be paid at double time. </w:t>
            </w:r>
          </w:p>
        </w:tc>
      </w:tr>
      <w:tr w:rsidR="0058017C" w14:paraId="3AE82090" w14:textId="41EE7E94" w:rsidTr="00FF0401">
        <w:tc>
          <w:tcPr>
            <w:tcW w:w="2112" w:type="dxa"/>
            <w:shd w:val="clear" w:color="auto" w:fill="DEEAF6" w:themeFill="accent5" w:themeFillTint="33"/>
          </w:tcPr>
          <w:p w14:paraId="445A933C" w14:textId="77777777" w:rsidR="0058017C" w:rsidRPr="00140237" w:rsidRDefault="0058017C" w:rsidP="0058017C">
            <w:r>
              <w:t>Subclause 12.17</w:t>
            </w:r>
          </w:p>
        </w:tc>
        <w:tc>
          <w:tcPr>
            <w:tcW w:w="2693" w:type="dxa"/>
            <w:shd w:val="clear" w:color="auto" w:fill="DEEAF6" w:themeFill="accent5" w:themeFillTint="33"/>
          </w:tcPr>
          <w:p w14:paraId="61CF314C" w14:textId="77777777" w:rsidR="0058017C" w:rsidRDefault="0058017C" w:rsidP="0058017C">
            <w:r>
              <w:t>Conversion Hours</w:t>
            </w:r>
          </w:p>
        </w:tc>
        <w:tc>
          <w:tcPr>
            <w:tcW w:w="5528" w:type="dxa"/>
            <w:shd w:val="clear" w:color="auto" w:fill="DEEAF6" w:themeFill="accent5" w:themeFillTint="33"/>
          </w:tcPr>
          <w:p w14:paraId="64A31BE8" w14:textId="77777777" w:rsidR="0058017C" w:rsidRDefault="0058017C" w:rsidP="0058017C">
            <w:r>
              <w:t>Subclause 12.7, which provides substantive guiding principles for conversion hours, has been removed and replaced with new subclause 12.17, which states that 000VIC will develop guidelines regarding conversion hour arrangements and calculations within 12 months of the commencement of the new agreement.</w:t>
            </w:r>
          </w:p>
          <w:p w14:paraId="60727151" w14:textId="77777777" w:rsidR="0058017C" w:rsidRDefault="0058017C" w:rsidP="0058017C">
            <w:r>
              <w:t>Subclause 12.17.2 has been amended to provide that the making up of accrued conversion hours will not be applied if they come about as a result of the employee conducting/participating in workplace training.</w:t>
            </w:r>
          </w:p>
          <w:p w14:paraId="217208B2" w14:textId="77777777" w:rsidR="0058017C" w:rsidRDefault="0058017C" w:rsidP="0058017C">
            <w:r>
              <w:t>Subclause 12.17.2(e) has otherwise been amended to provide that where conversion hours are triggered by employee requests, 000VIC will propose an effective date which has the least amount of conversion hours.</w:t>
            </w:r>
          </w:p>
        </w:tc>
        <w:tc>
          <w:tcPr>
            <w:tcW w:w="4678" w:type="dxa"/>
            <w:shd w:val="clear" w:color="auto" w:fill="DEEAF6" w:themeFill="accent5" w:themeFillTint="33"/>
          </w:tcPr>
          <w:p w14:paraId="4232D6C6" w14:textId="77777777" w:rsidR="0058017C" w:rsidRDefault="001D3388" w:rsidP="0058017C">
            <w:r>
              <w:t>000VIC will develop</w:t>
            </w:r>
            <w:r w:rsidR="007562C6">
              <w:t xml:space="preserve"> and consult on </w:t>
            </w:r>
            <w:r>
              <w:t>a comprehensive set of guidelines regarding conversion hours</w:t>
            </w:r>
            <w:r w:rsidR="007562C6">
              <w:t xml:space="preserve"> </w:t>
            </w:r>
            <w:r>
              <w:t>within the first 12 months of the agreement.</w:t>
            </w:r>
            <w:r w:rsidR="007562C6">
              <w:t xml:space="preserve">  </w:t>
            </w:r>
          </w:p>
          <w:p w14:paraId="28D51565" w14:textId="77777777" w:rsidR="007562C6" w:rsidRDefault="007562C6" w:rsidP="0058017C">
            <w:r>
              <w:t xml:space="preserve">In principle, </w:t>
            </w:r>
            <w:r w:rsidR="0024537E">
              <w:t>employees will not be required to make up conversion hours as a result of conducting or participating in training.</w:t>
            </w:r>
          </w:p>
          <w:p w14:paraId="757ABD58" w14:textId="5A844A93" w:rsidR="0054608E" w:rsidRDefault="0054608E" w:rsidP="0058017C">
            <w:r>
              <w:t xml:space="preserve">Where an employee requests a </w:t>
            </w:r>
            <w:r w:rsidR="00067971">
              <w:t xml:space="preserve">change to their roster, 000VIC will propose a date which </w:t>
            </w:r>
            <w:r w:rsidR="006D6233">
              <w:t>has the least amount of conversion hours to be made up.</w:t>
            </w:r>
          </w:p>
        </w:tc>
      </w:tr>
      <w:tr w:rsidR="0058017C" w14:paraId="03B9A562" w14:textId="75737627" w:rsidTr="00FF0401">
        <w:tc>
          <w:tcPr>
            <w:tcW w:w="2112" w:type="dxa"/>
            <w:shd w:val="clear" w:color="auto" w:fill="FFFFFF" w:themeFill="background1"/>
          </w:tcPr>
          <w:p w14:paraId="7635FAAB" w14:textId="77777777" w:rsidR="0058017C" w:rsidRPr="001E28DD" w:rsidRDefault="0058017C" w:rsidP="0058017C">
            <w:pPr>
              <w:rPr>
                <w:i/>
                <w:iCs/>
              </w:rPr>
            </w:pPr>
            <w:r w:rsidRPr="001E28DD">
              <w:rPr>
                <w:i/>
                <w:iCs/>
              </w:rPr>
              <w:t>(Current subclause 12.18)</w:t>
            </w:r>
          </w:p>
        </w:tc>
        <w:tc>
          <w:tcPr>
            <w:tcW w:w="2693" w:type="dxa"/>
            <w:shd w:val="clear" w:color="auto" w:fill="FFFFFF" w:themeFill="background1"/>
          </w:tcPr>
          <w:p w14:paraId="0FDE6178" w14:textId="77777777" w:rsidR="0058017C" w:rsidRDefault="0058017C" w:rsidP="0058017C">
            <w:r>
              <w:t>Training and conversion hours</w:t>
            </w:r>
          </w:p>
        </w:tc>
        <w:tc>
          <w:tcPr>
            <w:tcW w:w="5528" w:type="dxa"/>
            <w:shd w:val="clear" w:color="auto" w:fill="FFFFFF" w:themeFill="background1"/>
          </w:tcPr>
          <w:p w14:paraId="614DE912" w14:textId="77777777" w:rsidR="0058017C" w:rsidRDefault="0058017C" w:rsidP="0058017C">
            <w:r>
              <w:t>The reference to employees not needing to complete conversion hours as a result of conducting/participating in training has been removed.</w:t>
            </w:r>
          </w:p>
        </w:tc>
        <w:tc>
          <w:tcPr>
            <w:tcW w:w="4678" w:type="dxa"/>
            <w:shd w:val="clear" w:color="auto" w:fill="FFFFFF" w:themeFill="background1"/>
          </w:tcPr>
          <w:p w14:paraId="6988A955" w14:textId="260A2D67" w:rsidR="0058017C" w:rsidRDefault="00F21C87" w:rsidP="0058017C">
            <w:r>
              <w:t>Updated in line with the commitments regarding the management of conversion hours.</w:t>
            </w:r>
          </w:p>
        </w:tc>
      </w:tr>
      <w:tr w:rsidR="0058017C" w14:paraId="11BB13F6" w14:textId="2907EA11" w:rsidTr="00FF0401">
        <w:tc>
          <w:tcPr>
            <w:tcW w:w="2112" w:type="dxa"/>
            <w:shd w:val="clear" w:color="auto" w:fill="DEEAF6" w:themeFill="accent5" w:themeFillTint="33"/>
          </w:tcPr>
          <w:p w14:paraId="040A5FD8" w14:textId="77777777" w:rsidR="0058017C" w:rsidRPr="00140237" w:rsidRDefault="0058017C" w:rsidP="0058017C">
            <w:pPr>
              <w:rPr>
                <w:b/>
                <w:bCs/>
              </w:rPr>
            </w:pPr>
            <w:r w:rsidRPr="00140237">
              <w:rPr>
                <w:b/>
                <w:bCs/>
              </w:rPr>
              <w:t>Clause 13</w:t>
            </w:r>
          </w:p>
        </w:tc>
        <w:tc>
          <w:tcPr>
            <w:tcW w:w="2693" w:type="dxa"/>
            <w:shd w:val="clear" w:color="auto" w:fill="DEEAF6" w:themeFill="accent5" w:themeFillTint="33"/>
          </w:tcPr>
          <w:p w14:paraId="1D0BA0A3" w14:textId="77777777" w:rsidR="0058017C" w:rsidRPr="000B54FA" w:rsidRDefault="0058017C" w:rsidP="0058017C">
            <w:pPr>
              <w:rPr>
                <w:b/>
                <w:bCs/>
              </w:rPr>
            </w:pPr>
            <w:r w:rsidRPr="000B54FA">
              <w:rPr>
                <w:b/>
                <w:bCs/>
              </w:rPr>
              <w:t>Rest breaks</w:t>
            </w:r>
          </w:p>
        </w:tc>
        <w:tc>
          <w:tcPr>
            <w:tcW w:w="5528" w:type="dxa"/>
            <w:shd w:val="clear" w:color="auto" w:fill="DEEAF6" w:themeFill="accent5" w:themeFillTint="33"/>
          </w:tcPr>
          <w:p w14:paraId="621E4569" w14:textId="77777777" w:rsidR="0058017C" w:rsidRDefault="0058017C" w:rsidP="0058017C">
            <w:r>
              <w:t>Subclause 13.1 has been amended to remove ‘classification’ and replace with ‘duties’.</w:t>
            </w:r>
          </w:p>
        </w:tc>
        <w:tc>
          <w:tcPr>
            <w:tcW w:w="4678" w:type="dxa"/>
            <w:shd w:val="clear" w:color="auto" w:fill="DEEAF6" w:themeFill="accent5" w:themeFillTint="33"/>
          </w:tcPr>
          <w:p w14:paraId="2FAB5941" w14:textId="43EEA2D7" w:rsidR="0058017C" w:rsidRDefault="0058017C" w:rsidP="0058017C">
            <w:r>
              <w:t>This change supports employee undertaking Call Taker and Dispatch duties to be provided with rest breaks.</w:t>
            </w:r>
          </w:p>
        </w:tc>
      </w:tr>
      <w:tr w:rsidR="0058017C" w14:paraId="66BDA914" w14:textId="0F5BABBD" w:rsidTr="00FF0401">
        <w:tc>
          <w:tcPr>
            <w:tcW w:w="2112" w:type="dxa"/>
            <w:shd w:val="clear" w:color="auto" w:fill="FFFFFF" w:themeFill="background1"/>
          </w:tcPr>
          <w:p w14:paraId="50F983D5" w14:textId="77777777" w:rsidR="0058017C" w:rsidRPr="00140237" w:rsidRDefault="0058017C" w:rsidP="0058017C">
            <w:pPr>
              <w:rPr>
                <w:b/>
                <w:bCs/>
              </w:rPr>
            </w:pPr>
            <w:r w:rsidRPr="00140237">
              <w:rPr>
                <w:b/>
                <w:bCs/>
              </w:rPr>
              <w:t>Clause 14</w:t>
            </w:r>
          </w:p>
        </w:tc>
        <w:tc>
          <w:tcPr>
            <w:tcW w:w="2693" w:type="dxa"/>
            <w:shd w:val="clear" w:color="auto" w:fill="FFFFFF" w:themeFill="background1"/>
          </w:tcPr>
          <w:p w14:paraId="0F435674" w14:textId="77777777" w:rsidR="0058017C" w:rsidRPr="000B54FA" w:rsidRDefault="0058017C" w:rsidP="0058017C">
            <w:pPr>
              <w:rPr>
                <w:b/>
                <w:bCs/>
              </w:rPr>
            </w:pPr>
            <w:r w:rsidRPr="000B54FA">
              <w:rPr>
                <w:b/>
                <w:bCs/>
              </w:rPr>
              <w:t>Week in Lieu (WIL) - 38 Hour Week Agreement.</w:t>
            </w:r>
          </w:p>
        </w:tc>
        <w:tc>
          <w:tcPr>
            <w:tcW w:w="5528" w:type="dxa"/>
            <w:shd w:val="clear" w:color="auto" w:fill="FFFFFF" w:themeFill="background1"/>
          </w:tcPr>
          <w:p w14:paraId="25584BFA" w14:textId="293D59A4" w:rsidR="0058017C" w:rsidRDefault="0058017C" w:rsidP="0058017C">
            <w:r>
              <w:t>This clause has been amended to define the term "WIL payment" under 14.7 as a payment to an employee for their accrued WIL hours.  Subclause 14.7 has also been amended to clarify that employees are to nominate whether they will be paid a WIL payment in either one or two tranches.</w:t>
            </w:r>
          </w:p>
        </w:tc>
        <w:tc>
          <w:tcPr>
            <w:tcW w:w="4678" w:type="dxa"/>
            <w:shd w:val="clear" w:color="auto" w:fill="FFFFFF" w:themeFill="background1"/>
          </w:tcPr>
          <w:p w14:paraId="4AD81A45" w14:textId="63AA9317" w:rsidR="0058017C" w:rsidRDefault="0058017C" w:rsidP="0058017C">
            <w:r>
              <w:t>Provides clarify the operation of the provision and to reflect current practice.</w:t>
            </w:r>
          </w:p>
        </w:tc>
      </w:tr>
      <w:tr w:rsidR="0058017C" w14:paraId="115B4D18" w14:textId="77777777" w:rsidTr="0085253B">
        <w:tc>
          <w:tcPr>
            <w:tcW w:w="2112" w:type="dxa"/>
            <w:shd w:val="clear" w:color="auto" w:fill="D9E2F3" w:themeFill="accent1" w:themeFillTint="33"/>
          </w:tcPr>
          <w:p w14:paraId="43518222" w14:textId="22E43358" w:rsidR="0058017C" w:rsidRPr="00140237" w:rsidRDefault="0058017C" w:rsidP="0058017C">
            <w:pPr>
              <w:rPr>
                <w:b/>
                <w:bCs/>
              </w:rPr>
            </w:pPr>
            <w:r>
              <w:rPr>
                <w:b/>
                <w:bCs/>
              </w:rPr>
              <w:t>Clause 15</w:t>
            </w:r>
          </w:p>
        </w:tc>
        <w:tc>
          <w:tcPr>
            <w:tcW w:w="12899" w:type="dxa"/>
            <w:gridSpan w:val="3"/>
            <w:shd w:val="clear" w:color="auto" w:fill="D9E2F3" w:themeFill="accent1" w:themeFillTint="33"/>
          </w:tcPr>
          <w:p w14:paraId="4808B6D8" w14:textId="6DCA2DE7" w:rsidR="0058017C" w:rsidRPr="00011929" w:rsidRDefault="0058017C" w:rsidP="0058017C">
            <w:pPr>
              <w:rPr>
                <w:b/>
                <w:bCs/>
              </w:rPr>
            </w:pPr>
            <w:r w:rsidRPr="000B54FA">
              <w:rPr>
                <w:b/>
                <w:bCs/>
              </w:rPr>
              <w:t>Rostering</w:t>
            </w:r>
          </w:p>
        </w:tc>
      </w:tr>
      <w:tr w:rsidR="0058017C" w14:paraId="05CDDCD4" w14:textId="59C2F44C" w:rsidTr="00FF0401">
        <w:tc>
          <w:tcPr>
            <w:tcW w:w="2112" w:type="dxa"/>
            <w:shd w:val="clear" w:color="auto" w:fill="FFFFFF" w:themeFill="background1"/>
          </w:tcPr>
          <w:p w14:paraId="60BDE535" w14:textId="77777777" w:rsidR="0058017C" w:rsidRDefault="0058017C" w:rsidP="0058017C">
            <w:r>
              <w:t>Subclause 15.1</w:t>
            </w:r>
          </w:p>
        </w:tc>
        <w:tc>
          <w:tcPr>
            <w:tcW w:w="2693" w:type="dxa"/>
            <w:shd w:val="clear" w:color="auto" w:fill="FFFFFF" w:themeFill="background1"/>
          </w:tcPr>
          <w:p w14:paraId="700F1B69" w14:textId="77777777" w:rsidR="0058017C" w:rsidRDefault="0058017C" w:rsidP="0058017C">
            <w:r>
              <w:t>Rostering</w:t>
            </w:r>
          </w:p>
        </w:tc>
        <w:tc>
          <w:tcPr>
            <w:tcW w:w="5528" w:type="dxa"/>
            <w:shd w:val="clear" w:color="auto" w:fill="FFFFFF" w:themeFill="background1"/>
          </w:tcPr>
          <w:p w14:paraId="0E9B8056" w14:textId="77777777" w:rsidR="0058017C" w:rsidRDefault="0058017C" w:rsidP="0058017C">
            <w:r>
              <w:t>This subclause has been amended to expressly acknowledge 000VIC's understanding of the importance of standard rosters and to provide that it will maintain those roster types as the preeminent rosters.</w:t>
            </w:r>
          </w:p>
        </w:tc>
        <w:tc>
          <w:tcPr>
            <w:tcW w:w="4678" w:type="dxa"/>
            <w:shd w:val="clear" w:color="auto" w:fill="FFFFFF" w:themeFill="background1"/>
          </w:tcPr>
          <w:p w14:paraId="2722F425" w14:textId="16349962" w:rsidR="0058017C" w:rsidRDefault="00A81078" w:rsidP="0058017C">
            <w:r>
              <w:t>Support</w:t>
            </w:r>
            <w:r w:rsidR="00D56DE3">
              <w:t xml:space="preserve">s </w:t>
            </w:r>
            <w:r>
              <w:t>000VIC's commitment to maintaining standard rosters as the primary rosters.</w:t>
            </w:r>
          </w:p>
        </w:tc>
      </w:tr>
      <w:tr w:rsidR="0058017C" w14:paraId="6D7475BF" w14:textId="3DC9DA62" w:rsidTr="00FF0401">
        <w:tc>
          <w:tcPr>
            <w:tcW w:w="2112" w:type="dxa"/>
            <w:shd w:val="clear" w:color="auto" w:fill="DEEAF6" w:themeFill="accent5" w:themeFillTint="33"/>
          </w:tcPr>
          <w:p w14:paraId="459D6EAE" w14:textId="77777777" w:rsidR="0058017C" w:rsidRDefault="0058017C" w:rsidP="0058017C">
            <w:r>
              <w:t>Subclause 15.2</w:t>
            </w:r>
          </w:p>
        </w:tc>
        <w:tc>
          <w:tcPr>
            <w:tcW w:w="2693" w:type="dxa"/>
            <w:shd w:val="clear" w:color="auto" w:fill="DEEAF6" w:themeFill="accent5" w:themeFillTint="33"/>
          </w:tcPr>
          <w:p w14:paraId="43ABF5DB" w14:textId="77777777" w:rsidR="0058017C" w:rsidRDefault="0058017C" w:rsidP="0058017C">
            <w:r>
              <w:t>Rostering</w:t>
            </w:r>
          </w:p>
        </w:tc>
        <w:tc>
          <w:tcPr>
            <w:tcW w:w="5528" w:type="dxa"/>
            <w:shd w:val="clear" w:color="auto" w:fill="DEEAF6" w:themeFill="accent5" w:themeFillTint="33"/>
          </w:tcPr>
          <w:p w14:paraId="3703BAEF" w14:textId="77777777" w:rsidR="0058017C" w:rsidRDefault="0058017C" w:rsidP="0058017C">
            <w:r>
              <w:t>This subclause has been amended to reflect 000VIC's commitment to maintain a minimum of 60% of its total "Call-Taker FTE" for each service (including workers on flexible working arrangements) on a Standard Roster. The calculation of FTE in a stream is to be based on an Employee's Primary Stream.</w:t>
            </w:r>
          </w:p>
        </w:tc>
        <w:tc>
          <w:tcPr>
            <w:tcW w:w="4678" w:type="dxa"/>
            <w:shd w:val="clear" w:color="auto" w:fill="DEEAF6" w:themeFill="accent5" w:themeFillTint="33"/>
          </w:tcPr>
          <w:p w14:paraId="03CBC842" w14:textId="7FBDA5E8" w:rsidR="0058017C" w:rsidRDefault="001C5163" w:rsidP="0058017C">
            <w:r>
              <w:t>Represents 000VIC's agreement to change the minimum proportion of the employees employed on a standard roster and to increase that minimum proportion over time.</w:t>
            </w:r>
          </w:p>
        </w:tc>
      </w:tr>
      <w:tr w:rsidR="0058017C" w14:paraId="4FCC0D7E" w14:textId="11B4BF7C" w:rsidTr="00FF0401">
        <w:tc>
          <w:tcPr>
            <w:tcW w:w="2112" w:type="dxa"/>
            <w:shd w:val="clear" w:color="auto" w:fill="FFFFFF" w:themeFill="background1"/>
          </w:tcPr>
          <w:p w14:paraId="27D610EE" w14:textId="77777777" w:rsidR="0058017C" w:rsidRDefault="0058017C" w:rsidP="0058017C">
            <w:r>
              <w:t>Subclause 15.3</w:t>
            </w:r>
          </w:p>
        </w:tc>
        <w:tc>
          <w:tcPr>
            <w:tcW w:w="2693" w:type="dxa"/>
            <w:shd w:val="clear" w:color="auto" w:fill="FFFFFF" w:themeFill="background1"/>
          </w:tcPr>
          <w:p w14:paraId="5A544DB4" w14:textId="77777777" w:rsidR="0058017C" w:rsidRDefault="0058017C" w:rsidP="0058017C">
            <w:r>
              <w:t>Rostering</w:t>
            </w:r>
          </w:p>
        </w:tc>
        <w:tc>
          <w:tcPr>
            <w:tcW w:w="5528" w:type="dxa"/>
            <w:shd w:val="clear" w:color="auto" w:fill="FFFFFF" w:themeFill="background1"/>
          </w:tcPr>
          <w:p w14:paraId="6F35EB06" w14:textId="77777777" w:rsidR="0058017C" w:rsidRDefault="0058017C" w:rsidP="0058017C">
            <w:r>
              <w:t>The current subclause 15.3 has been removed and a replacement clause is inserted to provide an obligation on 000VIC to progressively increase the minimum number of Call-Taker FTE workers on standard rosters to 75% prior to the nominal expiry date of the Agreement.</w:t>
            </w:r>
          </w:p>
          <w:p w14:paraId="02862FF5" w14:textId="77777777" w:rsidR="0058017C" w:rsidRDefault="0058017C" w:rsidP="0058017C">
            <w:r>
              <w:t xml:space="preserve">The clause similarly provides an obligation on 000VIC to increase the minimum number of Call-Taker FTE on standard rosters </w:t>
            </w:r>
            <w:r>
              <w:rPr>
                <w:i/>
                <w:iCs/>
              </w:rPr>
              <w:t>per stream</w:t>
            </w:r>
            <w:r>
              <w:t xml:space="preserve"> to 65%.</w:t>
            </w:r>
          </w:p>
          <w:p w14:paraId="70EA7755" w14:textId="77777777" w:rsidR="0058017C" w:rsidRDefault="0058017C" w:rsidP="0058017C">
            <w:r>
              <w:t>Once the targets are achieved, 000VIC will not reduce the per stream minimum.</w:t>
            </w:r>
          </w:p>
        </w:tc>
        <w:tc>
          <w:tcPr>
            <w:tcW w:w="4678" w:type="dxa"/>
            <w:shd w:val="clear" w:color="auto" w:fill="FFFFFF" w:themeFill="background1"/>
          </w:tcPr>
          <w:p w14:paraId="5E22A920" w14:textId="2963CF25" w:rsidR="0058017C" w:rsidRDefault="0085068C" w:rsidP="0058017C">
            <w:r>
              <w:t>Represents 000VIC's agreement to change the minimum proportion of the employees employed on a standard roster and to increase that minimum proportion over time.</w:t>
            </w:r>
          </w:p>
        </w:tc>
      </w:tr>
      <w:tr w:rsidR="0058017C" w14:paraId="0109605C" w14:textId="00C33ECF" w:rsidTr="00FF0401">
        <w:tc>
          <w:tcPr>
            <w:tcW w:w="2112" w:type="dxa"/>
            <w:shd w:val="clear" w:color="auto" w:fill="DEEAF6" w:themeFill="accent5" w:themeFillTint="33"/>
          </w:tcPr>
          <w:p w14:paraId="622E6E9E" w14:textId="77777777" w:rsidR="0058017C" w:rsidRDefault="0058017C" w:rsidP="0058017C">
            <w:r>
              <w:t>Subclause 15.4</w:t>
            </w:r>
          </w:p>
        </w:tc>
        <w:tc>
          <w:tcPr>
            <w:tcW w:w="2693" w:type="dxa"/>
            <w:shd w:val="clear" w:color="auto" w:fill="DEEAF6" w:themeFill="accent5" w:themeFillTint="33"/>
          </w:tcPr>
          <w:p w14:paraId="2A56870E" w14:textId="77777777" w:rsidR="0058017C" w:rsidRDefault="0058017C" w:rsidP="0058017C">
            <w:r>
              <w:t>Rostering</w:t>
            </w:r>
          </w:p>
        </w:tc>
        <w:tc>
          <w:tcPr>
            <w:tcW w:w="5528" w:type="dxa"/>
            <w:shd w:val="clear" w:color="auto" w:fill="DEEAF6" w:themeFill="accent5" w:themeFillTint="33"/>
          </w:tcPr>
          <w:p w14:paraId="5487EDE4" w14:textId="77777777" w:rsidR="0058017C" w:rsidRDefault="0058017C" w:rsidP="0058017C">
            <w:r>
              <w:t>The current subclause 15.4 has been removed and a replacement subclause is inserted to provide that 000VIC is not in breach of the commitments in clauses 15.2 and 15.3 if the targets are not met only by virtue of 000VIC accommodating flexible working arrangements for nonstandard rosters.</w:t>
            </w:r>
          </w:p>
        </w:tc>
        <w:tc>
          <w:tcPr>
            <w:tcW w:w="4678" w:type="dxa"/>
            <w:shd w:val="clear" w:color="auto" w:fill="DEEAF6" w:themeFill="accent5" w:themeFillTint="33"/>
          </w:tcPr>
          <w:p w14:paraId="5D4D3528" w14:textId="1FBB0073" w:rsidR="0058017C" w:rsidRDefault="00DA35AE" w:rsidP="0058017C">
            <w:r>
              <w:t>This encourages the granting of flexible working arrangements for employees where possible</w:t>
            </w:r>
            <w:r w:rsidR="00DC0D57">
              <w:t xml:space="preserve"> without contravene the agreement in relation to </w:t>
            </w:r>
            <w:r w:rsidR="00A37589">
              <w:t>the minimum proportion of standard rosters</w:t>
            </w:r>
            <w:r>
              <w:t>.</w:t>
            </w:r>
          </w:p>
        </w:tc>
      </w:tr>
      <w:tr w:rsidR="0058017C" w14:paraId="339087AC" w14:textId="25199F85" w:rsidTr="00FF0401">
        <w:tc>
          <w:tcPr>
            <w:tcW w:w="2112" w:type="dxa"/>
            <w:shd w:val="clear" w:color="auto" w:fill="FFFFFF" w:themeFill="background1"/>
          </w:tcPr>
          <w:p w14:paraId="5FC24DE9" w14:textId="1CCFB87F" w:rsidR="0058017C" w:rsidRDefault="00DC0D57" w:rsidP="0058017C">
            <w:r>
              <w:t xml:space="preserve"> </w:t>
            </w:r>
            <w:r w:rsidR="0058017C">
              <w:t>Subclause 15.5</w:t>
            </w:r>
          </w:p>
        </w:tc>
        <w:tc>
          <w:tcPr>
            <w:tcW w:w="2693" w:type="dxa"/>
            <w:shd w:val="clear" w:color="auto" w:fill="FFFFFF" w:themeFill="background1"/>
          </w:tcPr>
          <w:p w14:paraId="3C33CF18" w14:textId="77777777" w:rsidR="0058017C" w:rsidRDefault="0058017C" w:rsidP="0058017C">
            <w:r>
              <w:t>Rostering</w:t>
            </w:r>
          </w:p>
        </w:tc>
        <w:tc>
          <w:tcPr>
            <w:tcW w:w="5528" w:type="dxa"/>
            <w:shd w:val="clear" w:color="auto" w:fill="FFFFFF" w:themeFill="background1"/>
          </w:tcPr>
          <w:p w14:paraId="2A9C9CCB" w14:textId="77777777" w:rsidR="0058017C" w:rsidRDefault="0058017C" w:rsidP="0058017C">
            <w:r>
              <w:t xml:space="preserve">A new subclause is added to provide 000VIC with the ability to engage Operational Call-Takers on full time or part time nonstandard rosters.  </w:t>
            </w:r>
          </w:p>
          <w:p w14:paraId="5537DFC0" w14:textId="77777777" w:rsidR="0058017C" w:rsidRDefault="0058017C" w:rsidP="0058017C">
            <w:r>
              <w:t>This clause also notes that the nonstandard Call-Taker rosters are primarily used for demand-based rostering, for Williams Landing Ambulance or pursuant to flexible working arrangements.</w:t>
            </w:r>
          </w:p>
        </w:tc>
        <w:tc>
          <w:tcPr>
            <w:tcW w:w="4678" w:type="dxa"/>
            <w:shd w:val="clear" w:color="auto" w:fill="FFFFFF" w:themeFill="background1"/>
          </w:tcPr>
          <w:p w14:paraId="63096637" w14:textId="0F281DC4" w:rsidR="0058017C" w:rsidRDefault="006C7E05" w:rsidP="0058017C">
            <w:r>
              <w:t>This clause provides further information about how nonstandard rosters will be used.</w:t>
            </w:r>
          </w:p>
        </w:tc>
      </w:tr>
      <w:tr w:rsidR="0058017C" w14:paraId="3AD89FE1" w14:textId="7215BF6A" w:rsidTr="00FF0401">
        <w:tc>
          <w:tcPr>
            <w:tcW w:w="2112" w:type="dxa"/>
            <w:shd w:val="clear" w:color="auto" w:fill="DEEAF6" w:themeFill="accent5" w:themeFillTint="33"/>
          </w:tcPr>
          <w:p w14:paraId="4AB19345" w14:textId="77777777" w:rsidR="0058017C" w:rsidRDefault="0058017C" w:rsidP="0058017C">
            <w:r>
              <w:t>Subclause 15.6</w:t>
            </w:r>
          </w:p>
        </w:tc>
        <w:tc>
          <w:tcPr>
            <w:tcW w:w="2693" w:type="dxa"/>
            <w:shd w:val="clear" w:color="auto" w:fill="DEEAF6" w:themeFill="accent5" w:themeFillTint="33"/>
          </w:tcPr>
          <w:p w14:paraId="196BAA57" w14:textId="77777777" w:rsidR="0058017C" w:rsidRDefault="0058017C" w:rsidP="0058017C">
            <w:r>
              <w:t>Rostering</w:t>
            </w:r>
          </w:p>
        </w:tc>
        <w:tc>
          <w:tcPr>
            <w:tcW w:w="5528" w:type="dxa"/>
            <w:shd w:val="clear" w:color="auto" w:fill="DEEAF6" w:themeFill="accent5" w:themeFillTint="33"/>
          </w:tcPr>
          <w:p w14:paraId="52729123" w14:textId="77777777" w:rsidR="0058017C" w:rsidRDefault="0058017C" w:rsidP="0058017C">
            <w:r>
              <w:t>This subclause is added to prevent 000VIC from changing the Nonstandard Roster F template more than one per year (and only after consultation with the UCC).</w:t>
            </w:r>
          </w:p>
          <w:p w14:paraId="1036DB23" w14:textId="77777777" w:rsidR="0058017C" w:rsidRDefault="0058017C" w:rsidP="0058017C"/>
        </w:tc>
        <w:tc>
          <w:tcPr>
            <w:tcW w:w="4678" w:type="dxa"/>
            <w:shd w:val="clear" w:color="auto" w:fill="DEEAF6" w:themeFill="accent5" w:themeFillTint="33"/>
          </w:tcPr>
          <w:p w14:paraId="475D4170" w14:textId="54219D06" w:rsidR="0058017C" w:rsidRDefault="006B31CD" w:rsidP="0058017C">
            <w:r>
              <w:t>Changes to the operation of Roster F will be made in accordance with existing policies and amended by consultation.</w:t>
            </w:r>
          </w:p>
        </w:tc>
      </w:tr>
      <w:tr w:rsidR="0058017C" w14:paraId="0C07BDE9" w14:textId="3706C061" w:rsidTr="00FF0401">
        <w:tc>
          <w:tcPr>
            <w:tcW w:w="2112" w:type="dxa"/>
            <w:shd w:val="clear" w:color="auto" w:fill="FFFFFF" w:themeFill="background1"/>
          </w:tcPr>
          <w:p w14:paraId="237A41C6" w14:textId="77777777" w:rsidR="0058017C" w:rsidRDefault="0058017C" w:rsidP="0058017C">
            <w:r>
              <w:t>Subclause 15.7</w:t>
            </w:r>
          </w:p>
        </w:tc>
        <w:tc>
          <w:tcPr>
            <w:tcW w:w="2693" w:type="dxa"/>
            <w:shd w:val="clear" w:color="auto" w:fill="FFFFFF" w:themeFill="background1"/>
          </w:tcPr>
          <w:p w14:paraId="243A03E6" w14:textId="77777777" w:rsidR="0058017C" w:rsidRDefault="0058017C" w:rsidP="0058017C">
            <w:r>
              <w:t>Rostering</w:t>
            </w:r>
          </w:p>
        </w:tc>
        <w:tc>
          <w:tcPr>
            <w:tcW w:w="5528" w:type="dxa"/>
            <w:shd w:val="clear" w:color="auto" w:fill="FFFFFF" w:themeFill="background1"/>
          </w:tcPr>
          <w:p w14:paraId="60B46685" w14:textId="77777777" w:rsidR="0058017C" w:rsidRDefault="0058017C" w:rsidP="0058017C">
            <w:r>
              <w:t xml:space="preserve">A new subclause is inserted to provide that changes to the arrangements for individual employees on Roster F may only be substantially varied in accordance with 000VIC's </w:t>
            </w:r>
            <w:r w:rsidRPr="001B0856">
              <w:t>Scheduling, Deployment and Staffing Levels</w:t>
            </w:r>
            <w:r>
              <w:t xml:space="preserve"> Policy.</w:t>
            </w:r>
          </w:p>
        </w:tc>
        <w:tc>
          <w:tcPr>
            <w:tcW w:w="4678" w:type="dxa"/>
            <w:shd w:val="clear" w:color="auto" w:fill="FFFFFF" w:themeFill="background1"/>
          </w:tcPr>
          <w:p w14:paraId="190F1EA9" w14:textId="7C376624" w:rsidR="0058017C" w:rsidRDefault="00E82980" w:rsidP="0058017C">
            <w:r>
              <w:t>Changes to the operation of Roster F will be made in accordance with existing policies and amended by consultation.</w:t>
            </w:r>
          </w:p>
        </w:tc>
      </w:tr>
      <w:tr w:rsidR="0058017C" w14:paraId="7FEC059C" w14:textId="3DC60F2E" w:rsidTr="00FF0401">
        <w:tc>
          <w:tcPr>
            <w:tcW w:w="2112" w:type="dxa"/>
            <w:shd w:val="clear" w:color="auto" w:fill="DEEAF6" w:themeFill="accent5" w:themeFillTint="33"/>
          </w:tcPr>
          <w:p w14:paraId="200D5882" w14:textId="77777777" w:rsidR="0058017C" w:rsidRDefault="0058017C" w:rsidP="0058017C">
            <w:r>
              <w:t>Subclause 15.10</w:t>
            </w:r>
          </w:p>
        </w:tc>
        <w:tc>
          <w:tcPr>
            <w:tcW w:w="2693" w:type="dxa"/>
            <w:shd w:val="clear" w:color="auto" w:fill="DEEAF6" w:themeFill="accent5" w:themeFillTint="33"/>
          </w:tcPr>
          <w:p w14:paraId="3B0923EE" w14:textId="77777777" w:rsidR="0058017C" w:rsidRDefault="0058017C" w:rsidP="0058017C">
            <w:r>
              <w:t>Rostering</w:t>
            </w:r>
          </w:p>
        </w:tc>
        <w:tc>
          <w:tcPr>
            <w:tcW w:w="5528" w:type="dxa"/>
            <w:shd w:val="clear" w:color="auto" w:fill="DEEAF6" w:themeFill="accent5" w:themeFillTint="33"/>
          </w:tcPr>
          <w:p w14:paraId="68B43DD8" w14:textId="77777777" w:rsidR="0058017C" w:rsidRDefault="0058017C" w:rsidP="0058017C">
            <w:r>
              <w:t>A new subclause is added entitling Call-Takers on nonstandard rosters to convert to a standard roster after 12 months employment.  000VIC cannot unreasonably refuse a request.</w:t>
            </w:r>
          </w:p>
        </w:tc>
        <w:tc>
          <w:tcPr>
            <w:tcW w:w="4678" w:type="dxa"/>
            <w:shd w:val="clear" w:color="auto" w:fill="DEEAF6" w:themeFill="accent5" w:themeFillTint="33"/>
          </w:tcPr>
          <w:p w14:paraId="72411AFE" w14:textId="15DD715B" w:rsidR="0058017C" w:rsidRDefault="00F360D0" w:rsidP="0058017C">
            <w:r>
              <w:t>This preserves the opportunity for new employees to seek to convert to working on a standard roster if they commence on a non-standard roster.</w:t>
            </w:r>
          </w:p>
        </w:tc>
      </w:tr>
      <w:tr w:rsidR="0058017C" w14:paraId="09336584" w14:textId="12A8EE32" w:rsidTr="00FF0401">
        <w:tc>
          <w:tcPr>
            <w:tcW w:w="2112" w:type="dxa"/>
            <w:shd w:val="clear" w:color="auto" w:fill="FFFFFF" w:themeFill="background1"/>
          </w:tcPr>
          <w:p w14:paraId="1CA03300" w14:textId="77777777" w:rsidR="0058017C" w:rsidRDefault="0058017C" w:rsidP="0058017C">
            <w:r>
              <w:t>Subclause 15.11</w:t>
            </w:r>
          </w:p>
        </w:tc>
        <w:tc>
          <w:tcPr>
            <w:tcW w:w="2693" w:type="dxa"/>
            <w:shd w:val="clear" w:color="auto" w:fill="FFFFFF" w:themeFill="background1"/>
          </w:tcPr>
          <w:p w14:paraId="48D14E42" w14:textId="77777777" w:rsidR="0058017C" w:rsidRDefault="0058017C" w:rsidP="0058017C">
            <w:r>
              <w:t>Rostering</w:t>
            </w:r>
          </w:p>
        </w:tc>
        <w:tc>
          <w:tcPr>
            <w:tcW w:w="5528" w:type="dxa"/>
            <w:shd w:val="clear" w:color="auto" w:fill="FFFFFF" w:themeFill="background1"/>
          </w:tcPr>
          <w:p w14:paraId="20B409DA" w14:textId="77777777" w:rsidR="0058017C" w:rsidRDefault="0058017C" w:rsidP="0058017C">
            <w:r>
              <w:t xml:space="preserve">Subclause 15.11 is amended so that there is no longer an obligation for 000VIC to hire a specified number of Call-Takers for Ballarat and Tally Ho SECCs. </w:t>
            </w:r>
          </w:p>
        </w:tc>
        <w:tc>
          <w:tcPr>
            <w:tcW w:w="4678" w:type="dxa"/>
            <w:shd w:val="clear" w:color="auto" w:fill="FFFFFF" w:themeFill="background1"/>
          </w:tcPr>
          <w:p w14:paraId="75C6ADA2" w14:textId="75FC575B" w:rsidR="0058017C" w:rsidRDefault="00FD30D9" w:rsidP="0058017C">
            <w:r>
              <w:t>Removed as it no longer has any relevance as it was a point in time commitment under the previous agreement.</w:t>
            </w:r>
          </w:p>
        </w:tc>
      </w:tr>
      <w:tr w:rsidR="0058017C" w14:paraId="7A692FC0" w14:textId="3A1171C4" w:rsidTr="00FF0401">
        <w:tc>
          <w:tcPr>
            <w:tcW w:w="2112" w:type="dxa"/>
            <w:shd w:val="clear" w:color="auto" w:fill="DEEAF6" w:themeFill="accent5" w:themeFillTint="33"/>
          </w:tcPr>
          <w:p w14:paraId="13CA3BB8" w14:textId="77777777" w:rsidR="0058017C" w:rsidRDefault="0058017C" w:rsidP="0058017C">
            <w:r>
              <w:t xml:space="preserve">Subclause 15.12 </w:t>
            </w:r>
          </w:p>
          <w:p w14:paraId="5061AF40" w14:textId="77777777" w:rsidR="0058017C" w:rsidRDefault="0058017C" w:rsidP="0058017C"/>
        </w:tc>
        <w:tc>
          <w:tcPr>
            <w:tcW w:w="2693" w:type="dxa"/>
            <w:shd w:val="clear" w:color="auto" w:fill="DEEAF6" w:themeFill="accent5" w:themeFillTint="33"/>
          </w:tcPr>
          <w:p w14:paraId="4E8D06F0" w14:textId="77777777" w:rsidR="0058017C" w:rsidRDefault="0058017C" w:rsidP="0058017C">
            <w:r>
              <w:t>Rostering</w:t>
            </w:r>
          </w:p>
        </w:tc>
        <w:tc>
          <w:tcPr>
            <w:tcW w:w="5528" w:type="dxa"/>
            <w:shd w:val="clear" w:color="auto" w:fill="DEEAF6" w:themeFill="accent5" w:themeFillTint="33"/>
          </w:tcPr>
          <w:p w14:paraId="134FF31E" w14:textId="77777777" w:rsidR="0058017C" w:rsidRDefault="0058017C" w:rsidP="0058017C">
            <w:r>
              <w:t>This subclause is amended to provide that any notice of amendments to rosters will be provided with at least 8 weeks' written notice given to employees during paid work hours.</w:t>
            </w:r>
          </w:p>
        </w:tc>
        <w:tc>
          <w:tcPr>
            <w:tcW w:w="4678" w:type="dxa"/>
            <w:shd w:val="clear" w:color="auto" w:fill="DEEAF6" w:themeFill="accent5" w:themeFillTint="33"/>
          </w:tcPr>
          <w:p w14:paraId="4A4648E4" w14:textId="055901F0" w:rsidR="0058017C" w:rsidRDefault="00A0643D" w:rsidP="0058017C">
            <w:r>
              <w:t>This change provides more certainty about how amendments to rosters will be managed.</w:t>
            </w:r>
          </w:p>
        </w:tc>
      </w:tr>
      <w:tr w:rsidR="0058017C" w14:paraId="3384F125" w14:textId="6CAA1985" w:rsidTr="00FF0401">
        <w:tc>
          <w:tcPr>
            <w:tcW w:w="2112" w:type="dxa"/>
            <w:shd w:val="clear" w:color="auto" w:fill="FFFFFF" w:themeFill="background1"/>
          </w:tcPr>
          <w:p w14:paraId="3059DEA6" w14:textId="77777777" w:rsidR="0058017C" w:rsidRDefault="0058017C" w:rsidP="0058017C">
            <w:r>
              <w:t>Subclause 15.14</w:t>
            </w:r>
          </w:p>
        </w:tc>
        <w:tc>
          <w:tcPr>
            <w:tcW w:w="2693" w:type="dxa"/>
            <w:shd w:val="clear" w:color="auto" w:fill="FFFFFF" w:themeFill="background1"/>
          </w:tcPr>
          <w:p w14:paraId="02BF5090" w14:textId="77777777" w:rsidR="0058017C" w:rsidRDefault="0058017C" w:rsidP="0058017C">
            <w:r>
              <w:t>Rostering</w:t>
            </w:r>
          </w:p>
        </w:tc>
        <w:tc>
          <w:tcPr>
            <w:tcW w:w="5528" w:type="dxa"/>
            <w:shd w:val="clear" w:color="auto" w:fill="FFFFFF" w:themeFill="background1"/>
          </w:tcPr>
          <w:p w14:paraId="00825804" w14:textId="77777777" w:rsidR="0058017C" w:rsidRDefault="0058017C" w:rsidP="0058017C">
            <w:r>
              <w:t>New subclause added to the effect that Call-Takers on Roster F will not be unlawfully discriminated against in respect of their ability to achieve career progression to Dispatch.  000VIC must now consult with the employee to attempt to achieve alignment between their Call-Taking roster and Dispatch roster as practicable, except when the employee requests to move to a standard roster.</w:t>
            </w:r>
          </w:p>
        </w:tc>
        <w:tc>
          <w:tcPr>
            <w:tcW w:w="4678" w:type="dxa"/>
            <w:shd w:val="clear" w:color="auto" w:fill="FFFFFF" w:themeFill="background1"/>
          </w:tcPr>
          <w:p w14:paraId="54A1E2B3" w14:textId="2422CE06" w:rsidR="0058017C" w:rsidRDefault="00B85E57" w:rsidP="0058017C">
            <w:r>
              <w:t>Providers s</w:t>
            </w:r>
            <w:r w:rsidR="00540B42">
              <w:t>upport for Roster F</w:t>
            </w:r>
            <w:r w:rsidR="00540B42" w:rsidRPr="005A7234">
              <w:t xml:space="preserve"> employees' development and allowing for skill acquisition.</w:t>
            </w:r>
          </w:p>
        </w:tc>
      </w:tr>
      <w:tr w:rsidR="0058017C" w14:paraId="34516295" w14:textId="7C6B6646" w:rsidTr="00FF0401">
        <w:tc>
          <w:tcPr>
            <w:tcW w:w="2112" w:type="dxa"/>
            <w:shd w:val="clear" w:color="auto" w:fill="DEEAF6" w:themeFill="accent5" w:themeFillTint="33"/>
          </w:tcPr>
          <w:p w14:paraId="0E23F1F2" w14:textId="77777777" w:rsidR="0058017C" w:rsidRDefault="0058017C" w:rsidP="0058017C">
            <w:r>
              <w:t>Subclause 15.15</w:t>
            </w:r>
          </w:p>
        </w:tc>
        <w:tc>
          <w:tcPr>
            <w:tcW w:w="2693" w:type="dxa"/>
            <w:shd w:val="clear" w:color="auto" w:fill="DEEAF6" w:themeFill="accent5" w:themeFillTint="33"/>
          </w:tcPr>
          <w:p w14:paraId="1405966A" w14:textId="77777777" w:rsidR="0058017C" w:rsidRDefault="0058017C" w:rsidP="0058017C">
            <w:r>
              <w:t>Ballarat Fire Roster</w:t>
            </w:r>
          </w:p>
        </w:tc>
        <w:tc>
          <w:tcPr>
            <w:tcW w:w="5528" w:type="dxa"/>
            <w:shd w:val="clear" w:color="auto" w:fill="DEEAF6" w:themeFill="accent5" w:themeFillTint="33"/>
          </w:tcPr>
          <w:p w14:paraId="356812E6" w14:textId="77777777" w:rsidR="0058017C" w:rsidRDefault="0058017C" w:rsidP="0058017C">
            <w:r>
              <w:t xml:space="preserve">New subclause is inserted regarding rostering for Ballarat Fire Call-Takers, providing the following commitments: </w:t>
            </w:r>
          </w:p>
          <w:p w14:paraId="74A9CE17" w14:textId="77777777" w:rsidR="0058017C" w:rsidRDefault="0058017C" w:rsidP="0058017C">
            <w:pPr>
              <w:pStyle w:val="ListParagraph"/>
              <w:numPr>
                <w:ilvl w:val="0"/>
                <w:numId w:val="33"/>
              </w:numPr>
              <w:spacing w:after="0" w:line="240" w:lineRule="auto"/>
              <w:ind w:left="357" w:hanging="357"/>
              <w:contextualSpacing w:val="0"/>
            </w:pPr>
            <w:r>
              <w:t>000VIC commits to reviewing rostering arrangements for Ballarat Fire during the third year of the agreement.</w:t>
            </w:r>
          </w:p>
          <w:p w14:paraId="31544A48" w14:textId="77777777" w:rsidR="0058017C" w:rsidRDefault="0058017C" w:rsidP="0058017C">
            <w:pPr>
              <w:pStyle w:val="ListParagraph"/>
              <w:numPr>
                <w:ilvl w:val="0"/>
                <w:numId w:val="33"/>
              </w:numPr>
              <w:spacing w:after="0" w:line="240" w:lineRule="auto"/>
              <w:ind w:left="357" w:hanging="357"/>
              <w:contextualSpacing w:val="0"/>
            </w:pPr>
            <w:r>
              <w:t>The review will be conducted by an independent person agreed between the Unions and 000VIC.</w:t>
            </w:r>
          </w:p>
          <w:p w14:paraId="09B284CD" w14:textId="77777777" w:rsidR="0058017C" w:rsidRDefault="0058017C" w:rsidP="0058017C">
            <w:pPr>
              <w:pStyle w:val="ListParagraph"/>
              <w:numPr>
                <w:ilvl w:val="0"/>
                <w:numId w:val="33"/>
              </w:numPr>
              <w:spacing w:after="0" w:line="240" w:lineRule="auto"/>
              <w:ind w:left="357" w:hanging="357"/>
              <w:contextualSpacing w:val="0"/>
            </w:pPr>
            <w:r>
              <w:t>The terms of reference for the review will be agreed between 00VIC and the unions.</w:t>
            </w:r>
          </w:p>
          <w:p w14:paraId="209D5B61" w14:textId="77777777" w:rsidR="0058017C" w:rsidRDefault="0058017C" w:rsidP="0058017C">
            <w:pPr>
              <w:pStyle w:val="ListParagraph"/>
              <w:numPr>
                <w:ilvl w:val="0"/>
                <w:numId w:val="33"/>
              </w:numPr>
              <w:spacing w:after="0" w:line="240" w:lineRule="auto"/>
              <w:ind w:left="357" w:hanging="357"/>
              <w:contextualSpacing w:val="0"/>
            </w:pPr>
            <w:r>
              <w:t>There will be a working group containing representatives from 000VIC and two representatives from each union to support the work of the independent person.</w:t>
            </w:r>
          </w:p>
          <w:p w14:paraId="4FC766D6" w14:textId="77777777" w:rsidR="0058017C" w:rsidRDefault="0058017C" w:rsidP="0058017C">
            <w:pPr>
              <w:pStyle w:val="ListParagraph"/>
              <w:numPr>
                <w:ilvl w:val="0"/>
                <w:numId w:val="33"/>
              </w:numPr>
              <w:spacing w:after="0" w:line="240" w:lineRule="auto"/>
              <w:ind w:left="357" w:hanging="357"/>
              <w:contextualSpacing w:val="0"/>
            </w:pPr>
            <w:r>
              <w:t>The working group will meet on a regular basis to review and discuss the rostering arrangements and assess the functionality and merits of Rosters A and C, and impacts on employees' work/life balances.</w:t>
            </w:r>
          </w:p>
          <w:p w14:paraId="2FC10E56" w14:textId="77777777" w:rsidR="0058017C" w:rsidRDefault="0058017C" w:rsidP="0058017C">
            <w:pPr>
              <w:pStyle w:val="ListParagraph"/>
              <w:numPr>
                <w:ilvl w:val="0"/>
                <w:numId w:val="33"/>
              </w:numPr>
              <w:spacing w:after="0" w:line="240" w:lineRule="auto"/>
              <w:ind w:left="357" w:hanging="357"/>
              <w:contextualSpacing w:val="0"/>
            </w:pPr>
            <w:r>
              <w:t>000VIC will provide relevant data in a timely manner.</w:t>
            </w:r>
          </w:p>
          <w:p w14:paraId="1C4FD6FB" w14:textId="77777777" w:rsidR="0058017C" w:rsidRDefault="0058017C" w:rsidP="0058017C">
            <w:pPr>
              <w:pStyle w:val="ListParagraph"/>
              <w:numPr>
                <w:ilvl w:val="0"/>
                <w:numId w:val="33"/>
              </w:numPr>
              <w:spacing w:after="0" w:line="240" w:lineRule="auto"/>
              <w:ind w:left="357" w:hanging="357"/>
              <w:contextualSpacing w:val="0"/>
            </w:pPr>
            <w:r>
              <w:t>The working group will attempt to achieve consensus on recommendations, including about whether Roster A or C should be the standard roster in Ballarat.</w:t>
            </w:r>
          </w:p>
          <w:p w14:paraId="3DF71794" w14:textId="77777777" w:rsidR="0058017C" w:rsidRDefault="0058017C" w:rsidP="0058017C">
            <w:pPr>
              <w:pStyle w:val="ListParagraph"/>
              <w:numPr>
                <w:ilvl w:val="0"/>
                <w:numId w:val="33"/>
              </w:numPr>
              <w:spacing w:after="0" w:line="240" w:lineRule="auto"/>
            </w:pPr>
            <w:r>
              <w:t>000VIC will consider and respond in writing to recommendations within 30 days of receipt, although there is no legal obligation to adopt the recommendations.</w:t>
            </w:r>
          </w:p>
        </w:tc>
        <w:tc>
          <w:tcPr>
            <w:tcW w:w="4678" w:type="dxa"/>
            <w:shd w:val="clear" w:color="auto" w:fill="DEEAF6" w:themeFill="accent5" w:themeFillTint="33"/>
          </w:tcPr>
          <w:p w14:paraId="3F3F85F0" w14:textId="3DC631C4" w:rsidR="0058017C" w:rsidRDefault="00BB7ACF" w:rsidP="0058017C">
            <w:r>
              <w:t>Establishes the process for conducting a review into current practices, which will be run by an independent person, supported by a working group of persons nominated between the unions and 000VIC.</w:t>
            </w:r>
          </w:p>
        </w:tc>
      </w:tr>
      <w:tr w:rsidR="0058017C" w14:paraId="307F1A16" w14:textId="59A6203F" w:rsidTr="00FF0401">
        <w:tc>
          <w:tcPr>
            <w:tcW w:w="2112" w:type="dxa"/>
            <w:shd w:val="clear" w:color="auto" w:fill="FFFFFF" w:themeFill="background1"/>
          </w:tcPr>
          <w:p w14:paraId="313FBD54" w14:textId="77777777" w:rsidR="0058017C" w:rsidRDefault="0058017C" w:rsidP="0058017C">
            <w:r>
              <w:t>Subclause 15.16</w:t>
            </w:r>
          </w:p>
        </w:tc>
        <w:tc>
          <w:tcPr>
            <w:tcW w:w="2693" w:type="dxa"/>
            <w:shd w:val="clear" w:color="auto" w:fill="FFFFFF" w:themeFill="background1"/>
          </w:tcPr>
          <w:p w14:paraId="754F1920" w14:textId="77777777" w:rsidR="0058017C" w:rsidRDefault="0058017C" w:rsidP="0058017C">
            <w:r>
              <w:t>Williams Landing Ambulance Rostering</w:t>
            </w:r>
          </w:p>
        </w:tc>
        <w:tc>
          <w:tcPr>
            <w:tcW w:w="5528" w:type="dxa"/>
            <w:shd w:val="clear" w:color="auto" w:fill="FFFFFF" w:themeFill="background1"/>
          </w:tcPr>
          <w:p w14:paraId="7683EA1E" w14:textId="77777777" w:rsidR="0058017C" w:rsidRDefault="0058017C" w:rsidP="0058017C">
            <w:r>
              <w:t>New subclause added in relation to rostering for Williams Landing Ambulance, where 000VIC will establish a 42 hour per week ERTCOMM standard roster option at Williams Landing in consultation with the Unions, subject to:</w:t>
            </w:r>
          </w:p>
          <w:p w14:paraId="3DB966BA" w14:textId="77777777" w:rsidR="0058017C" w:rsidRDefault="0058017C" w:rsidP="0058017C">
            <w:pPr>
              <w:pStyle w:val="ListParagraph"/>
              <w:numPr>
                <w:ilvl w:val="0"/>
                <w:numId w:val="33"/>
              </w:numPr>
              <w:spacing w:after="0" w:line="240" w:lineRule="auto"/>
              <w:ind w:left="357" w:hanging="357"/>
              <w:contextualSpacing w:val="0"/>
            </w:pPr>
            <w:r>
              <w:t>an expression of interest process being conducted with WILSECC Employees within 12 months of the commencement of the Agreement, to determine whether employees wish to move to a 42-hour roster;</w:t>
            </w:r>
          </w:p>
          <w:p w14:paraId="0CA6C1B8" w14:textId="77777777" w:rsidR="0058017C" w:rsidRDefault="0058017C" w:rsidP="0058017C">
            <w:pPr>
              <w:pStyle w:val="ListParagraph"/>
              <w:numPr>
                <w:ilvl w:val="0"/>
                <w:numId w:val="33"/>
              </w:numPr>
              <w:spacing w:after="0" w:line="240" w:lineRule="auto"/>
              <w:ind w:left="357" w:hanging="357"/>
              <w:contextualSpacing w:val="0"/>
            </w:pPr>
            <w:r>
              <w:t xml:space="preserve">the EOI being sent out to other centres if there are not enough Team Leaders or Assistant Team Leaders from WILSECC who have expressed an interest; </w:t>
            </w:r>
          </w:p>
          <w:p w14:paraId="746262A4" w14:textId="77777777" w:rsidR="0058017C" w:rsidRDefault="0058017C" w:rsidP="0058017C">
            <w:pPr>
              <w:pStyle w:val="ListParagraph"/>
              <w:numPr>
                <w:ilvl w:val="0"/>
                <w:numId w:val="33"/>
              </w:numPr>
              <w:spacing w:after="0" w:line="240" w:lineRule="auto"/>
              <w:ind w:left="357" w:hanging="357"/>
              <w:contextualSpacing w:val="0"/>
            </w:pPr>
            <w:r>
              <w:t>the EOI process as described above identifying enough interest to establish a team or teams, which include two Assistant Team Leads and one Team Leader; and</w:t>
            </w:r>
          </w:p>
          <w:p w14:paraId="2150744A" w14:textId="77777777" w:rsidR="0058017C" w:rsidRDefault="0058017C" w:rsidP="0058017C">
            <w:pPr>
              <w:pStyle w:val="ListParagraph"/>
              <w:numPr>
                <w:ilvl w:val="0"/>
                <w:numId w:val="33"/>
              </w:numPr>
              <w:spacing w:after="0" w:line="240" w:lineRule="auto"/>
              <w:ind w:left="357" w:hanging="357"/>
              <w:contextualSpacing w:val="0"/>
            </w:pPr>
            <w:r w:rsidRPr="00D808E4">
              <w:t>if during the life of the Agreement 000VIC considers changes to a 24/7 rostering/operational model in Williams Landing Ambulance, it will operate on the principle of creating and offering Standard Rosters to employees at WILSECC as a first priority</w:t>
            </w:r>
            <w:r w:rsidR="003F4000">
              <w:t>.</w:t>
            </w:r>
          </w:p>
          <w:p w14:paraId="7D6F339F" w14:textId="1D24A165" w:rsidR="003F4000" w:rsidRDefault="003F4000" w:rsidP="003F4000">
            <w:pPr>
              <w:pStyle w:val="ListParagraph"/>
              <w:spacing w:after="0" w:line="240" w:lineRule="auto"/>
              <w:ind w:left="357"/>
              <w:contextualSpacing w:val="0"/>
            </w:pPr>
          </w:p>
        </w:tc>
        <w:tc>
          <w:tcPr>
            <w:tcW w:w="4678" w:type="dxa"/>
            <w:shd w:val="clear" w:color="auto" w:fill="FFFFFF" w:themeFill="background1"/>
          </w:tcPr>
          <w:p w14:paraId="552FF31B" w14:textId="2B5169CB" w:rsidR="0058017C" w:rsidRDefault="00677B34" w:rsidP="0058017C">
            <w:r>
              <w:t xml:space="preserve">Sets of the commitments to undertake an EOI process to determine whether sufficient numbers of staff are interested to make the standard 42 hours roster </w:t>
            </w:r>
            <w:r w:rsidR="00093102">
              <w:t>option in ERTCOMMM at Williams Landing</w:t>
            </w:r>
            <w:r>
              <w:t>.</w:t>
            </w:r>
          </w:p>
        </w:tc>
      </w:tr>
      <w:tr w:rsidR="003F4000" w14:paraId="7B6554AE" w14:textId="77777777" w:rsidTr="00597DE9">
        <w:tc>
          <w:tcPr>
            <w:tcW w:w="2112" w:type="dxa"/>
            <w:shd w:val="clear" w:color="auto" w:fill="D9E2F3" w:themeFill="accent1" w:themeFillTint="33"/>
          </w:tcPr>
          <w:p w14:paraId="0F7F0604" w14:textId="473414A0" w:rsidR="003F4000" w:rsidRDefault="003F4000" w:rsidP="003F4000">
            <w:r>
              <w:rPr>
                <w:b/>
                <w:bCs/>
              </w:rPr>
              <w:t>Clause 16</w:t>
            </w:r>
          </w:p>
        </w:tc>
        <w:tc>
          <w:tcPr>
            <w:tcW w:w="12899" w:type="dxa"/>
            <w:gridSpan w:val="3"/>
            <w:shd w:val="clear" w:color="auto" w:fill="D9E2F3" w:themeFill="accent1" w:themeFillTint="33"/>
          </w:tcPr>
          <w:p w14:paraId="181BBE6F" w14:textId="7A4CE668" w:rsidR="003F4000" w:rsidRDefault="003F4000" w:rsidP="003F4000">
            <w:r w:rsidRPr="000B54FA">
              <w:rPr>
                <w:b/>
                <w:bCs/>
              </w:rPr>
              <w:t>Covering and Staffing Levels</w:t>
            </w:r>
          </w:p>
        </w:tc>
      </w:tr>
      <w:tr w:rsidR="003F4000" w14:paraId="0B5696C7" w14:textId="369FBE61" w:rsidTr="00FF0401">
        <w:tc>
          <w:tcPr>
            <w:tcW w:w="2112" w:type="dxa"/>
            <w:shd w:val="clear" w:color="auto" w:fill="FFFFFF" w:themeFill="background1"/>
          </w:tcPr>
          <w:p w14:paraId="7491C083" w14:textId="77777777" w:rsidR="003F4000" w:rsidRDefault="003F4000" w:rsidP="003F4000">
            <w:r>
              <w:t>Subclause 16.3</w:t>
            </w:r>
          </w:p>
        </w:tc>
        <w:tc>
          <w:tcPr>
            <w:tcW w:w="2693" w:type="dxa"/>
            <w:shd w:val="clear" w:color="auto" w:fill="FFFFFF" w:themeFill="background1"/>
          </w:tcPr>
          <w:p w14:paraId="16934F24" w14:textId="77777777" w:rsidR="003F4000" w:rsidRDefault="003F4000" w:rsidP="003F4000">
            <w:r>
              <w:t>Coverage and Staffing Levels</w:t>
            </w:r>
          </w:p>
        </w:tc>
        <w:tc>
          <w:tcPr>
            <w:tcW w:w="5528" w:type="dxa"/>
            <w:shd w:val="clear" w:color="auto" w:fill="FFFFFF" w:themeFill="background1"/>
          </w:tcPr>
          <w:p w14:paraId="2C4FC629" w14:textId="77777777" w:rsidR="003F4000" w:rsidRDefault="003F4000" w:rsidP="003F4000">
            <w:r>
              <w:t xml:space="preserve">This subclause is amended with the effect that the </w:t>
            </w:r>
            <w:r w:rsidRPr="00056A97">
              <w:t>Scheduling, Deployment and Staffing Levels Policy</w:t>
            </w:r>
            <w:r w:rsidRPr="00943A89">
              <w:t xml:space="preserve"> </w:t>
            </w:r>
            <w:r>
              <w:t xml:space="preserve">may be amended during the life of the agreement, provided there is consultation about the proposed amendments in accordance with clause 32, given the significance of the policy. </w:t>
            </w:r>
          </w:p>
        </w:tc>
        <w:tc>
          <w:tcPr>
            <w:tcW w:w="4678" w:type="dxa"/>
            <w:shd w:val="clear" w:color="auto" w:fill="FFFFFF" w:themeFill="background1"/>
          </w:tcPr>
          <w:p w14:paraId="771654B3" w14:textId="074C95FF" w:rsidR="003F42BA" w:rsidRDefault="003F42BA" w:rsidP="003F42BA">
            <w:r>
              <w:t>Makes it clear that consultation is required if this policy is to be changed</w:t>
            </w:r>
            <w:r w:rsidR="00382C56">
              <w:t xml:space="preserve"> </w:t>
            </w:r>
            <w:r w:rsidR="00C01810">
              <w:t>and cla</w:t>
            </w:r>
            <w:r>
              <w:t xml:space="preserve">rifies that the Policy can evolve and be amended (with consultation) to be adaptable to circumstances. </w:t>
            </w:r>
          </w:p>
          <w:p w14:paraId="29575F30" w14:textId="77777777" w:rsidR="003F4000" w:rsidRDefault="003F4000" w:rsidP="003F4000"/>
        </w:tc>
      </w:tr>
      <w:tr w:rsidR="003F4000" w14:paraId="54D10A08" w14:textId="471C8E3A" w:rsidTr="00FF0401">
        <w:tc>
          <w:tcPr>
            <w:tcW w:w="2112" w:type="dxa"/>
            <w:shd w:val="clear" w:color="auto" w:fill="DEEAF6" w:themeFill="accent5" w:themeFillTint="33"/>
          </w:tcPr>
          <w:p w14:paraId="13E30D10" w14:textId="77777777" w:rsidR="003F4000" w:rsidRDefault="003F4000" w:rsidP="003F4000">
            <w:r>
              <w:t xml:space="preserve">Subclause 16.5 </w:t>
            </w:r>
          </w:p>
          <w:p w14:paraId="0878DE35" w14:textId="77777777" w:rsidR="003F4000" w:rsidRDefault="003F4000" w:rsidP="003F4000">
            <w:r w:rsidRPr="001B0856">
              <w:rPr>
                <w:i/>
                <w:iCs/>
              </w:rPr>
              <w:t>(</w:t>
            </w:r>
            <w:r>
              <w:rPr>
                <w:i/>
                <w:iCs/>
              </w:rPr>
              <w:t>Subc</w:t>
            </w:r>
            <w:r w:rsidRPr="001B0856">
              <w:rPr>
                <w:i/>
                <w:iCs/>
              </w:rPr>
              <w:t>lause 16.3 of the current agreement)</w:t>
            </w:r>
          </w:p>
        </w:tc>
        <w:tc>
          <w:tcPr>
            <w:tcW w:w="2693" w:type="dxa"/>
            <w:shd w:val="clear" w:color="auto" w:fill="DEEAF6" w:themeFill="accent5" w:themeFillTint="33"/>
          </w:tcPr>
          <w:p w14:paraId="1FF13DFE" w14:textId="77777777" w:rsidR="003F4000" w:rsidRDefault="003F4000" w:rsidP="003F4000">
            <w:r>
              <w:t>Coverage and Staffing levels</w:t>
            </w:r>
          </w:p>
        </w:tc>
        <w:tc>
          <w:tcPr>
            <w:tcW w:w="5528" w:type="dxa"/>
            <w:shd w:val="clear" w:color="auto" w:fill="DEEAF6" w:themeFill="accent5" w:themeFillTint="33"/>
          </w:tcPr>
          <w:p w14:paraId="04E40F98" w14:textId="77777777" w:rsidR="003F4000" w:rsidRDefault="003F4000" w:rsidP="003F4000">
            <w:r>
              <w:t xml:space="preserve">This subclause is added to provide an escalation to Step 3 of the dispute resolution procedure in relation to grievances regarding the </w:t>
            </w:r>
            <w:r w:rsidRPr="00056A97">
              <w:t>Scheduling, Deployment and Staffing Levels Policy</w:t>
            </w:r>
            <w:r w:rsidRPr="00943A89">
              <w:t>.</w:t>
            </w:r>
            <w:r>
              <w:t xml:space="preserve">  </w:t>
            </w:r>
          </w:p>
          <w:p w14:paraId="3C36F749" w14:textId="77777777" w:rsidR="003F4000" w:rsidRDefault="003F4000" w:rsidP="003F4000">
            <w:r>
              <w:t>There is an exception for disputes about this policy where the amendments are required due to Government budgeting allocations, funding, legislation or ESO processing.  It is clarified that a dispute about multi-selecting, channel charts and/or channel patching arrangements are not significant changes covered by the exception.</w:t>
            </w:r>
          </w:p>
        </w:tc>
        <w:tc>
          <w:tcPr>
            <w:tcW w:w="4678" w:type="dxa"/>
            <w:shd w:val="clear" w:color="auto" w:fill="DEEAF6" w:themeFill="accent5" w:themeFillTint="33"/>
          </w:tcPr>
          <w:p w14:paraId="27543498" w14:textId="2513C1A6" w:rsidR="00D41232" w:rsidRDefault="00D41232" w:rsidP="00D41232">
            <w:r>
              <w:t>This provides a mechanism for employees to dispute changes made to the 000VIC Scheduling, Deployment and Staffing Levels Policy.</w:t>
            </w:r>
          </w:p>
          <w:p w14:paraId="2D891752" w14:textId="77777777" w:rsidR="003F4000" w:rsidRDefault="003F4000" w:rsidP="003F4000"/>
        </w:tc>
      </w:tr>
      <w:tr w:rsidR="003F4000" w14:paraId="61062B45" w14:textId="4173CE46" w:rsidTr="00FF0401">
        <w:tc>
          <w:tcPr>
            <w:tcW w:w="2112" w:type="dxa"/>
            <w:shd w:val="clear" w:color="auto" w:fill="FFFFFF" w:themeFill="background1"/>
          </w:tcPr>
          <w:p w14:paraId="727AAA3F" w14:textId="77777777" w:rsidR="003F4000" w:rsidRDefault="003F4000" w:rsidP="003F4000">
            <w:r>
              <w:t>Subclause 16.6</w:t>
            </w:r>
          </w:p>
        </w:tc>
        <w:tc>
          <w:tcPr>
            <w:tcW w:w="2693" w:type="dxa"/>
            <w:shd w:val="clear" w:color="auto" w:fill="FFFFFF" w:themeFill="background1"/>
          </w:tcPr>
          <w:p w14:paraId="66E22ED1" w14:textId="77777777" w:rsidR="003F4000" w:rsidRDefault="003F4000" w:rsidP="003F4000">
            <w:r>
              <w:t>Coverage and Staffing Levels</w:t>
            </w:r>
          </w:p>
        </w:tc>
        <w:tc>
          <w:tcPr>
            <w:tcW w:w="5528" w:type="dxa"/>
            <w:shd w:val="clear" w:color="auto" w:fill="FFFFFF" w:themeFill="background1"/>
          </w:tcPr>
          <w:p w14:paraId="0E2AF28D" w14:textId="77777777" w:rsidR="003F4000" w:rsidRDefault="003F4000" w:rsidP="003F4000">
            <w:r>
              <w:t xml:space="preserve">This subclause is added to clarify that a dispute in relation to the variation of the </w:t>
            </w:r>
            <w:r w:rsidRPr="00056A97">
              <w:t>Scheduling, Deployment and Staffing Level's Policy</w:t>
            </w:r>
            <w:r>
              <w:t xml:space="preserve"> is not confined to matters in relation to consultation obligations.</w:t>
            </w:r>
          </w:p>
        </w:tc>
        <w:tc>
          <w:tcPr>
            <w:tcW w:w="4678" w:type="dxa"/>
            <w:shd w:val="clear" w:color="auto" w:fill="FFFFFF" w:themeFill="background1"/>
          </w:tcPr>
          <w:p w14:paraId="12BD1C90" w14:textId="10062FC2" w:rsidR="003F4000" w:rsidRDefault="00F27C66" w:rsidP="003F4000">
            <w:r>
              <w:t>Clarifies the types of disputes  that can be escalated in relation to the 000VIC Scheduling, Deployment and Staffing Levels Policy.</w:t>
            </w:r>
          </w:p>
        </w:tc>
      </w:tr>
      <w:tr w:rsidR="003F4000" w14:paraId="55D4D19A" w14:textId="2BA228E2" w:rsidTr="00FF0401">
        <w:trPr>
          <w:trHeight w:val="1759"/>
        </w:trPr>
        <w:tc>
          <w:tcPr>
            <w:tcW w:w="2112" w:type="dxa"/>
            <w:shd w:val="clear" w:color="auto" w:fill="DEEAF6" w:themeFill="accent5" w:themeFillTint="33"/>
          </w:tcPr>
          <w:p w14:paraId="44B6F1D9" w14:textId="77777777" w:rsidR="003F4000" w:rsidRPr="001272B0" w:rsidRDefault="003F4000" w:rsidP="003F4000">
            <w:pPr>
              <w:rPr>
                <w:b/>
                <w:bCs/>
              </w:rPr>
            </w:pPr>
            <w:r w:rsidRPr="001272B0">
              <w:rPr>
                <w:b/>
                <w:bCs/>
              </w:rPr>
              <w:t>Clause 17</w:t>
            </w:r>
          </w:p>
        </w:tc>
        <w:tc>
          <w:tcPr>
            <w:tcW w:w="2693" w:type="dxa"/>
            <w:shd w:val="clear" w:color="auto" w:fill="DEEAF6" w:themeFill="accent5" w:themeFillTint="33"/>
          </w:tcPr>
          <w:p w14:paraId="3968EE5F" w14:textId="77777777" w:rsidR="003F4000" w:rsidRPr="000B54FA" w:rsidRDefault="003F4000" w:rsidP="003F4000">
            <w:pPr>
              <w:rPr>
                <w:b/>
                <w:bCs/>
              </w:rPr>
            </w:pPr>
            <w:r w:rsidRPr="000B54FA">
              <w:rPr>
                <w:b/>
                <w:bCs/>
              </w:rPr>
              <w:t>80/20 Career Break</w:t>
            </w:r>
          </w:p>
          <w:p w14:paraId="098D7281" w14:textId="77777777" w:rsidR="003F4000" w:rsidRDefault="003F4000" w:rsidP="003F4000"/>
        </w:tc>
        <w:tc>
          <w:tcPr>
            <w:tcW w:w="5528" w:type="dxa"/>
            <w:shd w:val="clear" w:color="auto" w:fill="DEEAF6" w:themeFill="accent5" w:themeFillTint="33"/>
          </w:tcPr>
          <w:p w14:paraId="126E76FD" w14:textId="77777777" w:rsidR="003F4000" w:rsidRDefault="003F4000" w:rsidP="003F4000">
            <w:r>
              <w:t>This subclause is added to provide that a trial will commence in the second year of the Agreement for mature age workers to partake in an 80/20 career break.</w:t>
            </w:r>
          </w:p>
          <w:p w14:paraId="32D77D43" w14:textId="77777777" w:rsidR="003F4000" w:rsidRDefault="003F4000" w:rsidP="003F4000">
            <w:r>
              <w:t xml:space="preserve">An 80/20 career break is a new initiative where employees on an agreed road to retirement plan may take 80% pay for four years, and then take the fifth year off with pay. </w:t>
            </w:r>
          </w:p>
          <w:p w14:paraId="0FED3368" w14:textId="77777777" w:rsidR="003F4000" w:rsidRDefault="003F4000" w:rsidP="003F4000">
            <w:r>
              <w:t>The fuller terms of the 80/20 initiative are contained in 000VIC's leave policy.</w:t>
            </w:r>
          </w:p>
        </w:tc>
        <w:tc>
          <w:tcPr>
            <w:tcW w:w="4678" w:type="dxa"/>
            <w:shd w:val="clear" w:color="auto" w:fill="DEEAF6" w:themeFill="accent5" w:themeFillTint="33"/>
          </w:tcPr>
          <w:p w14:paraId="07072B7D" w14:textId="54365BF8" w:rsidR="003F4000" w:rsidRDefault="007C1B83" w:rsidP="003F4000">
            <w:r>
              <w:t xml:space="preserve">Provides a mechanism for mature age </w:t>
            </w:r>
            <w:r w:rsidR="00683BA3">
              <w:t>employees</w:t>
            </w:r>
            <w:r>
              <w:t xml:space="preserve"> to obtain a year of paid leave, in exchange for reduced pay for the preceding four years.  </w:t>
            </w:r>
          </w:p>
        </w:tc>
      </w:tr>
      <w:tr w:rsidR="003F4000" w14:paraId="7B2856A1" w14:textId="1E873BF4" w:rsidTr="00FF0401">
        <w:tc>
          <w:tcPr>
            <w:tcW w:w="2112" w:type="dxa"/>
            <w:shd w:val="clear" w:color="auto" w:fill="FFFFFF" w:themeFill="background1"/>
          </w:tcPr>
          <w:p w14:paraId="6079E7BF" w14:textId="77777777" w:rsidR="003F4000" w:rsidRPr="001272B0" w:rsidRDefault="003F4000" w:rsidP="003F4000">
            <w:pPr>
              <w:rPr>
                <w:b/>
                <w:bCs/>
                <w:i/>
                <w:iCs/>
              </w:rPr>
            </w:pPr>
            <w:r w:rsidRPr="001272B0">
              <w:rPr>
                <w:b/>
                <w:bCs/>
                <w:i/>
                <w:iCs/>
              </w:rPr>
              <w:t>(Clause 17 of current agreement)</w:t>
            </w:r>
          </w:p>
        </w:tc>
        <w:tc>
          <w:tcPr>
            <w:tcW w:w="2693" w:type="dxa"/>
            <w:shd w:val="clear" w:color="auto" w:fill="FFFFFF" w:themeFill="background1"/>
          </w:tcPr>
          <w:p w14:paraId="3FBC6C51" w14:textId="77777777" w:rsidR="003F4000" w:rsidRPr="001272B0" w:rsidRDefault="003F4000" w:rsidP="003F4000">
            <w:pPr>
              <w:rPr>
                <w:b/>
                <w:bCs/>
              </w:rPr>
            </w:pPr>
            <w:r w:rsidRPr="001272B0">
              <w:rPr>
                <w:b/>
                <w:bCs/>
              </w:rPr>
              <w:t>Staffing Review</w:t>
            </w:r>
          </w:p>
        </w:tc>
        <w:tc>
          <w:tcPr>
            <w:tcW w:w="5528" w:type="dxa"/>
            <w:shd w:val="clear" w:color="auto" w:fill="FFFFFF" w:themeFill="background1"/>
          </w:tcPr>
          <w:p w14:paraId="3A9448C7" w14:textId="77777777" w:rsidR="003F4000" w:rsidRDefault="003F4000" w:rsidP="003F4000">
            <w:r>
              <w:t>The current clause 17 (Staffing Review) has been removed and replaced with new Clause 18 – Annual Leave Review (see below).</w:t>
            </w:r>
          </w:p>
        </w:tc>
        <w:tc>
          <w:tcPr>
            <w:tcW w:w="4678" w:type="dxa"/>
            <w:shd w:val="clear" w:color="auto" w:fill="FFFFFF" w:themeFill="background1"/>
          </w:tcPr>
          <w:p w14:paraId="4513CDB7" w14:textId="46A55371" w:rsidR="003F4000" w:rsidRDefault="002B0AD2" w:rsidP="003F4000">
            <w:r>
              <w:t>Reference to t</w:t>
            </w:r>
            <w:r w:rsidR="008F756A">
              <w:t>he</w:t>
            </w:r>
            <w:r>
              <w:t xml:space="preserve"> Staffing Review removed as this has already occurred.  </w:t>
            </w:r>
          </w:p>
        </w:tc>
      </w:tr>
      <w:tr w:rsidR="003F4000" w14:paraId="7F1313C6" w14:textId="300C632B" w:rsidTr="00FF0401">
        <w:tc>
          <w:tcPr>
            <w:tcW w:w="2112" w:type="dxa"/>
            <w:shd w:val="clear" w:color="auto" w:fill="DEEAF6" w:themeFill="accent5" w:themeFillTint="33"/>
          </w:tcPr>
          <w:p w14:paraId="559053E6" w14:textId="77777777" w:rsidR="003F4000" w:rsidRPr="00121959" w:rsidRDefault="003F4000" w:rsidP="003F4000">
            <w:pPr>
              <w:rPr>
                <w:b/>
                <w:bCs/>
              </w:rPr>
            </w:pPr>
            <w:r w:rsidRPr="00121959">
              <w:rPr>
                <w:b/>
                <w:bCs/>
              </w:rPr>
              <w:t>Clause 18</w:t>
            </w:r>
          </w:p>
        </w:tc>
        <w:tc>
          <w:tcPr>
            <w:tcW w:w="2693" w:type="dxa"/>
            <w:shd w:val="clear" w:color="auto" w:fill="DEEAF6" w:themeFill="accent5" w:themeFillTint="33"/>
          </w:tcPr>
          <w:p w14:paraId="1CEF90AC" w14:textId="77777777" w:rsidR="003F4000" w:rsidRPr="000B54FA" w:rsidRDefault="003F4000" w:rsidP="003F4000">
            <w:pPr>
              <w:rPr>
                <w:b/>
                <w:bCs/>
              </w:rPr>
            </w:pPr>
            <w:r w:rsidRPr="000B54FA">
              <w:rPr>
                <w:b/>
                <w:bCs/>
              </w:rPr>
              <w:t>Annual Leave Review</w:t>
            </w:r>
          </w:p>
        </w:tc>
        <w:tc>
          <w:tcPr>
            <w:tcW w:w="5528" w:type="dxa"/>
            <w:shd w:val="clear" w:color="auto" w:fill="DEEAF6" w:themeFill="accent5" w:themeFillTint="33"/>
          </w:tcPr>
          <w:p w14:paraId="2D8DE277" w14:textId="77777777" w:rsidR="003F4000" w:rsidRDefault="003F4000" w:rsidP="003F4000">
            <w:r>
              <w:t>This new clause provides a general statement that 000VIC is committed to improving annual leave processes and will conduct a review.</w:t>
            </w:r>
          </w:p>
          <w:p w14:paraId="3735A9C0" w14:textId="77777777" w:rsidR="003F4000" w:rsidRDefault="003F4000" w:rsidP="003F4000">
            <w:r>
              <w:t>This commitment is bolstered by an additional promise to undertake a review by no later than 1 July 2026, and to conclude at least 6 months before the nominal expiry date of the proposed agreement.</w:t>
            </w:r>
          </w:p>
          <w:p w14:paraId="20BDFF45" w14:textId="77777777" w:rsidR="003F4000" w:rsidRDefault="003F4000" w:rsidP="003F4000">
            <w:r>
              <w:t>The Review will involve a working group with representatives from 000VIC and two representatives from each union, one representative from Emergency Management Victoria and one representative from Industrial Relations Victoria.</w:t>
            </w:r>
          </w:p>
          <w:p w14:paraId="33F6CFB6" w14:textId="77777777" w:rsidR="003F4000" w:rsidRDefault="003F4000" w:rsidP="003F4000">
            <w:r>
              <w:t>The Review will involve the commission of independent research into the matter.</w:t>
            </w:r>
          </w:p>
        </w:tc>
        <w:tc>
          <w:tcPr>
            <w:tcW w:w="4678" w:type="dxa"/>
            <w:shd w:val="clear" w:color="auto" w:fill="DEEAF6" w:themeFill="accent5" w:themeFillTint="33"/>
          </w:tcPr>
          <w:p w14:paraId="05B6EDE6" w14:textId="501C4231" w:rsidR="00634DC6" w:rsidRDefault="00634DC6" w:rsidP="00634DC6">
            <w:r>
              <w:t>Highlights 000VIC's commitment to undertake an annual leave review.</w:t>
            </w:r>
          </w:p>
          <w:p w14:paraId="6645442E" w14:textId="3A45A98D" w:rsidR="003F4000" w:rsidRDefault="00634DC6" w:rsidP="00634DC6">
            <w:r>
              <w:t xml:space="preserve">To facilitate this, a working group </w:t>
            </w:r>
            <w:r w:rsidR="00683BA3">
              <w:t>will be</w:t>
            </w:r>
            <w:r>
              <w:t xml:space="preserve"> established to provide a balance of views, in addition to independent research.</w:t>
            </w:r>
          </w:p>
        </w:tc>
      </w:tr>
      <w:tr w:rsidR="003F4000" w14:paraId="51B3D4DB" w14:textId="0C90EC92" w:rsidTr="00FF0401">
        <w:tc>
          <w:tcPr>
            <w:tcW w:w="2112" w:type="dxa"/>
            <w:shd w:val="clear" w:color="auto" w:fill="FFFFFF" w:themeFill="background1"/>
          </w:tcPr>
          <w:p w14:paraId="19EA8A71" w14:textId="77777777" w:rsidR="003F4000" w:rsidRPr="00121959" w:rsidRDefault="003F4000" w:rsidP="003F4000">
            <w:pPr>
              <w:rPr>
                <w:b/>
                <w:bCs/>
              </w:rPr>
            </w:pPr>
            <w:r w:rsidRPr="00121959">
              <w:rPr>
                <w:b/>
                <w:bCs/>
                <w:i/>
                <w:iCs/>
              </w:rPr>
              <w:t>(Clause 18 of current agreement)</w:t>
            </w:r>
          </w:p>
        </w:tc>
        <w:tc>
          <w:tcPr>
            <w:tcW w:w="2693" w:type="dxa"/>
            <w:shd w:val="clear" w:color="auto" w:fill="FFFFFF" w:themeFill="background1"/>
          </w:tcPr>
          <w:p w14:paraId="55CDE019" w14:textId="77777777" w:rsidR="003F4000" w:rsidRPr="000B54FA" w:rsidRDefault="003F4000" w:rsidP="003F4000">
            <w:pPr>
              <w:rPr>
                <w:b/>
                <w:bCs/>
                <w:i/>
                <w:iCs/>
              </w:rPr>
            </w:pPr>
            <w:r w:rsidRPr="000B54FA">
              <w:rPr>
                <w:b/>
                <w:bCs/>
                <w:i/>
                <w:iCs/>
              </w:rPr>
              <w:t>Trial of Extended Induction Training</w:t>
            </w:r>
          </w:p>
        </w:tc>
        <w:tc>
          <w:tcPr>
            <w:tcW w:w="5528" w:type="dxa"/>
            <w:shd w:val="clear" w:color="auto" w:fill="FFFFFF" w:themeFill="background1"/>
          </w:tcPr>
          <w:p w14:paraId="561B111F" w14:textId="77777777" w:rsidR="003F4000" w:rsidRDefault="003F4000" w:rsidP="003F4000">
            <w:r>
              <w:t xml:space="preserve">The clause in relation to the establishment of a six-month trial of extended induction training has been removed. </w:t>
            </w:r>
          </w:p>
        </w:tc>
        <w:tc>
          <w:tcPr>
            <w:tcW w:w="4678" w:type="dxa"/>
            <w:shd w:val="clear" w:color="auto" w:fill="FFFFFF" w:themeFill="background1"/>
          </w:tcPr>
          <w:p w14:paraId="2ED06486" w14:textId="5D96D1C6" w:rsidR="003F4000" w:rsidRDefault="008F756A" w:rsidP="003F4000">
            <w:r>
              <w:t xml:space="preserve">This trial was undertaken during the existing agreement </w:t>
            </w:r>
            <w:r w:rsidR="00DF1CD4">
              <w:t>and reference is now removed.</w:t>
            </w:r>
          </w:p>
        </w:tc>
      </w:tr>
      <w:tr w:rsidR="003F4000" w14:paraId="104B6EB6" w14:textId="7C899450" w:rsidTr="00FF0401">
        <w:tc>
          <w:tcPr>
            <w:tcW w:w="2112" w:type="dxa"/>
            <w:shd w:val="clear" w:color="auto" w:fill="DEEAF6" w:themeFill="accent5" w:themeFillTint="33"/>
          </w:tcPr>
          <w:p w14:paraId="7AF9A9B3" w14:textId="77777777" w:rsidR="003F4000" w:rsidRPr="001359F9" w:rsidRDefault="003F4000" w:rsidP="003F4000">
            <w:pPr>
              <w:rPr>
                <w:b/>
                <w:bCs/>
              </w:rPr>
            </w:pPr>
            <w:r w:rsidRPr="001359F9">
              <w:rPr>
                <w:b/>
                <w:bCs/>
              </w:rPr>
              <w:t>Clause 19</w:t>
            </w:r>
          </w:p>
        </w:tc>
        <w:tc>
          <w:tcPr>
            <w:tcW w:w="2693" w:type="dxa"/>
            <w:shd w:val="clear" w:color="auto" w:fill="DEEAF6" w:themeFill="accent5" w:themeFillTint="33"/>
          </w:tcPr>
          <w:p w14:paraId="56F0378E" w14:textId="77777777" w:rsidR="003F4000" w:rsidRPr="000B54FA" w:rsidRDefault="003F4000" w:rsidP="003F4000">
            <w:pPr>
              <w:rPr>
                <w:b/>
                <w:bCs/>
              </w:rPr>
            </w:pPr>
            <w:r w:rsidRPr="000B54FA">
              <w:rPr>
                <w:b/>
                <w:bCs/>
              </w:rPr>
              <w:t>Payment of Wages</w:t>
            </w:r>
          </w:p>
        </w:tc>
        <w:tc>
          <w:tcPr>
            <w:tcW w:w="5528" w:type="dxa"/>
            <w:shd w:val="clear" w:color="auto" w:fill="DEEAF6" w:themeFill="accent5" w:themeFillTint="33"/>
          </w:tcPr>
          <w:p w14:paraId="79F78080" w14:textId="77777777" w:rsidR="003F4000" w:rsidRDefault="003F4000" w:rsidP="003F4000">
            <w:r>
              <w:t xml:space="preserve">This new clause has been amended by way of new subclause 19.2, which creates a new requirement that where 000VIC has identified an underpayment of more than 30% of an Employee's gross pay, an out of cycle payment (being one which is not made in the course of the ordinary fortnightly payments) will be made on the following business day </w:t>
            </w:r>
            <w:r w:rsidRPr="00102664">
              <w:rPr>
                <w:bCs/>
              </w:rPr>
              <w:t>if payroll has received all necessary information and approvals to process the payment</w:t>
            </w:r>
            <w:r>
              <w:t xml:space="preserve"> (with underpayments less than this amount to be dealt with according to regular protocols under the </w:t>
            </w:r>
            <w:r w:rsidRPr="00056A97">
              <w:t>Out of Cycle Payments Guidelines</w:t>
            </w:r>
            <w:r>
              <w:t>)</w:t>
            </w:r>
            <w:r w:rsidRPr="00377122">
              <w:t>.</w:t>
            </w:r>
          </w:p>
          <w:p w14:paraId="5890226B" w14:textId="3E3E600C" w:rsidR="003F4000" w:rsidRPr="0003015D" w:rsidRDefault="003F4000" w:rsidP="003F4000"/>
        </w:tc>
        <w:tc>
          <w:tcPr>
            <w:tcW w:w="4678" w:type="dxa"/>
            <w:shd w:val="clear" w:color="auto" w:fill="DEEAF6" w:themeFill="accent5" w:themeFillTint="33"/>
          </w:tcPr>
          <w:p w14:paraId="450BC5FC" w14:textId="6C820AD4" w:rsidR="003F4000" w:rsidRDefault="0018445E" w:rsidP="003F4000">
            <w:r>
              <w:t xml:space="preserve">Allows employees who have had a significant (&gt;30%) underpayment to access the remediation payment as soon as possible.  </w:t>
            </w:r>
          </w:p>
        </w:tc>
      </w:tr>
      <w:tr w:rsidR="003F4000" w14:paraId="36F3EEF0" w14:textId="05C5B2A3" w:rsidTr="00FF0401">
        <w:tc>
          <w:tcPr>
            <w:tcW w:w="2112" w:type="dxa"/>
            <w:shd w:val="clear" w:color="auto" w:fill="FFFFFF" w:themeFill="background1"/>
          </w:tcPr>
          <w:p w14:paraId="38E301F3" w14:textId="77777777" w:rsidR="003F4000" w:rsidRPr="001359F9" w:rsidRDefault="003F4000" w:rsidP="003F4000">
            <w:pPr>
              <w:rPr>
                <w:b/>
                <w:bCs/>
              </w:rPr>
            </w:pPr>
            <w:r w:rsidRPr="001359F9">
              <w:rPr>
                <w:b/>
                <w:bCs/>
              </w:rPr>
              <w:t>Clause 20</w:t>
            </w:r>
          </w:p>
        </w:tc>
        <w:tc>
          <w:tcPr>
            <w:tcW w:w="2693" w:type="dxa"/>
            <w:shd w:val="clear" w:color="auto" w:fill="FFFFFF" w:themeFill="background1"/>
          </w:tcPr>
          <w:p w14:paraId="77CEAC34" w14:textId="77777777" w:rsidR="003F4000" w:rsidRPr="000B54FA" w:rsidRDefault="003F4000" w:rsidP="003F4000">
            <w:pPr>
              <w:rPr>
                <w:b/>
                <w:bCs/>
              </w:rPr>
            </w:pPr>
            <w:r w:rsidRPr="000B54FA">
              <w:rPr>
                <w:b/>
                <w:bCs/>
              </w:rPr>
              <w:t xml:space="preserve">Payment for Late Notice </w:t>
            </w:r>
          </w:p>
        </w:tc>
        <w:tc>
          <w:tcPr>
            <w:tcW w:w="5528" w:type="dxa"/>
            <w:shd w:val="clear" w:color="auto" w:fill="FFFFFF" w:themeFill="background1"/>
          </w:tcPr>
          <w:p w14:paraId="4EB13A6E" w14:textId="77777777" w:rsidR="003F4000" w:rsidRDefault="003F4000" w:rsidP="003F4000">
            <w:r>
              <w:t xml:space="preserve">This clause has been amended to remove examples of "Appropriately Authorised Officers".  </w:t>
            </w:r>
          </w:p>
        </w:tc>
        <w:tc>
          <w:tcPr>
            <w:tcW w:w="4678" w:type="dxa"/>
            <w:shd w:val="clear" w:color="auto" w:fill="FFFFFF" w:themeFill="background1"/>
          </w:tcPr>
          <w:p w14:paraId="0C62D39C" w14:textId="5EF8D017" w:rsidR="003F4000" w:rsidRDefault="00C541CB" w:rsidP="003F4000">
            <w:r>
              <w:t>Change made following the transition from ESTA to 000VIC and to mitigate risk of future disputation about whether a person was an Appropriately Authorised Officer.</w:t>
            </w:r>
          </w:p>
        </w:tc>
      </w:tr>
      <w:tr w:rsidR="003F4000" w14:paraId="1849E775" w14:textId="26D1C130" w:rsidTr="00FF0401">
        <w:tc>
          <w:tcPr>
            <w:tcW w:w="2112" w:type="dxa"/>
            <w:shd w:val="clear" w:color="auto" w:fill="FFFFFF" w:themeFill="background1"/>
          </w:tcPr>
          <w:p w14:paraId="47224096" w14:textId="77777777" w:rsidR="003F4000" w:rsidRPr="001359F9" w:rsidRDefault="003F4000" w:rsidP="003F4000">
            <w:pPr>
              <w:rPr>
                <w:b/>
                <w:bCs/>
              </w:rPr>
            </w:pPr>
            <w:r w:rsidRPr="001359F9">
              <w:rPr>
                <w:b/>
                <w:bCs/>
              </w:rPr>
              <w:t>Clause 21</w:t>
            </w:r>
          </w:p>
        </w:tc>
        <w:tc>
          <w:tcPr>
            <w:tcW w:w="2693" w:type="dxa"/>
            <w:shd w:val="clear" w:color="auto" w:fill="FFFFFF" w:themeFill="background1"/>
          </w:tcPr>
          <w:p w14:paraId="081482BA" w14:textId="77777777" w:rsidR="003F4000" w:rsidRPr="000B54FA" w:rsidRDefault="003F4000" w:rsidP="003F4000">
            <w:pPr>
              <w:rPr>
                <w:b/>
                <w:bCs/>
              </w:rPr>
            </w:pPr>
            <w:r w:rsidRPr="000B54FA">
              <w:rPr>
                <w:b/>
                <w:bCs/>
              </w:rPr>
              <w:t>Multi-skilled training</w:t>
            </w:r>
          </w:p>
        </w:tc>
        <w:tc>
          <w:tcPr>
            <w:tcW w:w="5528" w:type="dxa"/>
            <w:shd w:val="clear" w:color="auto" w:fill="FFFFFF" w:themeFill="background1"/>
          </w:tcPr>
          <w:p w14:paraId="15E7D0F2" w14:textId="77777777" w:rsidR="003F4000" w:rsidRDefault="003F4000" w:rsidP="003F4000">
            <w:r>
              <w:t xml:space="preserve">This clause has been amended to provide a new commitment by 000VIC to increase the proportion of multi-skilled employees, as per a newly established </w:t>
            </w:r>
            <w:r w:rsidRPr="00056A97">
              <w:t>Multi-skill Policy/Guideline</w:t>
            </w:r>
            <w:r>
              <w:t xml:space="preserve"> which may be amended from time to time. </w:t>
            </w:r>
          </w:p>
          <w:p w14:paraId="7947904E" w14:textId="4F5592B7" w:rsidR="003F4000" w:rsidRDefault="003F4000" w:rsidP="0081406A">
            <w:r>
              <w:t>The clause has also been amended to provide that eligible employees will have the opportunity to participate in training for additional skills in the future.</w:t>
            </w:r>
          </w:p>
        </w:tc>
        <w:tc>
          <w:tcPr>
            <w:tcW w:w="4678" w:type="dxa"/>
            <w:shd w:val="clear" w:color="auto" w:fill="FFFFFF" w:themeFill="background1"/>
          </w:tcPr>
          <w:p w14:paraId="57ED1D30" w14:textId="52E68EAA" w:rsidR="003F4000" w:rsidRDefault="0070730B" w:rsidP="003F4000">
            <w:r>
              <w:t>000VIC has agreed to promote a multiskilled workforce, where there will be emphasis on enhanced equitable access to multi-skilling, an opportunity for staff to obtain two additional skills.</w:t>
            </w:r>
          </w:p>
        </w:tc>
      </w:tr>
      <w:tr w:rsidR="003F4000" w14:paraId="424B891B" w14:textId="73AD1EF9" w:rsidTr="00FF0401">
        <w:tc>
          <w:tcPr>
            <w:tcW w:w="2112" w:type="dxa"/>
            <w:shd w:val="clear" w:color="auto" w:fill="DEEAF6" w:themeFill="accent5" w:themeFillTint="33"/>
          </w:tcPr>
          <w:p w14:paraId="6641288D" w14:textId="77777777" w:rsidR="003F4000" w:rsidRPr="001359F9" w:rsidRDefault="003F4000" w:rsidP="003F4000">
            <w:pPr>
              <w:rPr>
                <w:b/>
                <w:bCs/>
              </w:rPr>
            </w:pPr>
            <w:r>
              <w:rPr>
                <w:b/>
                <w:bCs/>
              </w:rPr>
              <w:t>Clause 22</w:t>
            </w:r>
          </w:p>
        </w:tc>
        <w:tc>
          <w:tcPr>
            <w:tcW w:w="2693" w:type="dxa"/>
            <w:shd w:val="clear" w:color="auto" w:fill="DEEAF6" w:themeFill="accent5" w:themeFillTint="33"/>
          </w:tcPr>
          <w:p w14:paraId="6CBD9A23" w14:textId="77777777" w:rsidR="003F4000" w:rsidRPr="000B54FA" w:rsidRDefault="003F4000" w:rsidP="003F4000">
            <w:pPr>
              <w:rPr>
                <w:b/>
                <w:bCs/>
              </w:rPr>
            </w:pPr>
            <w:r w:rsidRPr="000B54FA">
              <w:rPr>
                <w:b/>
                <w:bCs/>
              </w:rPr>
              <w:t>Duties</w:t>
            </w:r>
          </w:p>
        </w:tc>
        <w:tc>
          <w:tcPr>
            <w:tcW w:w="5528" w:type="dxa"/>
            <w:shd w:val="clear" w:color="auto" w:fill="DEEAF6" w:themeFill="accent5" w:themeFillTint="33"/>
          </w:tcPr>
          <w:p w14:paraId="40CF26A7" w14:textId="77777777" w:rsidR="003F4000" w:rsidRDefault="003F4000" w:rsidP="003F4000">
            <w:r w:rsidRPr="000D586C">
              <w:t>No change or superficial change.</w:t>
            </w:r>
          </w:p>
        </w:tc>
        <w:tc>
          <w:tcPr>
            <w:tcW w:w="4678" w:type="dxa"/>
            <w:shd w:val="clear" w:color="auto" w:fill="DEEAF6" w:themeFill="accent5" w:themeFillTint="33"/>
          </w:tcPr>
          <w:p w14:paraId="538A3F0D" w14:textId="01DBC597" w:rsidR="003F4000" w:rsidRPr="000D586C" w:rsidRDefault="003F4000" w:rsidP="003F4000">
            <w:r>
              <w:t>No impacting change for employees.</w:t>
            </w:r>
          </w:p>
        </w:tc>
      </w:tr>
      <w:tr w:rsidR="003F4000" w14:paraId="7E508B65" w14:textId="4B88D5A7" w:rsidTr="00FF0401">
        <w:tc>
          <w:tcPr>
            <w:tcW w:w="2112" w:type="dxa"/>
            <w:shd w:val="clear" w:color="auto" w:fill="FFFFFF" w:themeFill="background1"/>
          </w:tcPr>
          <w:p w14:paraId="66D7B031" w14:textId="77777777" w:rsidR="003F4000" w:rsidRPr="001359F9" w:rsidRDefault="003F4000" w:rsidP="003F4000">
            <w:pPr>
              <w:rPr>
                <w:b/>
                <w:bCs/>
              </w:rPr>
            </w:pPr>
            <w:r>
              <w:rPr>
                <w:b/>
                <w:bCs/>
              </w:rPr>
              <w:t>Clause 23</w:t>
            </w:r>
          </w:p>
        </w:tc>
        <w:tc>
          <w:tcPr>
            <w:tcW w:w="2693" w:type="dxa"/>
            <w:shd w:val="clear" w:color="auto" w:fill="FFFFFF" w:themeFill="background1"/>
          </w:tcPr>
          <w:p w14:paraId="7B8F2A67" w14:textId="77777777" w:rsidR="003F4000" w:rsidRPr="000B54FA" w:rsidRDefault="003F4000" w:rsidP="003F4000">
            <w:pPr>
              <w:rPr>
                <w:b/>
                <w:bCs/>
              </w:rPr>
            </w:pPr>
            <w:r w:rsidRPr="000B54FA">
              <w:rPr>
                <w:b/>
                <w:bCs/>
              </w:rPr>
              <w:t>Exclusivity of employment</w:t>
            </w:r>
          </w:p>
        </w:tc>
        <w:tc>
          <w:tcPr>
            <w:tcW w:w="5528" w:type="dxa"/>
            <w:shd w:val="clear" w:color="auto" w:fill="FFFFFF" w:themeFill="background1"/>
          </w:tcPr>
          <w:p w14:paraId="3E5AB31F" w14:textId="77777777" w:rsidR="003F4000" w:rsidRDefault="003F4000" w:rsidP="003F4000">
            <w:r w:rsidRPr="000D586C">
              <w:t>No change or superficial change.</w:t>
            </w:r>
          </w:p>
        </w:tc>
        <w:tc>
          <w:tcPr>
            <w:tcW w:w="4678" w:type="dxa"/>
            <w:shd w:val="clear" w:color="auto" w:fill="FFFFFF" w:themeFill="background1"/>
          </w:tcPr>
          <w:p w14:paraId="5B7936F1" w14:textId="519B8D3D" w:rsidR="003F4000" w:rsidRPr="000D586C" w:rsidRDefault="003F4000" w:rsidP="003F4000">
            <w:r>
              <w:t>No impacting change for employees.</w:t>
            </w:r>
          </w:p>
        </w:tc>
      </w:tr>
      <w:tr w:rsidR="0081406A" w14:paraId="7876A992" w14:textId="77777777" w:rsidTr="00765AC4">
        <w:tc>
          <w:tcPr>
            <w:tcW w:w="2112" w:type="dxa"/>
            <w:shd w:val="clear" w:color="auto" w:fill="D9E2F3" w:themeFill="accent1" w:themeFillTint="33"/>
          </w:tcPr>
          <w:p w14:paraId="7B3BC775" w14:textId="5E80B008" w:rsidR="0081406A" w:rsidRDefault="0081406A" w:rsidP="0081406A">
            <w:pPr>
              <w:rPr>
                <w:b/>
                <w:bCs/>
              </w:rPr>
            </w:pPr>
            <w:r>
              <w:rPr>
                <w:b/>
                <w:bCs/>
              </w:rPr>
              <w:t>Clause 24</w:t>
            </w:r>
          </w:p>
        </w:tc>
        <w:tc>
          <w:tcPr>
            <w:tcW w:w="12899" w:type="dxa"/>
            <w:gridSpan w:val="3"/>
            <w:shd w:val="clear" w:color="auto" w:fill="D9E2F3" w:themeFill="accent1" w:themeFillTint="33"/>
          </w:tcPr>
          <w:p w14:paraId="1B146515" w14:textId="4C564ABA" w:rsidR="0081406A" w:rsidRDefault="0081406A" w:rsidP="0081406A">
            <w:r w:rsidRPr="000B54FA">
              <w:rPr>
                <w:b/>
                <w:bCs/>
              </w:rPr>
              <w:t>Employee Development and Training</w:t>
            </w:r>
          </w:p>
        </w:tc>
      </w:tr>
      <w:tr w:rsidR="0081406A" w14:paraId="1ED6F171" w14:textId="01776CEB" w:rsidTr="00FF0401">
        <w:tc>
          <w:tcPr>
            <w:tcW w:w="2112" w:type="dxa"/>
            <w:shd w:val="clear" w:color="auto" w:fill="FFFFFF" w:themeFill="background1"/>
          </w:tcPr>
          <w:p w14:paraId="0494AD1C" w14:textId="77777777" w:rsidR="0081406A" w:rsidRDefault="0081406A" w:rsidP="0081406A">
            <w:r>
              <w:t>Subclause 24.3</w:t>
            </w:r>
          </w:p>
        </w:tc>
        <w:tc>
          <w:tcPr>
            <w:tcW w:w="2693" w:type="dxa"/>
            <w:shd w:val="clear" w:color="auto" w:fill="FFFFFF" w:themeFill="background1"/>
          </w:tcPr>
          <w:p w14:paraId="56C1B3A2" w14:textId="77777777" w:rsidR="0081406A" w:rsidRDefault="0081406A" w:rsidP="0081406A">
            <w:r>
              <w:t>Employee Development and Training</w:t>
            </w:r>
          </w:p>
        </w:tc>
        <w:tc>
          <w:tcPr>
            <w:tcW w:w="5528" w:type="dxa"/>
            <w:shd w:val="clear" w:color="auto" w:fill="FFFFFF" w:themeFill="background1"/>
          </w:tcPr>
          <w:p w14:paraId="60152AFC" w14:textId="77777777" w:rsidR="0081406A" w:rsidRDefault="0081406A" w:rsidP="0081406A">
            <w:r>
              <w:t xml:space="preserve">This subclause has been inserted to provide that the parties will finalise a new Workplace Trainer Model through consultation.  The  </w:t>
            </w:r>
            <w:r w:rsidRPr="00F7200A">
              <w:t>model will be primarily made up of on-shift training delivery and will include definitions of the role, duties/roles, duration of off shift periods, time allocation to perform duties outside of course delivery, professional development tim</w:t>
            </w:r>
            <w:r>
              <w:t xml:space="preserve">e and </w:t>
            </w:r>
            <w:r w:rsidRPr="00F7200A">
              <w:t>supervision and transition arrangements</w:t>
            </w:r>
            <w:r>
              <w:t>.</w:t>
            </w:r>
          </w:p>
        </w:tc>
        <w:tc>
          <w:tcPr>
            <w:tcW w:w="4678" w:type="dxa"/>
            <w:shd w:val="clear" w:color="auto" w:fill="FFFFFF" w:themeFill="background1"/>
          </w:tcPr>
          <w:p w14:paraId="5D9A15C3" w14:textId="1D866502" w:rsidR="0081406A" w:rsidRDefault="00A9209D" w:rsidP="0081406A">
            <w:r>
              <w:t>Commitment to develop a</w:t>
            </w:r>
            <w:r w:rsidR="00090353">
              <w:t xml:space="preserve"> new Workplace Trainer </w:t>
            </w:r>
            <w:r w:rsidR="00AE264A">
              <w:t xml:space="preserve">(WPT) Model </w:t>
            </w:r>
            <w:r w:rsidR="00090353">
              <w:t xml:space="preserve">through consultation.  The </w:t>
            </w:r>
            <w:r w:rsidR="00090353" w:rsidRPr="00F7200A">
              <w:t xml:space="preserve">model will be primarily made up of on-shift </w:t>
            </w:r>
            <w:r w:rsidR="00090353">
              <w:t>WPT.</w:t>
            </w:r>
          </w:p>
        </w:tc>
      </w:tr>
      <w:tr w:rsidR="0081406A" w14:paraId="3425F305" w14:textId="5B24E3F8" w:rsidTr="00FF0401">
        <w:tc>
          <w:tcPr>
            <w:tcW w:w="2112" w:type="dxa"/>
            <w:shd w:val="clear" w:color="auto" w:fill="FFFFFF" w:themeFill="background1"/>
          </w:tcPr>
          <w:p w14:paraId="36F92FC1" w14:textId="77777777" w:rsidR="0081406A" w:rsidRDefault="0081406A" w:rsidP="0081406A">
            <w:r>
              <w:t>Subclause 24.4</w:t>
            </w:r>
          </w:p>
        </w:tc>
        <w:tc>
          <w:tcPr>
            <w:tcW w:w="2693" w:type="dxa"/>
            <w:shd w:val="clear" w:color="auto" w:fill="FFFFFF" w:themeFill="background1"/>
          </w:tcPr>
          <w:p w14:paraId="10A9BF54" w14:textId="77777777" w:rsidR="0081406A" w:rsidRDefault="0081406A" w:rsidP="0081406A">
            <w:r>
              <w:t>Employee Development and Training</w:t>
            </w:r>
          </w:p>
        </w:tc>
        <w:tc>
          <w:tcPr>
            <w:tcW w:w="5528" w:type="dxa"/>
            <w:shd w:val="clear" w:color="auto" w:fill="FFFFFF" w:themeFill="background1"/>
          </w:tcPr>
          <w:p w14:paraId="5B1DC68A" w14:textId="77777777" w:rsidR="0081406A" w:rsidRDefault="0081406A" w:rsidP="0081406A">
            <w:r>
              <w:t>This subclause has been amended to remove a reference to consultation being required.</w:t>
            </w:r>
          </w:p>
        </w:tc>
        <w:tc>
          <w:tcPr>
            <w:tcW w:w="4678" w:type="dxa"/>
            <w:shd w:val="clear" w:color="auto" w:fill="FFFFFF" w:themeFill="background1"/>
          </w:tcPr>
          <w:p w14:paraId="314A8DBE" w14:textId="78B217DE" w:rsidR="0081406A" w:rsidRDefault="00FA259D" w:rsidP="0081406A">
            <w:r>
              <w:t>This obligation has been moved to clause 24.6</w:t>
            </w:r>
            <w:r w:rsidR="00CE049F">
              <w:t>.</w:t>
            </w:r>
          </w:p>
        </w:tc>
      </w:tr>
      <w:tr w:rsidR="0081406A" w14:paraId="404F43B5" w14:textId="3F7BFD2A" w:rsidTr="00FF0401">
        <w:tc>
          <w:tcPr>
            <w:tcW w:w="2112" w:type="dxa"/>
            <w:shd w:val="clear" w:color="auto" w:fill="DEEAF6" w:themeFill="accent5" w:themeFillTint="33"/>
          </w:tcPr>
          <w:p w14:paraId="2EE8E1B5" w14:textId="77777777" w:rsidR="0081406A" w:rsidRDefault="0081406A" w:rsidP="0081406A">
            <w:r>
              <w:t>Subclause 24.5</w:t>
            </w:r>
          </w:p>
          <w:p w14:paraId="37279CE5" w14:textId="77777777" w:rsidR="0081406A" w:rsidRPr="0075234E" w:rsidRDefault="0081406A" w:rsidP="0081406A">
            <w:pPr>
              <w:rPr>
                <w:i/>
                <w:iCs/>
              </w:rPr>
            </w:pPr>
            <w:r>
              <w:rPr>
                <w:i/>
                <w:iCs/>
              </w:rPr>
              <w:t>(Subclause 24.3 of current agreement)</w:t>
            </w:r>
          </w:p>
        </w:tc>
        <w:tc>
          <w:tcPr>
            <w:tcW w:w="2693" w:type="dxa"/>
            <w:shd w:val="clear" w:color="auto" w:fill="DEEAF6" w:themeFill="accent5" w:themeFillTint="33"/>
          </w:tcPr>
          <w:p w14:paraId="05BAC341" w14:textId="77777777" w:rsidR="0081406A" w:rsidRDefault="0081406A" w:rsidP="0081406A">
            <w:r>
              <w:t>Employee Development and Training</w:t>
            </w:r>
          </w:p>
        </w:tc>
        <w:tc>
          <w:tcPr>
            <w:tcW w:w="5528" w:type="dxa"/>
            <w:shd w:val="clear" w:color="auto" w:fill="DEEAF6" w:themeFill="accent5" w:themeFillTint="33"/>
          </w:tcPr>
          <w:p w14:paraId="68E141B8" w14:textId="77777777" w:rsidR="0081406A" w:rsidRDefault="0081406A" w:rsidP="0081406A">
            <w:r>
              <w:t>This subclause specifies that the Workplace Trainer Model will also include that:</w:t>
            </w:r>
          </w:p>
          <w:p w14:paraId="24A31706" w14:textId="77777777" w:rsidR="0081406A" w:rsidRDefault="0081406A" w:rsidP="0081406A">
            <w:pPr>
              <w:pStyle w:val="ListParagraph"/>
              <w:numPr>
                <w:ilvl w:val="0"/>
                <w:numId w:val="33"/>
              </w:numPr>
              <w:spacing w:after="0" w:line="240" w:lineRule="auto"/>
              <w:ind w:left="357" w:hanging="357"/>
              <w:contextualSpacing w:val="0"/>
            </w:pPr>
            <w:r>
              <w:t xml:space="preserve">the </w:t>
            </w:r>
            <w:r w:rsidRPr="002F167A">
              <w:rPr>
                <w:iCs/>
              </w:rPr>
              <w:t>training model will consist primarily of training conducted by On-Shift Workplace Trainers (with limited training being conducted by Off-Shift Workplace Trainers) and will include definitions for the duties/roles, duration of off-shift training periods, time allocation to perform duties outside of course delivery, professional development time, supervision and transition arrangements;</w:t>
            </w:r>
          </w:p>
          <w:p w14:paraId="1FB6F93A" w14:textId="77777777" w:rsidR="0081406A" w:rsidRDefault="0081406A" w:rsidP="0081406A">
            <w:pPr>
              <w:pStyle w:val="ListParagraph"/>
              <w:numPr>
                <w:ilvl w:val="0"/>
                <w:numId w:val="33"/>
              </w:numPr>
              <w:spacing w:after="0" w:line="240" w:lineRule="auto"/>
              <w:ind w:left="357" w:hanging="357"/>
              <w:contextualSpacing w:val="0"/>
            </w:pPr>
            <w:r>
              <w:t>f</w:t>
            </w:r>
            <w:r w:rsidRPr="00DE701B">
              <w:t>uture trainers</w:t>
            </w:r>
            <w:r>
              <w:t xml:space="preserve"> will be paid</w:t>
            </w:r>
            <w:r w:rsidRPr="00DE701B">
              <w:t xml:space="preserve"> the same as on-shift workers, including allowances and ROT/WIL</w:t>
            </w:r>
            <w:r>
              <w:t>;</w:t>
            </w:r>
          </w:p>
          <w:p w14:paraId="4983FAD0" w14:textId="77777777" w:rsidR="0081406A" w:rsidRDefault="0081406A" w:rsidP="0081406A">
            <w:pPr>
              <w:pStyle w:val="ListParagraph"/>
              <w:numPr>
                <w:ilvl w:val="0"/>
                <w:numId w:val="33"/>
              </w:numPr>
              <w:spacing w:after="0" w:line="240" w:lineRule="auto"/>
              <w:ind w:left="357" w:hanging="357"/>
              <w:contextualSpacing w:val="0"/>
            </w:pPr>
            <w:r>
              <w:t xml:space="preserve">no new </w:t>
            </w:r>
            <w:r w:rsidRPr="00DE701B">
              <w:t xml:space="preserve">on-shift trainers </w:t>
            </w:r>
            <w:r>
              <w:t xml:space="preserve">will be moved </w:t>
            </w:r>
            <w:r w:rsidRPr="00DE701B">
              <w:t>to off-shift permanently</w:t>
            </w:r>
            <w:r>
              <w:t>;</w:t>
            </w:r>
          </w:p>
          <w:p w14:paraId="6739E81C" w14:textId="77777777" w:rsidR="0081406A" w:rsidRDefault="0081406A" w:rsidP="0081406A">
            <w:pPr>
              <w:pStyle w:val="ListParagraph"/>
              <w:numPr>
                <w:ilvl w:val="0"/>
                <w:numId w:val="33"/>
              </w:numPr>
              <w:spacing w:after="0" w:line="240" w:lineRule="auto"/>
              <w:ind w:left="357" w:hanging="357"/>
              <w:contextualSpacing w:val="0"/>
            </w:pPr>
            <w:r w:rsidRPr="00DE701B">
              <w:t xml:space="preserve">Workplace Trainers </w:t>
            </w:r>
            <w:r>
              <w:t xml:space="preserve">will be selected </w:t>
            </w:r>
            <w:r w:rsidRPr="00DE701B">
              <w:t>for training/assessment work at least eight weeks in advance</w:t>
            </w:r>
            <w:r>
              <w:t>;</w:t>
            </w:r>
          </w:p>
          <w:p w14:paraId="338A5F40" w14:textId="77777777" w:rsidR="0081406A" w:rsidRDefault="0081406A" w:rsidP="0081406A">
            <w:pPr>
              <w:pStyle w:val="ListParagraph"/>
              <w:numPr>
                <w:ilvl w:val="0"/>
                <w:numId w:val="33"/>
              </w:numPr>
              <w:spacing w:after="0" w:line="240" w:lineRule="auto"/>
              <w:ind w:left="357" w:hanging="357"/>
              <w:contextualSpacing w:val="0"/>
            </w:pPr>
            <w:r w:rsidRPr="00DE701B">
              <w:t>Workplace Trainers</w:t>
            </w:r>
            <w:r>
              <w:t xml:space="preserve"> are to be given</w:t>
            </w:r>
            <w:r w:rsidRPr="00DE701B">
              <w:t xml:space="preserve"> a minimum of 60 hours break when switching from off-shift to on-shift</w:t>
            </w:r>
            <w:r>
              <w:t>;</w:t>
            </w:r>
          </w:p>
          <w:p w14:paraId="5E74F55C" w14:textId="77777777" w:rsidR="0081406A" w:rsidRDefault="0081406A" w:rsidP="0081406A">
            <w:pPr>
              <w:pStyle w:val="ListParagraph"/>
              <w:numPr>
                <w:ilvl w:val="0"/>
                <w:numId w:val="33"/>
              </w:numPr>
              <w:spacing w:after="0" w:line="240" w:lineRule="auto"/>
              <w:ind w:left="357" w:hanging="357"/>
              <w:contextualSpacing w:val="0"/>
            </w:pPr>
            <w:r w:rsidRPr="006D2820">
              <w:t>where a Workplace Trainer  has a Cert IV, they will be given preference as lead trainer or assessor.</w:t>
            </w:r>
          </w:p>
          <w:p w14:paraId="47F5C5D4" w14:textId="77777777" w:rsidR="0081406A" w:rsidRDefault="0081406A" w:rsidP="0081406A"/>
        </w:tc>
        <w:tc>
          <w:tcPr>
            <w:tcW w:w="4678" w:type="dxa"/>
            <w:shd w:val="clear" w:color="auto" w:fill="DEEAF6" w:themeFill="accent5" w:themeFillTint="33"/>
          </w:tcPr>
          <w:p w14:paraId="461B0D70" w14:textId="3B01CD74" w:rsidR="003C48E1" w:rsidRDefault="003C48E1" w:rsidP="003C48E1">
            <w:r>
              <w:t xml:space="preserve">The various sub-clauses have been inserted to implement the principles agreed to, including as to training models, workplace trainers and assessors, and training delivery. </w:t>
            </w:r>
          </w:p>
          <w:p w14:paraId="12ABFE71" w14:textId="77777777" w:rsidR="0081406A" w:rsidRDefault="0081406A" w:rsidP="0081406A"/>
        </w:tc>
      </w:tr>
      <w:tr w:rsidR="0081406A" w14:paraId="5A5948F9" w14:textId="37DA8FB6" w:rsidTr="00FF0401">
        <w:tc>
          <w:tcPr>
            <w:tcW w:w="2112" w:type="dxa"/>
            <w:shd w:val="clear" w:color="auto" w:fill="FFFFFF" w:themeFill="background1"/>
          </w:tcPr>
          <w:p w14:paraId="3BE55131" w14:textId="77777777" w:rsidR="0081406A" w:rsidRDefault="0081406A" w:rsidP="0081406A">
            <w:r>
              <w:t>Subclause 24.6</w:t>
            </w:r>
          </w:p>
          <w:p w14:paraId="6768A7DB" w14:textId="77777777" w:rsidR="0081406A" w:rsidRDefault="0081406A" w:rsidP="0081406A">
            <w:r>
              <w:rPr>
                <w:i/>
                <w:iCs/>
              </w:rPr>
              <w:t>(clause 24.4 of current agreement)</w:t>
            </w:r>
          </w:p>
        </w:tc>
        <w:tc>
          <w:tcPr>
            <w:tcW w:w="2693" w:type="dxa"/>
            <w:shd w:val="clear" w:color="auto" w:fill="FFFFFF" w:themeFill="background1"/>
          </w:tcPr>
          <w:p w14:paraId="34FC5B58" w14:textId="77777777" w:rsidR="0081406A" w:rsidRDefault="0081406A" w:rsidP="0081406A">
            <w:r>
              <w:t xml:space="preserve">Employee Development and Training </w:t>
            </w:r>
          </w:p>
        </w:tc>
        <w:tc>
          <w:tcPr>
            <w:tcW w:w="5528" w:type="dxa"/>
            <w:shd w:val="clear" w:color="auto" w:fill="FFFFFF" w:themeFill="background1"/>
          </w:tcPr>
          <w:p w14:paraId="50491031" w14:textId="77777777" w:rsidR="0081406A" w:rsidRDefault="0081406A" w:rsidP="0081406A">
            <w:r>
              <w:t>This subclause has been inserted to provide that proposed changes to this policy are to be subject to consultation within six months of the commencement of the Agreement.</w:t>
            </w:r>
          </w:p>
        </w:tc>
        <w:tc>
          <w:tcPr>
            <w:tcW w:w="4678" w:type="dxa"/>
            <w:shd w:val="clear" w:color="auto" w:fill="FFFFFF" w:themeFill="background1"/>
          </w:tcPr>
          <w:p w14:paraId="56C80C10" w14:textId="696C296B" w:rsidR="0081406A" w:rsidRDefault="00A67EB4" w:rsidP="0081406A">
            <w:r>
              <w:t>This sets out the commitment to develop the new WPT Model subject to consultation within six month of the commencement of the new EA.</w:t>
            </w:r>
          </w:p>
        </w:tc>
      </w:tr>
      <w:tr w:rsidR="0081406A" w14:paraId="550C693A" w14:textId="43672FBB" w:rsidTr="00FF0401">
        <w:tc>
          <w:tcPr>
            <w:tcW w:w="2112" w:type="dxa"/>
            <w:shd w:val="clear" w:color="auto" w:fill="DEEAF6" w:themeFill="accent5" w:themeFillTint="33"/>
          </w:tcPr>
          <w:p w14:paraId="2E516854" w14:textId="77777777" w:rsidR="0081406A" w:rsidRDefault="0081406A" w:rsidP="0081406A">
            <w:r>
              <w:t>Subclause 24.9</w:t>
            </w:r>
          </w:p>
        </w:tc>
        <w:tc>
          <w:tcPr>
            <w:tcW w:w="2693" w:type="dxa"/>
            <w:shd w:val="clear" w:color="auto" w:fill="DEEAF6" w:themeFill="accent5" w:themeFillTint="33"/>
          </w:tcPr>
          <w:p w14:paraId="041C1943" w14:textId="77777777" w:rsidR="0081406A" w:rsidRDefault="0081406A" w:rsidP="0081406A">
            <w:r>
              <w:t>Training Accreditation</w:t>
            </w:r>
          </w:p>
        </w:tc>
        <w:tc>
          <w:tcPr>
            <w:tcW w:w="5528" w:type="dxa"/>
            <w:shd w:val="clear" w:color="auto" w:fill="DEEAF6" w:themeFill="accent5" w:themeFillTint="33"/>
          </w:tcPr>
          <w:p w14:paraId="4501E267" w14:textId="77777777" w:rsidR="0081406A" w:rsidRDefault="0081406A" w:rsidP="0081406A">
            <w:r>
              <w:t>This subclause is amended to refer to Schedule 1, which sets out the review processes of education and training requirements for Team Leaders, which is to take place within the first 12 months of the commencement of the proposed agreement.</w:t>
            </w:r>
          </w:p>
        </w:tc>
        <w:tc>
          <w:tcPr>
            <w:tcW w:w="4678" w:type="dxa"/>
            <w:shd w:val="clear" w:color="auto" w:fill="DEEAF6" w:themeFill="accent5" w:themeFillTint="33"/>
          </w:tcPr>
          <w:p w14:paraId="689EF5C5" w14:textId="1FC22564" w:rsidR="0081406A" w:rsidRDefault="004D41D7" w:rsidP="0081406A">
            <w:r>
              <w:t xml:space="preserve">This sets out the review processes of education and training requirements for Team Leaders, </w:t>
            </w:r>
            <w:r w:rsidR="0049605E">
              <w:t>to be completed</w:t>
            </w:r>
            <w:r>
              <w:t xml:space="preserve"> within the first 12 months of the commencement of </w:t>
            </w:r>
            <w:r w:rsidR="0049605E">
              <w:t xml:space="preserve"> the new EA.</w:t>
            </w:r>
          </w:p>
        </w:tc>
      </w:tr>
      <w:tr w:rsidR="0049605E" w14:paraId="056C7038" w14:textId="77777777" w:rsidTr="004B0F35">
        <w:tc>
          <w:tcPr>
            <w:tcW w:w="2112" w:type="dxa"/>
            <w:shd w:val="clear" w:color="auto" w:fill="auto"/>
          </w:tcPr>
          <w:p w14:paraId="376947A5" w14:textId="33379C4C" w:rsidR="0049605E" w:rsidRDefault="0049605E" w:rsidP="0049605E">
            <w:r>
              <w:rPr>
                <w:b/>
                <w:bCs/>
              </w:rPr>
              <w:t>Clause 25</w:t>
            </w:r>
          </w:p>
        </w:tc>
        <w:tc>
          <w:tcPr>
            <w:tcW w:w="12899" w:type="dxa"/>
            <w:gridSpan w:val="3"/>
            <w:shd w:val="clear" w:color="auto" w:fill="auto"/>
          </w:tcPr>
          <w:p w14:paraId="2D4D3163" w14:textId="06F2FC1F" w:rsidR="0049605E" w:rsidRDefault="0049605E" w:rsidP="0049605E">
            <w:r w:rsidRPr="000B54FA">
              <w:rPr>
                <w:b/>
                <w:bCs/>
              </w:rPr>
              <w:t xml:space="preserve">Fire </w:t>
            </w:r>
            <w:r>
              <w:rPr>
                <w:b/>
                <w:bCs/>
              </w:rPr>
              <w:t>C</w:t>
            </w:r>
            <w:r w:rsidRPr="000B54FA">
              <w:rPr>
                <w:b/>
                <w:bCs/>
              </w:rPr>
              <w:t>alls to Police</w:t>
            </w:r>
          </w:p>
        </w:tc>
      </w:tr>
      <w:tr w:rsidR="0049605E" w14:paraId="2333E36C" w14:textId="3D9EA077" w:rsidTr="00FF0401">
        <w:tc>
          <w:tcPr>
            <w:tcW w:w="2112" w:type="dxa"/>
            <w:shd w:val="clear" w:color="auto" w:fill="DEEAF6" w:themeFill="accent5" w:themeFillTint="33"/>
          </w:tcPr>
          <w:p w14:paraId="78052ECB" w14:textId="77777777" w:rsidR="0049605E" w:rsidRDefault="0049605E" w:rsidP="0049605E">
            <w:r>
              <w:t>Subclause 25.1</w:t>
            </w:r>
          </w:p>
        </w:tc>
        <w:tc>
          <w:tcPr>
            <w:tcW w:w="2693" w:type="dxa"/>
            <w:shd w:val="clear" w:color="auto" w:fill="DEEAF6" w:themeFill="accent5" w:themeFillTint="33"/>
          </w:tcPr>
          <w:p w14:paraId="79E114C2" w14:textId="77777777" w:rsidR="0049605E" w:rsidRDefault="0049605E" w:rsidP="0049605E">
            <w:r>
              <w:t>Fire Calls to Police</w:t>
            </w:r>
          </w:p>
        </w:tc>
        <w:tc>
          <w:tcPr>
            <w:tcW w:w="5528" w:type="dxa"/>
            <w:shd w:val="clear" w:color="auto" w:fill="DEEAF6" w:themeFill="accent5" w:themeFillTint="33"/>
          </w:tcPr>
          <w:p w14:paraId="4AE64FC9" w14:textId="77777777" w:rsidR="0049605E" w:rsidRDefault="0049605E" w:rsidP="0049605E">
            <w:r>
              <w:t>New subclause creates an obligation for 000VIC to review, within 6 months of the commencement of the Agreement, the practice of Police Call-Takers processing misdirected fire calls.</w:t>
            </w:r>
          </w:p>
        </w:tc>
        <w:tc>
          <w:tcPr>
            <w:tcW w:w="4678" w:type="dxa"/>
            <w:shd w:val="clear" w:color="auto" w:fill="DEEAF6" w:themeFill="accent5" w:themeFillTint="33"/>
          </w:tcPr>
          <w:p w14:paraId="097EBB11" w14:textId="0D0A683B" w:rsidR="0049605E" w:rsidRDefault="007611F0" w:rsidP="0049605E">
            <w:r>
              <w:t xml:space="preserve">A review will </w:t>
            </w:r>
            <w:r w:rsidR="00C323B9">
              <w:t>occur within 6 months of the commencement of the new EA and will</w:t>
            </w:r>
            <w:r>
              <w:t xml:space="preserve"> consider 000VIC's current operational practices and determine whether some improvements can be made.</w:t>
            </w:r>
          </w:p>
        </w:tc>
      </w:tr>
      <w:tr w:rsidR="0049605E" w14:paraId="0449AE13" w14:textId="2AABB0D1" w:rsidTr="00FF0401">
        <w:tc>
          <w:tcPr>
            <w:tcW w:w="2112" w:type="dxa"/>
            <w:shd w:val="clear" w:color="auto" w:fill="FFFFFF" w:themeFill="background1"/>
          </w:tcPr>
          <w:p w14:paraId="18A8743D" w14:textId="77777777" w:rsidR="0049605E" w:rsidRDefault="0049605E" w:rsidP="0049605E">
            <w:r>
              <w:t>Subclause 25.2</w:t>
            </w:r>
          </w:p>
        </w:tc>
        <w:tc>
          <w:tcPr>
            <w:tcW w:w="2693" w:type="dxa"/>
            <w:shd w:val="clear" w:color="auto" w:fill="FFFFFF" w:themeFill="background1"/>
          </w:tcPr>
          <w:p w14:paraId="11800A83" w14:textId="77777777" w:rsidR="0049605E" w:rsidRDefault="0049605E" w:rsidP="0049605E">
            <w:r>
              <w:t>Fire Calls to Police</w:t>
            </w:r>
          </w:p>
        </w:tc>
        <w:tc>
          <w:tcPr>
            <w:tcW w:w="5528" w:type="dxa"/>
            <w:shd w:val="clear" w:color="auto" w:fill="FFFFFF" w:themeFill="background1"/>
          </w:tcPr>
          <w:p w14:paraId="78200436" w14:textId="77777777" w:rsidR="0049605E" w:rsidRDefault="0049605E" w:rsidP="0049605E">
            <w:r>
              <w:t>New subclause establishes that the review referred to in clause 25.1 is to be undertaken in consultation with UCC and stakeholders.</w:t>
            </w:r>
          </w:p>
        </w:tc>
        <w:tc>
          <w:tcPr>
            <w:tcW w:w="4678" w:type="dxa"/>
            <w:shd w:val="clear" w:color="auto" w:fill="FFFFFF" w:themeFill="background1"/>
          </w:tcPr>
          <w:p w14:paraId="17AAFAE0" w14:textId="6B01EFA9" w:rsidR="0049605E" w:rsidRDefault="00BF768B" w:rsidP="0049605E">
            <w:r>
              <w:t xml:space="preserve">Provides that the review </w:t>
            </w:r>
            <w:r w:rsidR="004F71EC">
              <w:t>will be undertaken in consultation with the UCC and stakeholders.</w:t>
            </w:r>
          </w:p>
        </w:tc>
      </w:tr>
      <w:tr w:rsidR="0049605E" w14:paraId="3360B5A1" w14:textId="64E45D69" w:rsidTr="00FF0401">
        <w:tc>
          <w:tcPr>
            <w:tcW w:w="2112" w:type="dxa"/>
            <w:shd w:val="clear" w:color="auto" w:fill="DEEAF6" w:themeFill="accent5" w:themeFillTint="33"/>
          </w:tcPr>
          <w:p w14:paraId="19A7C288" w14:textId="77777777" w:rsidR="0049605E" w:rsidRDefault="0049605E" w:rsidP="0049605E">
            <w:r>
              <w:t>Subclause 25.3</w:t>
            </w:r>
          </w:p>
        </w:tc>
        <w:tc>
          <w:tcPr>
            <w:tcW w:w="2693" w:type="dxa"/>
            <w:shd w:val="clear" w:color="auto" w:fill="DEEAF6" w:themeFill="accent5" w:themeFillTint="33"/>
          </w:tcPr>
          <w:p w14:paraId="53DE94A7" w14:textId="77777777" w:rsidR="0049605E" w:rsidRDefault="0049605E" w:rsidP="0049605E">
            <w:r>
              <w:t>Fire Calls to Police</w:t>
            </w:r>
          </w:p>
        </w:tc>
        <w:tc>
          <w:tcPr>
            <w:tcW w:w="5528" w:type="dxa"/>
            <w:shd w:val="clear" w:color="auto" w:fill="DEEAF6" w:themeFill="accent5" w:themeFillTint="33"/>
          </w:tcPr>
          <w:p w14:paraId="1CF99BD1" w14:textId="77777777" w:rsidR="0049605E" w:rsidRDefault="0049605E" w:rsidP="0049605E">
            <w:r>
              <w:t>New subclause establishes a right to adapt current practices should the review identify alternative work practices that do not adversely impact safety and operational responsiveness.</w:t>
            </w:r>
          </w:p>
        </w:tc>
        <w:tc>
          <w:tcPr>
            <w:tcW w:w="4678" w:type="dxa"/>
            <w:shd w:val="clear" w:color="auto" w:fill="DEEAF6" w:themeFill="accent5" w:themeFillTint="33"/>
          </w:tcPr>
          <w:p w14:paraId="27E082BA" w14:textId="0A3C551F" w:rsidR="0049605E" w:rsidRDefault="005F1E04" w:rsidP="0049605E">
            <w:r>
              <w:t xml:space="preserve">000VIC will consider alternative work practices </w:t>
            </w:r>
            <w:r w:rsidR="007F6679">
              <w:t xml:space="preserve">if the review identifies </w:t>
            </w:r>
            <w:r>
              <w:t>that do not adversely impact safety and operational responsiveness.</w:t>
            </w:r>
          </w:p>
        </w:tc>
      </w:tr>
      <w:tr w:rsidR="0049605E" w14:paraId="3AF1376E" w14:textId="77777777" w:rsidTr="009C4B6F">
        <w:tc>
          <w:tcPr>
            <w:tcW w:w="2112" w:type="dxa"/>
            <w:shd w:val="clear" w:color="auto" w:fill="auto"/>
          </w:tcPr>
          <w:p w14:paraId="5A236259" w14:textId="77777777" w:rsidR="0049605E" w:rsidRDefault="0049605E" w:rsidP="0049605E">
            <w:pPr>
              <w:rPr>
                <w:b/>
                <w:bCs/>
              </w:rPr>
            </w:pPr>
            <w:r>
              <w:rPr>
                <w:b/>
                <w:bCs/>
              </w:rPr>
              <w:t>Clause 26</w:t>
            </w:r>
          </w:p>
          <w:p w14:paraId="0F197DD3" w14:textId="1A80C587" w:rsidR="0049605E" w:rsidRDefault="0049605E" w:rsidP="0049605E">
            <w:r>
              <w:rPr>
                <w:i/>
                <w:iCs/>
              </w:rPr>
              <w:t>(Clause 25 of the current agreement)</w:t>
            </w:r>
          </w:p>
        </w:tc>
        <w:tc>
          <w:tcPr>
            <w:tcW w:w="12899" w:type="dxa"/>
            <w:gridSpan w:val="3"/>
            <w:shd w:val="clear" w:color="auto" w:fill="auto"/>
          </w:tcPr>
          <w:p w14:paraId="7AA087C2" w14:textId="77777777" w:rsidR="0049605E" w:rsidRDefault="0049605E" w:rsidP="0049605E">
            <w:pPr>
              <w:rPr>
                <w:b/>
                <w:bCs/>
              </w:rPr>
            </w:pPr>
          </w:p>
          <w:p w14:paraId="6C455595" w14:textId="2033B481" w:rsidR="0049605E" w:rsidRDefault="0049605E" w:rsidP="0049605E">
            <w:r w:rsidRPr="000B54FA">
              <w:rPr>
                <w:b/>
                <w:bCs/>
              </w:rPr>
              <w:t>Classifications and Remuneration</w:t>
            </w:r>
          </w:p>
        </w:tc>
      </w:tr>
      <w:tr w:rsidR="0049605E" w14:paraId="09AA53EC" w14:textId="201E9F23" w:rsidTr="00FF0401">
        <w:tc>
          <w:tcPr>
            <w:tcW w:w="2112" w:type="dxa"/>
            <w:shd w:val="clear" w:color="auto" w:fill="DEEAF6" w:themeFill="accent5" w:themeFillTint="33"/>
          </w:tcPr>
          <w:p w14:paraId="2EF2C9A3" w14:textId="77777777" w:rsidR="0049605E" w:rsidRDefault="0049605E" w:rsidP="0049605E">
            <w:r>
              <w:t>Subclause 26.1</w:t>
            </w:r>
          </w:p>
          <w:p w14:paraId="332E3102" w14:textId="77777777" w:rsidR="0049605E" w:rsidRPr="00BD1569" w:rsidRDefault="0049605E" w:rsidP="0049605E">
            <w:r w:rsidRPr="00056A97">
              <w:rPr>
                <w:i/>
                <w:iCs/>
              </w:rPr>
              <w:t>(</w:t>
            </w:r>
            <w:r>
              <w:rPr>
                <w:i/>
                <w:iCs/>
              </w:rPr>
              <w:t>Subclause</w:t>
            </w:r>
            <w:r w:rsidRPr="00056A97">
              <w:rPr>
                <w:i/>
                <w:iCs/>
              </w:rPr>
              <w:t xml:space="preserve"> 25.1 of current agreement)</w:t>
            </w:r>
          </w:p>
        </w:tc>
        <w:tc>
          <w:tcPr>
            <w:tcW w:w="2693" w:type="dxa"/>
            <w:shd w:val="clear" w:color="auto" w:fill="DEEAF6" w:themeFill="accent5" w:themeFillTint="33"/>
          </w:tcPr>
          <w:p w14:paraId="0E1AD573" w14:textId="77777777" w:rsidR="0049605E" w:rsidRDefault="0049605E" w:rsidP="0049605E">
            <w:r>
              <w:t>Increases to remuneration</w:t>
            </w:r>
          </w:p>
        </w:tc>
        <w:tc>
          <w:tcPr>
            <w:tcW w:w="5528" w:type="dxa"/>
            <w:shd w:val="clear" w:color="auto" w:fill="DEEAF6" w:themeFill="accent5" w:themeFillTint="33"/>
          </w:tcPr>
          <w:p w14:paraId="367B4756" w14:textId="77777777" w:rsidR="0049605E" w:rsidRDefault="0049605E" w:rsidP="0049605E">
            <w:r>
              <w:t>This subclause has been amended to provide remuneration increases for employees by 3% each year commencing from the first full pay period from 3 April 2024.</w:t>
            </w:r>
          </w:p>
        </w:tc>
        <w:tc>
          <w:tcPr>
            <w:tcW w:w="4678" w:type="dxa"/>
            <w:shd w:val="clear" w:color="auto" w:fill="DEEAF6" w:themeFill="accent5" w:themeFillTint="33"/>
          </w:tcPr>
          <w:p w14:paraId="51CBD449" w14:textId="2BB6494C" w:rsidR="0049605E" w:rsidRDefault="00F84812" w:rsidP="0049605E">
            <w:r>
              <w:t>Employees will get a 3</w:t>
            </w:r>
            <w:r w:rsidR="000D4F4F">
              <w:t>%</w:t>
            </w:r>
            <w:r>
              <w:t xml:space="preserve"> annual wage increase over the life of the </w:t>
            </w:r>
            <w:r w:rsidR="00683BA3">
              <w:t>EA</w:t>
            </w:r>
            <w:r>
              <w:t xml:space="preserve"> commencing from the first full pay period from 3 April 2024.</w:t>
            </w:r>
          </w:p>
        </w:tc>
      </w:tr>
      <w:tr w:rsidR="0049605E" w14:paraId="2FB94370" w14:textId="10CF11B5" w:rsidTr="00FF0401">
        <w:tc>
          <w:tcPr>
            <w:tcW w:w="2112" w:type="dxa"/>
            <w:shd w:val="clear" w:color="auto" w:fill="FFFFFF" w:themeFill="background1"/>
          </w:tcPr>
          <w:p w14:paraId="66624CBD" w14:textId="77777777" w:rsidR="0049605E" w:rsidRDefault="0049605E" w:rsidP="0049605E">
            <w:r>
              <w:t>Subclause 26.2</w:t>
            </w:r>
          </w:p>
          <w:p w14:paraId="6426DDDA" w14:textId="77777777" w:rsidR="0049605E" w:rsidRDefault="0049605E" w:rsidP="0049605E">
            <w:r w:rsidRPr="00056A97">
              <w:rPr>
                <w:i/>
                <w:iCs/>
              </w:rPr>
              <w:t>(Clauses 25.2–25.10 of current agreement)</w:t>
            </w:r>
          </w:p>
        </w:tc>
        <w:tc>
          <w:tcPr>
            <w:tcW w:w="2693" w:type="dxa"/>
            <w:shd w:val="clear" w:color="auto" w:fill="FFFFFF" w:themeFill="background1"/>
          </w:tcPr>
          <w:p w14:paraId="4219E350" w14:textId="77777777" w:rsidR="0049605E" w:rsidRDefault="0049605E" w:rsidP="0049605E">
            <w:r>
              <w:t>Classifications and rates of pay</w:t>
            </w:r>
          </w:p>
        </w:tc>
        <w:tc>
          <w:tcPr>
            <w:tcW w:w="5528" w:type="dxa"/>
            <w:shd w:val="clear" w:color="auto" w:fill="FFFFFF" w:themeFill="background1"/>
          </w:tcPr>
          <w:p w14:paraId="76325C36" w14:textId="77777777" w:rsidR="0049605E" w:rsidRDefault="0049605E" w:rsidP="0049605E">
            <w:r>
              <w:t>This subclause has been amended to refer to the table of base salaries in Schedule 1, rather than embedded within the clause.</w:t>
            </w:r>
          </w:p>
        </w:tc>
        <w:tc>
          <w:tcPr>
            <w:tcW w:w="4678" w:type="dxa"/>
            <w:shd w:val="clear" w:color="auto" w:fill="FFFFFF" w:themeFill="background1"/>
          </w:tcPr>
          <w:p w14:paraId="72E714D5" w14:textId="46EB9CF8" w:rsidR="0049605E" w:rsidRDefault="00264CA9" w:rsidP="0049605E">
            <w:r>
              <w:t>Previous Classification and rates removed</w:t>
            </w:r>
            <w:r w:rsidR="000D4F4F">
              <w:t>.  New Classification Structure and base salary is set out in Schedule 1.</w:t>
            </w:r>
          </w:p>
        </w:tc>
      </w:tr>
      <w:tr w:rsidR="0049605E" w14:paraId="6F682E84" w14:textId="0C7C5C63" w:rsidTr="00FF0401">
        <w:tc>
          <w:tcPr>
            <w:tcW w:w="2112" w:type="dxa"/>
            <w:shd w:val="clear" w:color="auto" w:fill="FFFFFF" w:themeFill="background1"/>
          </w:tcPr>
          <w:p w14:paraId="715CEFB5" w14:textId="77777777" w:rsidR="0049605E" w:rsidRDefault="0049605E" w:rsidP="0049605E">
            <w:r>
              <w:t>Subclause 26.3</w:t>
            </w:r>
          </w:p>
        </w:tc>
        <w:tc>
          <w:tcPr>
            <w:tcW w:w="2693" w:type="dxa"/>
            <w:shd w:val="clear" w:color="auto" w:fill="FFFFFF" w:themeFill="background1"/>
          </w:tcPr>
          <w:p w14:paraId="1564F2A9" w14:textId="77777777" w:rsidR="0049605E" w:rsidRDefault="0049605E" w:rsidP="0049605E">
            <w:r>
              <w:t>Classifications and rates of pay</w:t>
            </w:r>
          </w:p>
        </w:tc>
        <w:tc>
          <w:tcPr>
            <w:tcW w:w="5528" w:type="dxa"/>
            <w:shd w:val="clear" w:color="auto" w:fill="FFFFFF" w:themeFill="background1"/>
          </w:tcPr>
          <w:p w14:paraId="7E2A688B" w14:textId="05613EA2" w:rsidR="0049605E" w:rsidRDefault="0049605E" w:rsidP="0049605E">
            <w:r>
              <w:t>This subclause provides that a one-off payment of $5,546 will be paid to all permanent employees covered by the Agreement (with a pro rata entitlement to part time employees).</w:t>
            </w:r>
          </w:p>
        </w:tc>
        <w:tc>
          <w:tcPr>
            <w:tcW w:w="4678" w:type="dxa"/>
            <w:shd w:val="clear" w:color="auto" w:fill="FFFFFF" w:themeFill="background1"/>
          </w:tcPr>
          <w:p w14:paraId="19F1003C" w14:textId="1FA8F401" w:rsidR="0049605E" w:rsidRDefault="00D43CF7" w:rsidP="0049605E">
            <w:r>
              <w:t xml:space="preserve">This is a benefit </w:t>
            </w:r>
            <w:r w:rsidR="00BA188B">
              <w:t>acknowledging the employee</w:t>
            </w:r>
            <w:r>
              <w:t xml:space="preserve"> patience</w:t>
            </w:r>
            <w:r w:rsidR="00896F8C">
              <w:t xml:space="preserve"> and</w:t>
            </w:r>
            <w:r w:rsidR="00E73ABF">
              <w:t xml:space="preserve"> the</w:t>
            </w:r>
            <w:r w:rsidR="00896F8C">
              <w:t xml:space="preserve"> absence of pay increase</w:t>
            </w:r>
            <w:r w:rsidR="00E73ABF">
              <w:t>s</w:t>
            </w:r>
            <w:r>
              <w:t xml:space="preserve"> while the new </w:t>
            </w:r>
            <w:r w:rsidR="00683BA3">
              <w:t>EA</w:t>
            </w:r>
            <w:r>
              <w:t xml:space="preserve"> was being negotiated.</w:t>
            </w:r>
          </w:p>
        </w:tc>
      </w:tr>
      <w:tr w:rsidR="0049605E" w14:paraId="15FD5C42" w14:textId="0AB26C02" w:rsidTr="00FF0401">
        <w:tc>
          <w:tcPr>
            <w:tcW w:w="2112" w:type="dxa"/>
            <w:shd w:val="clear" w:color="auto" w:fill="DEEAF6" w:themeFill="accent5" w:themeFillTint="33"/>
          </w:tcPr>
          <w:p w14:paraId="0ACD7970" w14:textId="77777777" w:rsidR="0049605E" w:rsidRDefault="0049605E" w:rsidP="0049605E">
            <w:r>
              <w:t>Subclause 26.4</w:t>
            </w:r>
          </w:p>
          <w:p w14:paraId="07B87E5B" w14:textId="77777777" w:rsidR="0049605E" w:rsidRDefault="0049605E" w:rsidP="0049605E"/>
          <w:p w14:paraId="4BD4132B" w14:textId="77777777" w:rsidR="0049605E" w:rsidRDefault="0049605E" w:rsidP="0049605E">
            <w:r w:rsidRPr="00056A97">
              <w:rPr>
                <w:i/>
                <w:iCs/>
              </w:rPr>
              <w:t>(Clause 25.11.1 of current agreement)</w:t>
            </w:r>
          </w:p>
        </w:tc>
        <w:tc>
          <w:tcPr>
            <w:tcW w:w="2693" w:type="dxa"/>
            <w:shd w:val="clear" w:color="auto" w:fill="DEEAF6" w:themeFill="accent5" w:themeFillTint="33"/>
          </w:tcPr>
          <w:p w14:paraId="21F0359C" w14:textId="77777777" w:rsidR="0049605E" w:rsidRDefault="0049605E" w:rsidP="0049605E">
            <w:r>
              <w:t>Mentors and the Mentor Allowance</w:t>
            </w:r>
          </w:p>
        </w:tc>
        <w:tc>
          <w:tcPr>
            <w:tcW w:w="5528" w:type="dxa"/>
            <w:shd w:val="clear" w:color="auto" w:fill="DEEAF6" w:themeFill="accent5" w:themeFillTint="33"/>
          </w:tcPr>
          <w:p w14:paraId="1745651C" w14:textId="77777777" w:rsidR="0049605E" w:rsidRDefault="0049605E" w:rsidP="0049605E">
            <w:r>
              <w:t>This subclause has been clarified to provide that Mentors must have 12 months' experience and/or Final Qualification Assessment (whichever happens later) prior to mentoring.</w:t>
            </w:r>
          </w:p>
          <w:p w14:paraId="5C44A8EE" w14:textId="77777777" w:rsidR="0049605E" w:rsidRDefault="0049605E" w:rsidP="0049605E">
            <w:r>
              <w:t>The subclause also provides that the parties will determine what qualification will be required of a Mentor (which is to be tailored, but not onerous) through consultation within six months of the commencement of the Agreement.  Mentors will be required to complete the relevant training within six months of becoming a Mentor, or within six months of that qualification becoming available (whichever happens later).</w:t>
            </w:r>
          </w:p>
          <w:p w14:paraId="5111906C" w14:textId="77777777" w:rsidR="0049605E" w:rsidRDefault="0049605E" w:rsidP="0049605E"/>
        </w:tc>
        <w:tc>
          <w:tcPr>
            <w:tcW w:w="4678" w:type="dxa"/>
            <w:shd w:val="clear" w:color="auto" w:fill="DEEAF6" w:themeFill="accent5" w:themeFillTint="33"/>
          </w:tcPr>
          <w:p w14:paraId="79E64C15" w14:textId="2FA593A5" w:rsidR="0049605E" w:rsidRDefault="00B7092D" w:rsidP="00B7092D">
            <w:r>
              <w:t xml:space="preserve">Provides clarity as to who was eligible to be an accredited mentor </w:t>
            </w:r>
            <w:r w:rsidR="001578E7">
              <w:t>and</w:t>
            </w:r>
            <w:r>
              <w:t xml:space="preserve"> sets expectations as to when training must be completed.</w:t>
            </w:r>
          </w:p>
        </w:tc>
      </w:tr>
      <w:tr w:rsidR="0049605E" w14:paraId="09C30CC3" w14:textId="60C93358" w:rsidTr="00FF0401">
        <w:tc>
          <w:tcPr>
            <w:tcW w:w="2112" w:type="dxa"/>
            <w:shd w:val="clear" w:color="auto" w:fill="FFFFFF" w:themeFill="background1"/>
          </w:tcPr>
          <w:p w14:paraId="33C919DB" w14:textId="77777777" w:rsidR="0049605E" w:rsidRDefault="0049605E" w:rsidP="0049605E">
            <w:r>
              <w:t>Subclause 26.5</w:t>
            </w:r>
          </w:p>
          <w:p w14:paraId="44F1C425" w14:textId="77777777" w:rsidR="0049605E" w:rsidRDefault="0049605E" w:rsidP="0049605E"/>
          <w:p w14:paraId="09FE9444" w14:textId="77777777" w:rsidR="0049605E" w:rsidRDefault="0049605E" w:rsidP="0049605E">
            <w:r w:rsidRPr="00056A97">
              <w:rPr>
                <w:i/>
                <w:iCs/>
              </w:rPr>
              <w:t>(Clause 25.11.2 of current agreement)</w:t>
            </w:r>
          </w:p>
        </w:tc>
        <w:tc>
          <w:tcPr>
            <w:tcW w:w="2693" w:type="dxa"/>
            <w:shd w:val="clear" w:color="auto" w:fill="FFFFFF" w:themeFill="background1"/>
          </w:tcPr>
          <w:p w14:paraId="068A997F" w14:textId="77777777" w:rsidR="0049605E" w:rsidRDefault="0049605E" w:rsidP="0049605E">
            <w:r>
              <w:t>Mentor Allowance</w:t>
            </w:r>
          </w:p>
        </w:tc>
        <w:tc>
          <w:tcPr>
            <w:tcW w:w="5528" w:type="dxa"/>
            <w:shd w:val="clear" w:color="auto" w:fill="FFFFFF" w:themeFill="background1"/>
          </w:tcPr>
          <w:p w14:paraId="0E2F57BC" w14:textId="77777777" w:rsidR="0049605E" w:rsidRDefault="0049605E" w:rsidP="0049605E">
            <w:r>
              <w:t>This clause has been updated so that the Mentor Allowance is increased to $7 per hour and then will increase by 3% per annum.</w:t>
            </w:r>
          </w:p>
        </w:tc>
        <w:tc>
          <w:tcPr>
            <w:tcW w:w="4678" w:type="dxa"/>
            <w:shd w:val="clear" w:color="auto" w:fill="FFFFFF" w:themeFill="background1"/>
          </w:tcPr>
          <w:p w14:paraId="21C38F29" w14:textId="30A9AAB8" w:rsidR="0049605E" w:rsidRDefault="007D3C43" w:rsidP="0049605E">
            <w:r>
              <w:t xml:space="preserve">Doubles the previous Mentor Allowance </w:t>
            </w:r>
            <w:r w:rsidR="007B3584">
              <w:t xml:space="preserve">from $3.50 to $7 </w:t>
            </w:r>
            <w:r w:rsidR="00B511AE">
              <w:t xml:space="preserve">per hour </w:t>
            </w:r>
            <w:r>
              <w:t>and provides the annual 3% increase</w:t>
            </w:r>
            <w:r w:rsidR="00307920">
              <w:t xml:space="preserve"> over the life of the EA.</w:t>
            </w:r>
            <w:r w:rsidR="006F4EEA">
              <w:t xml:space="preserve"> Encourages employees to take on the role of Mentor.</w:t>
            </w:r>
          </w:p>
        </w:tc>
      </w:tr>
      <w:tr w:rsidR="0049605E" w14:paraId="6325CAA6" w14:textId="0E2EE330" w:rsidTr="00FF0401">
        <w:tc>
          <w:tcPr>
            <w:tcW w:w="2112" w:type="dxa"/>
            <w:shd w:val="clear" w:color="auto" w:fill="DEEAF6" w:themeFill="accent5" w:themeFillTint="33"/>
          </w:tcPr>
          <w:p w14:paraId="1ACD39EF" w14:textId="77777777" w:rsidR="0049605E" w:rsidRPr="00996546" w:rsidRDefault="0049605E" w:rsidP="0049605E">
            <w:pPr>
              <w:rPr>
                <w:b/>
                <w:bCs/>
              </w:rPr>
            </w:pPr>
            <w:r w:rsidRPr="00996546">
              <w:rPr>
                <w:b/>
                <w:bCs/>
              </w:rPr>
              <w:t>Clause 27</w:t>
            </w:r>
          </w:p>
        </w:tc>
        <w:tc>
          <w:tcPr>
            <w:tcW w:w="2693" w:type="dxa"/>
            <w:shd w:val="clear" w:color="auto" w:fill="DEEAF6" w:themeFill="accent5" w:themeFillTint="33"/>
          </w:tcPr>
          <w:p w14:paraId="4E3435ED" w14:textId="77777777" w:rsidR="0049605E" w:rsidRPr="000B54FA" w:rsidRDefault="0049605E" w:rsidP="0049605E">
            <w:pPr>
              <w:rPr>
                <w:b/>
                <w:bCs/>
              </w:rPr>
            </w:pPr>
            <w:r w:rsidRPr="000B54FA">
              <w:rPr>
                <w:b/>
                <w:bCs/>
              </w:rPr>
              <w:t>Shift Penalties</w:t>
            </w:r>
          </w:p>
        </w:tc>
        <w:tc>
          <w:tcPr>
            <w:tcW w:w="5528" w:type="dxa"/>
            <w:shd w:val="clear" w:color="auto" w:fill="DEEAF6" w:themeFill="accent5" w:themeFillTint="33"/>
          </w:tcPr>
          <w:p w14:paraId="4405B677" w14:textId="77777777" w:rsidR="0049605E" w:rsidRDefault="0049605E" w:rsidP="0049605E">
            <w:r>
              <w:t>The previous night allowance penalty has been renamed as a Weekday Night 35% penalty which applies where at least half the shift is worked after 11pm on a weekday.</w:t>
            </w:r>
          </w:p>
          <w:p w14:paraId="2A35C641" w14:textId="77777777" w:rsidR="0049605E" w:rsidRDefault="0049605E" w:rsidP="0049605E">
            <w:r>
              <w:t xml:space="preserve">A new 60% penalty has been added, which applies where at least half of the shift is worked after midnight.  </w:t>
            </w:r>
          </w:p>
          <w:p w14:paraId="6C0368FA" w14:textId="77777777" w:rsidR="0049605E" w:rsidRDefault="0049605E" w:rsidP="0049605E"/>
        </w:tc>
        <w:tc>
          <w:tcPr>
            <w:tcW w:w="4678" w:type="dxa"/>
            <w:shd w:val="clear" w:color="auto" w:fill="DEEAF6" w:themeFill="accent5" w:themeFillTint="33"/>
          </w:tcPr>
          <w:p w14:paraId="15BC241D" w14:textId="79B2FE8A" w:rsidR="00416AD2" w:rsidRDefault="00416AD2" w:rsidP="0049605E">
            <w:r>
              <w:t xml:space="preserve">Employees will be paid an additional 10% </w:t>
            </w:r>
            <w:r w:rsidR="005811E6">
              <w:t>night shift penalty for weekday nights</w:t>
            </w:r>
            <w:r w:rsidR="00683BA3">
              <w:t xml:space="preserve"> on Monday to Thursday</w:t>
            </w:r>
            <w:r w:rsidR="005811E6">
              <w:t xml:space="preserve"> of 35%.</w:t>
            </w:r>
          </w:p>
          <w:p w14:paraId="625648CA" w14:textId="77777777" w:rsidR="0049605E" w:rsidRDefault="00416AD2" w:rsidP="0049605E">
            <w:r>
              <w:t xml:space="preserve">Added </w:t>
            </w:r>
            <w:r w:rsidR="005811E6">
              <w:t>a new</w:t>
            </w:r>
            <w:r>
              <w:t xml:space="preserve"> specific </w:t>
            </w:r>
            <w:r w:rsidR="005811E6">
              <w:t>reference</w:t>
            </w:r>
            <w:r>
              <w:t xml:space="preserve"> in the </w:t>
            </w:r>
            <w:r w:rsidR="005811E6">
              <w:t>A</w:t>
            </w:r>
            <w:r>
              <w:t>greement for a Friday Night specific penalty</w:t>
            </w:r>
            <w:r w:rsidR="005811E6">
              <w:t xml:space="preserve"> of 60%</w:t>
            </w:r>
            <w:r>
              <w:t xml:space="preserve">.  </w:t>
            </w:r>
          </w:p>
          <w:p w14:paraId="37CE4E94" w14:textId="565B8C87" w:rsidR="00444ACE" w:rsidRDefault="00444ACE" w:rsidP="0049605E">
            <w:r>
              <w:t xml:space="preserve">This entitlement recognises the </w:t>
            </w:r>
            <w:r w:rsidR="00683BA3">
              <w:t xml:space="preserve">social impacts </w:t>
            </w:r>
            <w:r>
              <w:t xml:space="preserve">associated with working </w:t>
            </w:r>
            <w:r w:rsidR="00683BA3">
              <w:t xml:space="preserve">night </w:t>
            </w:r>
            <w:r>
              <w:t>shift</w:t>
            </w:r>
            <w:r w:rsidR="00683BA3">
              <w:t>s</w:t>
            </w:r>
            <w:r>
              <w:t>.</w:t>
            </w:r>
          </w:p>
        </w:tc>
      </w:tr>
      <w:tr w:rsidR="0049605E" w14:paraId="3FF0C2F5" w14:textId="13D21315" w:rsidTr="00FF0401">
        <w:tc>
          <w:tcPr>
            <w:tcW w:w="2112" w:type="dxa"/>
            <w:shd w:val="clear" w:color="auto" w:fill="FFFFFF" w:themeFill="background1"/>
          </w:tcPr>
          <w:p w14:paraId="3BDC298E" w14:textId="77777777" w:rsidR="0049605E" w:rsidRPr="00996546" w:rsidRDefault="0049605E" w:rsidP="0049605E">
            <w:pPr>
              <w:rPr>
                <w:b/>
                <w:bCs/>
              </w:rPr>
            </w:pPr>
            <w:r w:rsidRPr="00996546">
              <w:rPr>
                <w:b/>
                <w:bCs/>
              </w:rPr>
              <w:t>Clause 28</w:t>
            </w:r>
          </w:p>
        </w:tc>
        <w:tc>
          <w:tcPr>
            <w:tcW w:w="2693" w:type="dxa"/>
            <w:shd w:val="clear" w:color="auto" w:fill="FFFFFF" w:themeFill="background1"/>
          </w:tcPr>
          <w:p w14:paraId="083311F8" w14:textId="77777777" w:rsidR="0049605E" w:rsidRPr="000B54FA" w:rsidRDefault="0049605E" w:rsidP="0049605E">
            <w:pPr>
              <w:rPr>
                <w:b/>
                <w:bCs/>
              </w:rPr>
            </w:pPr>
            <w:r w:rsidRPr="000B54FA">
              <w:rPr>
                <w:b/>
                <w:bCs/>
              </w:rPr>
              <w:t>Higher Duties</w:t>
            </w:r>
          </w:p>
        </w:tc>
        <w:tc>
          <w:tcPr>
            <w:tcW w:w="5528" w:type="dxa"/>
            <w:shd w:val="clear" w:color="auto" w:fill="FFFFFF" w:themeFill="background1"/>
          </w:tcPr>
          <w:p w14:paraId="2A45015B" w14:textId="77777777" w:rsidR="0049605E" w:rsidRDefault="0049605E" w:rsidP="0049605E">
            <w:r>
              <w:t>This clause is amended to refer to Schedule 1 of the Agreement, and to specify that a period of higher duties will not count for the purposes of accruing years of service in the higher role.</w:t>
            </w:r>
          </w:p>
        </w:tc>
        <w:tc>
          <w:tcPr>
            <w:tcW w:w="4678" w:type="dxa"/>
            <w:shd w:val="clear" w:color="auto" w:fill="FFFFFF" w:themeFill="background1"/>
          </w:tcPr>
          <w:p w14:paraId="7D32CA97" w14:textId="68AE12A9" w:rsidR="0049605E" w:rsidRDefault="000C144F" w:rsidP="0049605E">
            <w:r>
              <w:t>Clarifies that</w:t>
            </w:r>
            <w:r w:rsidR="003B7003">
              <w:t xml:space="preserve"> periods of temporary</w:t>
            </w:r>
            <w:r>
              <w:t xml:space="preserve"> higher </w:t>
            </w:r>
            <w:r w:rsidR="003B7003">
              <w:t xml:space="preserve">duties do not count for the </w:t>
            </w:r>
            <w:r w:rsidR="005B656B">
              <w:t>purposes of accruing years of service in the higher role.</w:t>
            </w:r>
          </w:p>
        </w:tc>
      </w:tr>
      <w:tr w:rsidR="0049605E" w14:paraId="3A5503D7" w14:textId="5642B041" w:rsidTr="00FF0401">
        <w:tc>
          <w:tcPr>
            <w:tcW w:w="2112" w:type="dxa"/>
            <w:shd w:val="clear" w:color="auto" w:fill="DEEAF6" w:themeFill="accent5" w:themeFillTint="33"/>
          </w:tcPr>
          <w:p w14:paraId="1273F784" w14:textId="77777777" w:rsidR="0049605E" w:rsidRPr="00B24767" w:rsidRDefault="0049605E" w:rsidP="0049605E">
            <w:pPr>
              <w:rPr>
                <w:b/>
                <w:bCs/>
              </w:rPr>
            </w:pPr>
            <w:r w:rsidRPr="00B24767">
              <w:rPr>
                <w:b/>
                <w:bCs/>
              </w:rPr>
              <w:t>Clause 29</w:t>
            </w:r>
          </w:p>
        </w:tc>
        <w:tc>
          <w:tcPr>
            <w:tcW w:w="2693" w:type="dxa"/>
            <w:shd w:val="clear" w:color="auto" w:fill="DEEAF6" w:themeFill="accent5" w:themeFillTint="33"/>
          </w:tcPr>
          <w:p w14:paraId="05EB3383" w14:textId="77777777" w:rsidR="0049605E" w:rsidRPr="000B54FA" w:rsidRDefault="0049605E" w:rsidP="0049605E">
            <w:pPr>
              <w:rPr>
                <w:b/>
                <w:bCs/>
              </w:rPr>
            </w:pPr>
            <w:r w:rsidRPr="000B54FA">
              <w:rPr>
                <w:b/>
                <w:bCs/>
              </w:rPr>
              <w:t>Overtime</w:t>
            </w:r>
          </w:p>
        </w:tc>
        <w:tc>
          <w:tcPr>
            <w:tcW w:w="5528" w:type="dxa"/>
            <w:shd w:val="clear" w:color="auto" w:fill="DEEAF6" w:themeFill="accent5" w:themeFillTint="33"/>
          </w:tcPr>
          <w:p w14:paraId="2B23D0AE" w14:textId="77777777" w:rsidR="0049605E" w:rsidRDefault="0049605E" w:rsidP="0049605E">
            <w:r>
              <w:t xml:space="preserve">This clause is amended to require overtime pay between Friday 1800 and Monday 0700 to be paid at the rate of double time, and at all other times, at a rate of time and a half for the first two hours and double time thereafter. </w:t>
            </w:r>
          </w:p>
        </w:tc>
        <w:tc>
          <w:tcPr>
            <w:tcW w:w="4678" w:type="dxa"/>
            <w:shd w:val="clear" w:color="auto" w:fill="DEEAF6" w:themeFill="accent5" w:themeFillTint="33"/>
          </w:tcPr>
          <w:p w14:paraId="57709D2E" w14:textId="7AB2CD0A" w:rsidR="0049605E" w:rsidRDefault="00BC623B" w:rsidP="0049605E">
            <w:r>
              <w:t>This extends the coverage period for "double time" overtime to cover between 1800 Friday and 0700 Monday, rather than just Sunday</w:t>
            </w:r>
            <w:r w:rsidR="00AE4D73">
              <w:t>.</w:t>
            </w:r>
          </w:p>
        </w:tc>
      </w:tr>
      <w:tr w:rsidR="0049605E" w14:paraId="25018D3B" w14:textId="46415BAB" w:rsidTr="00FF0401">
        <w:tc>
          <w:tcPr>
            <w:tcW w:w="2112" w:type="dxa"/>
            <w:shd w:val="clear" w:color="auto" w:fill="FFFFFF" w:themeFill="background1"/>
          </w:tcPr>
          <w:p w14:paraId="6A81311C" w14:textId="77777777" w:rsidR="0049605E" w:rsidRPr="00113579" w:rsidRDefault="0049605E" w:rsidP="0049605E">
            <w:pPr>
              <w:rPr>
                <w:b/>
                <w:bCs/>
              </w:rPr>
            </w:pPr>
            <w:r w:rsidRPr="00113579">
              <w:rPr>
                <w:b/>
                <w:bCs/>
              </w:rPr>
              <w:t>Clause 30</w:t>
            </w:r>
          </w:p>
        </w:tc>
        <w:tc>
          <w:tcPr>
            <w:tcW w:w="2693" w:type="dxa"/>
            <w:shd w:val="clear" w:color="auto" w:fill="FFFFFF" w:themeFill="background1"/>
          </w:tcPr>
          <w:p w14:paraId="7945EF7C" w14:textId="77777777" w:rsidR="0049605E" w:rsidRPr="000B54FA" w:rsidRDefault="0049605E" w:rsidP="0049605E">
            <w:pPr>
              <w:rPr>
                <w:b/>
                <w:bCs/>
              </w:rPr>
            </w:pPr>
            <w:r w:rsidRPr="000B54FA">
              <w:rPr>
                <w:b/>
                <w:bCs/>
              </w:rPr>
              <w:t>Meal Allowance</w:t>
            </w:r>
          </w:p>
        </w:tc>
        <w:tc>
          <w:tcPr>
            <w:tcW w:w="5528" w:type="dxa"/>
            <w:shd w:val="clear" w:color="auto" w:fill="FFFFFF" w:themeFill="background1"/>
          </w:tcPr>
          <w:p w14:paraId="0B0172F8" w14:textId="77777777" w:rsidR="0049605E" w:rsidRDefault="0049605E" w:rsidP="0049605E">
            <w:r>
              <w:t>This clause is amended to increase the meal allowance by $3.07, and then increase by 3% annually from the first full pay period of each year.</w:t>
            </w:r>
          </w:p>
        </w:tc>
        <w:tc>
          <w:tcPr>
            <w:tcW w:w="4678" w:type="dxa"/>
            <w:shd w:val="clear" w:color="auto" w:fill="FFFFFF" w:themeFill="background1"/>
          </w:tcPr>
          <w:p w14:paraId="54668969" w14:textId="777B317C" w:rsidR="0049605E" w:rsidRDefault="00FA38D2" w:rsidP="0049605E">
            <w:r>
              <w:t xml:space="preserve">Increases </w:t>
            </w:r>
            <w:r w:rsidR="00753689">
              <w:t xml:space="preserve">the meal allowance to </w:t>
            </w:r>
            <w:r w:rsidR="0080365C">
              <w:t xml:space="preserve">$25.47 per occasion </w:t>
            </w:r>
            <w:r w:rsidR="00683BA3">
              <w:t xml:space="preserve">and </w:t>
            </w:r>
            <w:r w:rsidR="0080365C">
              <w:t>will increase by 3% per annum.  Th</w:t>
            </w:r>
            <w:r w:rsidR="00215466">
              <w:t>is</w:t>
            </w:r>
            <w:r>
              <w:t xml:space="preserve"> recognises cost of living increases</w:t>
            </w:r>
            <w:r w:rsidR="00215466">
              <w:t>.</w:t>
            </w:r>
          </w:p>
        </w:tc>
      </w:tr>
      <w:tr w:rsidR="0049605E" w14:paraId="742492F7" w14:textId="15B9F9B3" w:rsidTr="00FF0401">
        <w:tc>
          <w:tcPr>
            <w:tcW w:w="2112" w:type="dxa"/>
            <w:shd w:val="clear" w:color="auto" w:fill="DEEAF6" w:themeFill="accent5" w:themeFillTint="33"/>
          </w:tcPr>
          <w:p w14:paraId="4793E5A0" w14:textId="77777777" w:rsidR="0049605E" w:rsidRPr="00113579" w:rsidRDefault="0049605E" w:rsidP="0049605E">
            <w:pPr>
              <w:rPr>
                <w:b/>
                <w:bCs/>
              </w:rPr>
            </w:pPr>
            <w:r w:rsidRPr="00113579">
              <w:rPr>
                <w:b/>
                <w:bCs/>
                <w:i/>
                <w:iCs/>
              </w:rPr>
              <w:t>(Clause 31.7 of current agreement)</w:t>
            </w:r>
          </w:p>
        </w:tc>
        <w:tc>
          <w:tcPr>
            <w:tcW w:w="2693" w:type="dxa"/>
            <w:shd w:val="clear" w:color="auto" w:fill="DEEAF6" w:themeFill="accent5" w:themeFillTint="33"/>
          </w:tcPr>
          <w:p w14:paraId="0FDD191F" w14:textId="77777777" w:rsidR="0049605E" w:rsidRPr="000B54FA" w:rsidRDefault="0049605E" w:rsidP="0049605E">
            <w:pPr>
              <w:rPr>
                <w:b/>
                <w:bCs/>
                <w:i/>
                <w:iCs/>
              </w:rPr>
            </w:pPr>
            <w:r w:rsidRPr="000B54FA">
              <w:rPr>
                <w:b/>
                <w:bCs/>
                <w:i/>
                <w:iCs/>
              </w:rPr>
              <w:t>Fire Services Reform</w:t>
            </w:r>
          </w:p>
        </w:tc>
        <w:tc>
          <w:tcPr>
            <w:tcW w:w="5528" w:type="dxa"/>
            <w:shd w:val="clear" w:color="auto" w:fill="DEEAF6" w:themeFill="accent5" w:themeFillTint="33"/>
          </w:tcPr>
          <w:p w14:paraId="3019869D" w14:textId="77777777" w:rsidR="0049605E" w:rsidRPr="007F179A" w:rsidRDefault="0049605E" w:rsidP="0049605E">
            <w:r>
              <w:t xml:space="preserve">The clause in relation Fire Services Reform has been amended and added as a new clause 32.8 in light of developments in this area. </w:t>
            </w:r>
          </w:p>
        </w:tc>
        <w:tc>
          <w:tcPr>
            <w:tcW w:w="4678" w:type="dxa"/>
            <w:shd w:val="clear" w:color="auto" w:fill="DEEAF6" w:themeFill="accent5" w:themeFillTint="33"/>
          </w:tcPr>
          <w:p w14:paraId="1AAD059F" w14:textId="7C01AF1D" w:rsidR="0049605E" w:rsidRDefault="00D8682F" w:rsidP="0049605E">
            <w:r>
              <w:t>The reworked clause acknowledges that the fire services have undergone major reform since 2020 and 000VIC will consult with employees under c32 where existing reform will impact employees under this Agreement.</w:t>
            </w:r>
          </w:p>
        </w:tc>
      </w:tr>
      <w:tr w:rsidR="0049605E" w14:paraId="44CF452B" w14:textId="149C387F" w:rsidTr="00FF0401">
        <w:tc>
          <w:tcPr>
            <w:tcW w:w="2112" w:type="dxa"/>
            <w:shd w:val="clear" w:color="auto" w:fill="FFFFFF" w:themeFill="background1"/>
          </w:tcPr>
          <w:p w14:paraId="3A270B9C" w14:textId="77777777" w:rsidR="0049605E" w:rsidRDefault="0049605E" w:rsidP="0049605E">
            <w:pPr>
              <w:rPr>
                <w:b/>
                <w:bCs/>
              </w:rPr>
            </w:pPr>
            <w:r w:rsidRPr="00113579">
              <w:rPr>
                <w:b/>
                <w:bCs/>
              </w:rPr>
              <w:t>Clause 31</w:t>
            </w:r>
          </w:p>
          <w:p w14:paraId="06F53F82" w14:textId="77777777" w:rsidR="0049605E" w:rsidRPr="00113579" w:rsidRDefault="0049605E" w:rsidP="0049605E">
            <w:r>
              <w:t>(clause 30 of current Agreement)</w:t>
            </w:r>
          </w:p>
        </w:tc>
        <w:tc>
          <w:tcPr>
            <w:tcW w:w="2693" w:type="dxa"/>
            <w:shd w:val="clear" w:color="auto" w:fill="FFFFFF" w:themeFill="background1"/>
          </w:tcPr>
          <w:p w14:paraId="09921DEB" w14:textId="77777777" w:rsidR="0049605E" w:rsidRPr="000B54FA" w:rsidRDefault="0049605E" w:rsidP="0049605E">
            <w:pPr>
              <w:rPr>
                <w:b/>
                <w:bCs/>
              </w:rPr>
            </w:pPr>
            <w:r w:rsidRPr="000B54FA">
              <w:rPr>
                <w:b/>
                <w:bCs/>
              </w:rPr>
              <w:t>Professional Indemnity</w:t>
            </w:r>
          </w:p>
        </w:tc>
        <w:tc>
          <w:tcPr>
            <w:tcW w:w="5528" w:type="dxa"/>
            <w:shd w:val="clear" w:color="auto" w:fill="FFFFFF" w:themeFill="background1"/>
          </w:tcPr>
          <w:p w14:paraId="459282FB" w14:textId="77777777" w:rsidR="0049605E" w:rsidRDefault="0049605E" w:rsidP="0049605E">
            <w:r w:rsidRPr="00F72BF0">
              <w:t>No change or superficial change.</w:t>
            </w:r>
          </w:p>
        </w:tc>
        <w:tc>
          <w:tcPr>
            <w:tcW w:w="4678" w:type="dxa"/>
            <w:shd w:val="clear" w:color="auto" w:fill="FFFFFF" w:themeFill="background1"/>
          </w:tcPr>
          <w:p w14:paraId="48301CD4" w14:textId="798A5605" w:rsidR="0049605E" w:rsidRPr="00F72BF0" w:rsidRDefault="0049605E" w:rsidP="0049605E">
            <w:r>
              <w:t>No impacting change for employees.</w:t>
            </w:r>
          </w:p>
        </w:tc>
      </w:tr>
      <w:tr w:rsidR="0049605E" w14:paraId="40080515" w14:textId="6A81CE9B" w:rsidTr="00FF0401">
        <w:trPr>
          <w:trHeight w:val="2063"/>
        </w:trPr>
        <w:tc>
          <w:tcPr>
            <w:tcW w:w="2112" w:type="dxa"/>
            <w:shd w:val="clear" w:color="auto" w:fill="DEEAF6" w:themeFill="accent5" w:themeFillTint="33"/>
          </w:tcPr>
          <w:p w14:paraId="5E9D4FCC" w14:textId="77777777" w:rsidR="0049605E" w:rsidRPr="00113579" w:rsidRDefault="0049605E" w:rsidP="0049605E">
            <w:pPr>
              <w:rPr>
                <w:b/>
                <w:bCs/>
              </w:rPr>
            </w:pPr>
            <w:r w:rsidRPr="00113579">
              <w:rPr>
                <w:b/>
                <w:bCs/>
              </w:rPr>
              <w:t>Clause 32</w:t>
            </w:r>
          </w:p>
          <w:p w14:paraId="540B2265" w14:textId="77777777" w:rsidR="0049605E" w:rsidRDefault="0049605E" w:rsidP="0049605E">
            <w:r w:rsidRPr="00056A97">
              <w:rPr>
                <w:i/>
                <w:iCs/>
              </w:rPr>
              <w:t>(Clause 31of current agreement)</w:t>
            </w:r>
          </w:p>
        </w:tc>
        <w:tc>
          <w:tcPr>
            <w:tcW w:w="2693" w:type="dxa"/>
            <w:shd w:val="clear" w:color="auto" w:fill="DEEAF6" w:themeFill="accent5" w:themeFillTint="33"/>
          </w:tcPr>
          <w:p w14:paraId="4A335C00" w14:textId="77777777" w:rsidR="0049605E" w:rsidRPr="000B54FA" w:rsidRDefault="0049605E" w:rsidP="0049605E">
            <w:pPr>
              <w:rPr>
                <w:b/>
                <w:bCs/>
              </w:rPr>
            </w:pPr>
            <w:r w:rsidRPr="000B54FA">
              <w:rPr>
                <w:b/>
                <w:bCs/>
              </w:rPr>
              <w:t>Consultation regarding Workplace Reform</w:t>
            </w:r>
          </w:p>
          <w:p w14:paraId="2F5D47A3" w14:textId="77777777" w:rsidR="0049605E" w:rsidRPr="002747F6" w:rsidRDefault="0049605E" w:rsidP="0049605E"/>
        </w:tc>
        <w:tc>
          <w:tcPr>
            <w:tcW w:w="5528" w:type="dxa"/>
            <w:shd w:val="clear" w:color="auto" w:fill="DEEAF6" w:themeFill="accent5" w:themeFillTint="33"/>
          </w:tcPr>
          <w:p w14:paraId="289217AD" w14:textId="77777777" w:rsidR="0049605E" w:rsidRPr="002747F6" w:rsidRDefault="0049605E" w:rsidP="0049605E">
            <w:r>
              <w:t>This clause has been</w:t>
            </w:r>
            <w:r w:rsidRPr="002747F6">
              <w:t xml:space="preserve"> amended</w:t>
            </w:r>
            <w:r>
              <w:t xml:space="preserve"> to apply the proposed agreement consultation requirements to any substantial variation to shift rosters in Rosters A, B, C, D or E.  </w:t>
            </w:r>
          </w:p>
          <w:p w14:paraId="07A30B10" w14:textId="77777777" w:rsidR="0049605E" w:rsidRPr="002747F6" w:rsidRDefault="0049605E" w:rsidP="0049605E">
            <w:r>
              <w:t xml:space="preserve">A further subclause has been added at 32.7 to clarify that if there are objections or grievances with substantial variations to Roster F after consultation under the 000VIC Scheduling, Deployment and Staffing Levels Policy, they shall be dealt with in accordance with the Settlement of Disputes process in clause 62. </w:t>
            </w:r>
          </w:p>
        </w:tc>
        <w:tc>
          <w:tcPr>
            <w:tcW w:w="4678" w:type="dxa"/>
            <w:shd w:val="clear" w:color="auto" w:fill="DEEAF6" w:themeFill="accent5" w:themeFillTint="33"/>
          </w:tcPr>
          <w:p w14:paraId="5BADF5E5" w14:textId="77777777" w:rsidR="0049605E" w:rsidRDefault="00C40497" w:rsidP="0049605E">
            <w:r>
              <w:t>The changes recognise the importance of rostering at 000VIC.</w:t>
            </w:r>
            <w:r w:rsidR="00F25A79">
              <w:t xml:space="preserve">  </w:t>
            </w:r>
          </w:p>
          <w:p w14:paraId="10DFF743" w14:textId="09907265" w:rsidR="00F25A79" w:rsidRDefault="00F25A79" w:rsidP="0049605E">
            <w:r>
              <w:t xml:space="preserve">This provides guidance </w:t>
            </w:r>
            <w:r w:rsidR="00231AD2">
              <w:t>on how employees can raise objections or grievances with substantial variations to Roster F after consultation</w:t>
            </w:r>
            <w:r w:rsidR="003C1732">
              <w:t xml:space="preserve">  in accordance with the Settlement of Disputes process in clause 62.</w:t>
            </w:r>
          </w:p>
        </w:tc>
      </w:tr>
      <w:tr w:rsidR="0049605E" w14:paraId="4D394211" w14:textId="1FF751D4" w:rsidTr="00FF0401">
        <w:tc>
          <w:tcPr>
            <w:tcW w:w="2112" w:type="dxa"/>
            <w:shd w:val="clear" w:color="auto" w:fill="FFFFFF" w:themeFill="background1"/>
          </w:tcPr>
          <w:p w14:paraId="0EB7C6CE" w14:textId="77777777" w:rsidR="0049605E" w:rsidRPr="00113579" w:rsidRDefault="0049605E" w:rsidP="0049605E">
            <w:pPr>
              <w:rPr>
                <w:b/>
                <w:bCs/>
              </w:rPr>
            </w:pPr>
            <w:r w:rsidRPr="00113579">
              <w:rPr>
                <w:b/>
                <w:bCs/>
              </w:rPr>
              <w:t>Clause 33</w:t>
            </w:r>
          </w:p>
        </w:tc>
        <w:tc>
          <w:tcPr>
            <w:tcW w:w="2693" w:type="dxa"/>
            <w:shd w:val="clear" w:color="auto" w:fill="FFFFFF" w:themeFill="background1"/>
          </w:tcPr>
          <w:p w14:paraId="3B528DF3" w14:textId="77777777" w:rsidR="0049605E" w:rsidRPr="000B54FA" w:rsidRDefault="0049605E" w:rsidP="0049605E">
            <w:pPr>
              <w:rPr>
                <w:b/>
                <w:bCs/>
              </w:rPr>
            </w:pPr>
            <w:r w:rsidRPr="000B54FA">
              <w:rPr>
                <w:b/>
                <w:bCs/>
              </w:rPr>
              <w:t>Right to Disconnect</w:t>
            </w:r>
          </w:p>
        </w:tc>
        <w:tc>
          <w:tcPr>
            <w:tcW w:w="5528" w:type="dxa"/>
            <w:shd w:val="clear" w:color="auto" w:fill="FFFFFF" w:themeFill="background1"/>
          </w:tcPr>
          <w:p w14:paraId="691C7732" w14:textId="77777777" w:rsidR="0049605E" w:rsidRDefault="0049605E" w:rsidP="0049605E">
            <w:r>
              <w:t>This new clause provides the employees are not required to monitor, read or respond to work emails outside of ordinary work hours, save for time-sensitive communications in emergency situations. There is a corresponding prohibition on 000VIC treating employees unfavourably because of this right.</w:t>
            </w:r>
          </w:p>
        </w:tc>
        <w:tc>
          <w:tcPr>
            <w:tcW w:w="4678" w:type="dxa"/>
            <w:shd w:val="clear" w:color="auto" w:fill="FFFFFF" w:themeFill="background1"/>
          </w:tcPr>
          <w:p w14:paraId="6E0AFB4B" w14:textId="5B17F47D" w:rsidR="0049605E" w:rsidRDefault="00FB2E80" w:rsidP="0049605E">
            <w:r>
              <w:t xml:space="preserve">This reflects the recent legislative changes brought about in 2024 by virtue of the "right to disconnect" amendments to the </w:t>
            </w:r>
            <w:r w:rsidRPr="00056A97">
              <w:rPr>
                <w:i/>
                <w:iCs/>
              </w:rPr>
              <w:t>Fair Work Act 2009</w:t>
            </w:r>
            <w:r>
              <w:t xml:space="preserve"> (Cth) (</w:t>
            </w:r>
            <w:r w:rsidRPr="004079FE">
              <w:rPr>
                <w:b/>
                <w:bCs/>
              </w:rPr>
              <w:t>FW Act</w:t>
            </w:r>
            <w:r>
              <w:t xml:space="preserve">).  </w:t>
            </w:r>
          </w:p>
        </w:tc>
      </w:tr>
      <w:tr w:rsidR="0049605E" w14:paraId="2F49DA44" w14:textId="4E4A31F0" w:rsidTr="00FF0401">
        <w:tc>
          <w:tcPr>
            <w:tcW w:w="2112" w:type="dxa"/>
            <w:shd w:val="clear" w:color="auto" w:fill="DEEAF6" w:themeFill="accent5" w:themeFillTint="33"/>
          </w:tcPr>
          <w:p w14:paraId="28A85D2B" w14:textId="77777777" w:rsidR="0049605E" w:rsidRPr="00113579" w:rsidRDefault="0049605E" w:rsidP="0049605E">
            <w:pPr>
              <w:rPr>
                <w:b/>
                <w:bCs/>
              </w:rPr>
            </w:pPr>
            <w:r w:rsidRPr="00113579">
              <w:rPr>
                <w:b/>
                <w:bCs/>
              </w:rPr>
              <w:t>Clause 34</w:t>
            </w:r>
          </w:p>
          <w:p w14:paraId="5E0B100A" w14:textId="77777777" w:rsidR="0049605E" w:rsidRDefault="0049605E" w:rsidP="0049605E">
            <w:r w:rsidRPr="00056A97">
              <w:rPr>
                <w:i/>
                <w:iCs/>
              </w:rPr>
              <w:t>(Clause 32 of current agreement)</w:t>
            </w:r>
          </w:p>
        </w:tc>
        <w:tc>
          <w:tcPr>
            <w:tcW w:w="2693" w:type="dxa"/>
            <w:shd w:val="clear" w:color="auto" w:fill="DEEAF6" w:themeFill="accent5" w:themeFillTint="33"/>
          </w:tcPr>
          <w:p w14:paraId="69732C2B" w14:textId="77777777" w:rsidR="0049605E" w:rsidRPr="000B54FA" w:rsidRDefault="0049605E" w:rsidP="0049605E">
            <w:pPr>
              <w:rPr>
                <w:b/>
                <w:bCs/>
              </w:rPr>
            </w:pPr>
            <w:r w:rsidRPr="000B54FA">
              <w:rPr>
                <w:b/>
                <w:bCs/>
              </w:rPr>
              <w:t>Annual Leave</w:t>
            </w:r>
          </w:p>
        </w:tc>
        <w:tc>
          <w:tcPr>
            <w:tcW w:w="5528" w:type="dxa"/>
            <w:shd w:val="clear" w:color="auto" w:fill="DEEAF6" w:themeFill="accent5" w:themeFillTint="33"/>
          </w:tcPr>
          <w:p w14:paraId="027253FA" w14:textId="77777777" w:rsidR="0049605E" w:rsidRDefault="0049605E" w:rsidP="0049605E">
            <w:r>
              <w:t>This clause has been amended to provide 000VIC's commitment to improving access to planned annual leave for its operational workforce and refers to the Leave Policy.</w:t>
            </w:r>
          </w:p>
        </w:tc>
        <w:tc>
          <w:tcPr>
            <w:tcW w:w="4678" w:type="dxa"/>
            <w:shd w:val="clear" w:color="auto" w:fill="DEEAF6" w:themeFill="accent5" w:themeFillTint="33"/>
          </w:tcPr>
          <w:p w14:paraId="0F6A96D6" w14:textId="091F6B20" w:rsidR="0049605E" w:rsidRDefault="00683BA3" w:rsidP="0049605E">
            <w:r>
              <w:t xml:space="preserve">This reflects 000VIC's commitment to improving equitable access to planned annual leave for </w:t>
            </w:r>
            <w:r w:rsidR="00250CAE">
              <w:t xml:space="preserve">the </w:t>
            </w:r>
            <w:r>
              <w:t>operational workforce.</w:t>
            </w:r>
          </w:p>
        </w:tc>
      </w:tr>
      <w:tr w:rsidR="0049605E" w14:paraId="05DDAD0F" w14:textId="45DEB645" w:rsidTr="00FF0401">
        <w:tc>
          <w:tcPr>
            <w:tcW w:w="2112" w:type="dxa"/>
            <w:shd w:val="clear" w:color="auto" w:fill="FFFFFF" w:themeFill="background1"/>
          </w:tcPr>
          <w:p w14:paraId="3F4739D8" w14:textId="77777777" w:rsidR="0049605E" w:rsidRDefault="0049605E" w:rsidP="0049605E">
            <w:pPr>
              <w:rPr>
                <w:b/>
                <w:bCs/>
              </w:rPr>
            </w:pPr>
            <w:r>
              <w:rPr>
                <w:b/>
                <w:bCs/>
              </w:rPr>
              <w:t>Clause 35</w:t>
            </w:r>
          </w:p>
          <w:p w14:paraId="2A82F6D3" w14:textId="77777777" w:rsidR="0049605E" w:rsidRPr="00113579" w:rsidRDefault="0049605E" w:rsidP="0049605E">
            <w:pPr>
              <w:rPr>
                <w:b/>
                <w:bCs/>
              </w:rPr>
            </w:pPr>
            <w:r w:rsidRPr="00056A97">
              <w:rPr>
                <w:i/>
                <w:iCs/>
              </w:rPr>
              <w:t>(Clause 3</w:t>
            </w:r>
            <w:r>
              <w:rPr>
                <w:i/>
                <w:iCs/>
              </w:rPr>
              <w:t>3</w:t>
            </w:r>
            <w:r w:rsidRPr="00056A97">
              <w:rPr>
                <w:i/>
                <w:iCs/>
              </w:rPr>
              <w:t xml:space="preserve"> of current agreement)</w:t>
            </w:r>
          </w:p>
        </w:tc>
        <w:tc>
          <w:tcPr>
            <w:tcW w:w="2693" w:type="dxa"/>
            <w:shd w:val="clear" w:color="auto" w:fill="FFFFFF" w:themeFill="background1"/>
          </w:tcPr>
          <w:p w14:paraId="7D43D0F1" w14:textId="77777777" w:rsidR="0049605E" w:rsidRPr="000B54FA" w:rsidRDefault="0049605E" w:rsidP="0049605E">
            <w:pPr>
              <w:rPr>
                <w:b/>
                <w:bCs/>
              </w:rPr>
            </w:pPr>
            <w:r>
              <w:rPr>
                <w:b/>
                <w:bCs/>
              </w:rPr>
              <w:t>Annual Leave Loading</w:t>
            </w:r>
          </w:p>
        </w:tc>
        <w:tc>
          <w:tcPr>
            <w:tcW w:w="5528" w:type="dxa"/>
            <w:shd w:val="clear" w:color="auto" w:fill="FFFFFF" w:themeFill="background1"/>
          </w:tcPr>
          <w:p w14:paraId="2DB3BB04" w14:textId="77777777" w:rsidR="0049605E" w:rsidRPr="006D1C10" w:rsidRDefault="0049605E" w:rsidP="0049605E">
            <w:r>
              <w:t>No change or superficial change.</w:t>
            </w:r>
          </w:p>
        </w:tc>
        <w:tc>
          <w:tcPr>
            <w:tcW w:w="4678" w:type="dxa"/>
            <w:shd w:val="clear" w:color="auto" w:fill="FFFFFF" w:themeFill="background1"/>
          </w:tcPr>
          <w:p w14:paraId="0C035FFE" w14:textId="010F85C4" w:rsidR="0049605E" w:rsidRDefault="0049605E" w:rsidP="0049605E">
            <w:r>
              <w:t>No impacting change for employees.</w:t>
            </w:r>
          </w:p>
        </w:tc>
      </w:tr>
      <w:tr w:rsidR="0049605E" w14:paraId="170063DC" w14:textId="01127471" w:rsidTr="00FF0401">
        <w:tc>
          <w:tcPr>
            <w:tcW w:w="2112" w:type="dxa"/>
            <w:shd w:val="clear" w:color="auto" w:fill="DEEAF6" w:themeFill="accent5" w:themeFillTint="33"/>
          </w:tcPr>
          <w:p w14:paraId="2444DC43" w14:textId="77777777" w:rsidR="0049605E" w:rsidRPr="000B54FA" w:rsidRDefault="0049605E" w:rsidP="0049605E">
            <w:pPr>
              <w:rPr>
                <w:b/>
                <w:bCs/>
              </w:rPr>
            </w:pPr>
            <w:r w:rsidRPr="000B54FA">
              <w:rPr>
                <w:b/>
                <w:bCs/>
              </w:rPr>
              <w:t>Clause 36</w:t>
            </w:r>
          </w:p>
          <w:p w14:paraId="00C2B895" w14:textId="77777777" w:rsidR="0049605E" w:rsidRDefault="0049605E" w:rsidP="0049605E">
            <w:r w:rsidRPr="00056A97">
              <w:rPr>
                <w:i/>
                <w:iCs/>
              </w:rPr>
              <w:t>(Clause 34 of current agreement)</w:t>
            </w:r>
          </w:p>
        </w:tc>
        <w:tc>
          <w:tcPr>
            <w:tcW w:w="2693" w:type="dxa"/>
            <w:shd w:val="clear" w:color="auto" w:fill="DEEAF6" w:themeFill="accent5" w:themeFillTint="33"/>
          </w:tcPr>
          <w:p w14:paraId="492FCF1F" w14:textId="77777777" w:rsidR="0049605E" w:rsidRPr="000B54FA" w:rsidRDefault="0049605E" w:rsidP="0049605E">
            <w:pPr>
              <w:rPr>
                <w:b/>
                <w:bCs/>
              </w:rPr>
            </w:pPr>
            <w:r w:rsidRPr="000B54FA">
              <w:rPr>
                <w:b/>
                <w:bCs/>
              </w:rPr>
              <w:t>Long Service Leave</w:t>
            </w:r>
          </w:p>
        </w:tc>
        <w:tc>
          <w:tcPr>
            <w:tcW w:w="5528" w:type="dxa"/>
            <w:shd w:val="clear" w:color="auto" w:fill="DEEAF6" w:themeFill="accent5" w:themeFillTint="33"/>
          </w:tcPr>
          <w:p w14:paraId="4A29AB6F" w14:textId="77777777" w:rsidR="0049605E" w:rsidRPr="000B54FA" w:rsidRDefault="0049605E" w:rsidP="0049605E">
            <w:r w:rsidRPr="000B54FA">
              <w:t xml:space="preserve">This clause </w:t>
            </w:r>
            <w:r>
              <w:t>has been</w:t>
            </w:r>
            <w:r w:rsidRPr="000B54FA">
              <w:t xml:space="preserve"> amended to clarify that long service leave may be taken in accordance with the Agreement provisions, the relevant legislation and 000VIC's Leave Policy.</w:t>
            </w:r>
          </w:p>
          <w:p w14:paraId="3BA29817" w14:textId="77777777" w:rsidR="0049605E" w:rsidRPr="000B54FA" w:rsidRDefault="0049605E" w:rsidP="0049605E">
            <w:r w:rsidRPr="000B54FA">
              <w:t xml:space="preserve">This clause </w:t>
            </w:r>
            <w:r>
              <w:t>has</w:t>
            </w:r>
            <w:r w:rsidRPr="000B54FA">
              <w:t xml:space="preserve"> also </w:t>
            </w:r>
            <w:r>
              <w:t xml:space="preserve">been </w:t>
            </w:r>
            <w:r w:rsidRPr="000B54FA">
              <w:t xml:space="preserve">amended to </w:t>
            </w:r>
            <w:r>
              <w:t>reflect</w:t>
            </w:r>
            <w:r w:rsidRPr="000B54FA">
              <w:t xml:space="preserve"> that:</w:t>
            </w:r>
          </w:p>
          <w:p w14:paraId="67B1913B" w14:textId="77777777" w:rsidR="0049605E" w:rsidRPr="000B54FA" w:rsidRDefault="0049605E" w:rsidP="0049605E">
            <w:pPr>
              <w:pStyle w:val="ListParagraph"/>
              <w:numPr>
                <w:ilvl w:val="0"/>
                <w:numId w:val="33"/>
              </w:numPr>
              <w:spacing w:after="0" w:line="240" w:lineRule="auto"/>
              <w:ind w:left="357" w:hanging="357"/>
              <w:contextualSpacing w:val="0"/>
            </w:pPr>
            <w:r w:rsidRPr="000B54FA">
              <w:t>for employees commencing employment prior to 1 October 2003, long service leave shall be in accordance with the relevant legislation; and</w:t>
            </w:r>
          </w:p>
          <w:p w14:paraId="1D96F69F" w14:textId="77777777" w:rsidR="0049605E" w:rsidRDefault="0049605E" w:rsidP="0049605E">
            <w:pPr>
              <w:pStyle w:val="ListParagraph"/>
              <w:numPr>
                <w:ilvl w:val="0"/>
                <w:numId w:val="33"/>
              </w:numPr>
              <w:spacing w:after="0" w:line="240" w:lineRule="auto"/>
            </w:pPr>
            <w:r w:rsidRPr="000B54FA">
              <w:t>for employees commencing after 1 October 2003, long service leave shall be taken at the rate of 13 weeks leave on ordinary pay on completing 10 years continuous employment.</w:t>
            </w:r>
          </w:p>
          <w:p w14:paraId="221D6D56" w14:textId="339606FD" w:rsidR="005A4E29" w:rsidRPr="000B54FA" w:rsidRDefault="005A4E29" w:rsidP="005A4E29">
            <w:pPr>
              <w:pStyle w:val="ListParagraph"/>
              <w:spacing w:after="0" w:line="240" w:lineRule="auto"/>
              <w:ind w:left="360"/>
            </w:pPr>
          </w:p>
        </w:tc>
        <w:tc>
          <w:tcPr>
            <w:tcW w:w="4678" w:type="dxa"/>
            <w:shd w:val="clear" w:color="auto" w:fill="DEEAF6" w:themeFill="accent5" w:themeFillTint="33"/>
          </w:tcPr>
          <w:p w14:paraId="3C09C21B" w14:textId="50950160" w:rsidR="0049605E" w:rsidRPr="000B54FA" w:rsidRDefault="006F3210" w:rsidP="0049605E">
            <w:r>
              <w:t xml:space="preserve">Provides clarity of the </w:t>
            </w:r>
            <w:r w:rsidR="00A0532C">
              <w:t>entitlements in relation to long service leave.</w:t>
            </w:r>
          </w:p>
        </w:tc>
      </w:tr>
      <w:tr w:rsidR="008D4793" w14:paraId="52BEB5B1" w14:textId="77777777" w:rsidTr="008D4793">
        <w:tc>
          <w:tcPr>
            <w:tcW w:w="2112" w:type="dxa"/>
            <w:shd w:val="clear" w:color="auto" w:fill="FFFFFF" w:themeFill="background1"/>
          </w:tcPr>
          <w:p w14:paraId="61038FD9" w14:textId="77777777" w:rsidR="008D4793" w:rsidRPr="000B54FA" w:rsidRDefault="008D4793" w:rsidP="008D4793">
            <w:pPr>
              <w:rPr>
                <w:b/>
                <w:bCs/>
              </w:rPr>
            </w:pPr>
            <w:r>
              <w:rPr>
                <w:b/>
                <w:bCs/>
              </w:rPr>
              <w:t>Clause 37</w:t>
            </w:r>
          </w:p>
        </w:tc>
        <w:tc>
          <w:tcPr>
            <w:tcW w:w="12899" w:type="dxa"/>
            <w:gridSpan w:val="3"/>
            <w:shd w:val="clear" w:color="auto" w:fill="FFFFFF" w:themeFill="background1"/>
          </w:tcPr>
          <w:p w14:paraId="354FD582" w14:textId="0191211F" w:rsidR="008D4793" w:rsidRDefault="008D4793" w:rsidP="008D4793">
            <w:pPr>
              <w:rPr>
                <w:b/>
                <w:bCs/>
              </w:rPr>
            </w:pPr>
            <w:r>
              <w:rPr>
                <w:b/>
                <w:bCs/>
              </w:rPr>
              <w:t>Parental Leave</w:t>
            </w:r>
          </w:p>
        </w:tc>
      </w:tr>
      <w:tr w:rsidR="0049605E" w14:paraId="0B0EA36C" w14:textId="260241B4" w:rsidTr="00FF0401">
        <w:tc>
          <w:tcPr>
            <w:tcW w:w="2112" w:type="dxa"/>
            <w:shd w:val="clear" w:color="auto" w:fill="DEEAF6" w:themeFill="accent5" w:themeFillTint="33"/>
          </w:tcPr>
          <w:p w14:paraId="7EC2288F" w14:textId="77777777" w:rsidR="0049605E" w:rsidRDefault="0049605E" w:rsidP="0049605E">
            <w:r>
              <w:t>Subclause 37.2</w:t>
            </w:r>
          </w:p>
          <w:p w14:paraId="799AF5B3" w14:textId="77777777" w:rsidR="0049605E" w:rsidRDefault="0049605E" w:rsidP="0049605E">
            <w:r w:rsidRPr="00056A97">
              <w:rPr>
                <w:i/>
                <w:iCs/>
              </w:rPr>
              <w:t>(Clause 35.2 of current agreement)</w:t>
            </w:r>
          </w:p>
        </w:tc>
        <w:tc>
          <w:tcPr>
            <w:tcW w:w="2693" w:type="dxa"/>
            <w:shd w:val="clear" w:color="auto" w:fill="DEEAF6" w:themeFill="accent5" w:themeFillTint="33"/>
          </w:tcPr>
          <w:p w14:paraId="48D0C8B1" w14:textId="77777777" w:rsidR="0049605E" w:rsidRDefault="0049605E" w:rsidP="0049605E">
            <w:r>
              <w:t>Definitions for the purpose of Parental Leave</w:t>
            </w:r>
          </w:p>
        </w:tc>
        <w:tc>
          <w:tcPr>
            <w:tcW w:w="5528" w:type="dxa"/>
            <w:shd w:val="clear" w:color="auto" w:fill="DEEAF6" w:themeFill="accent5" w:themeFillTint="33"/>
          </w:tcPr>
          <w:p w14:paraId="0CB0011A" w14:textId="77777777" w:rsidR="0049605E" w:rsidRDefault="0049605E" w:rsidP="0049605E">
            <w:r>
              <w:t xml:space="preserve">This subclause has been amended to clarify that the definition for the terms "primary caregiver" and "secondary caregiver" are only in relation to paid parental leave. </w:t>
            </w:r>
          </w:p>
        </w:tc>
        <w:tc>
          <w:tcPr>
            <w:tcW w:w="4678" w:type="dxa"/>
            <w:shd w:val="clear" w:color="auto" w:fill="DEEAF6" w:themeFill="accent5" w:themeFillTint="33"/>
          </w:tcPr>
          <w:p w14:paraId="3F9F68E3" w14:textId="50FAE90F" w:rsidR="0049605E" w:rsidRDefault="00FC3592" w:rsidP="0049605E">
            <w:r>
              <w:t>Provides clarity on the defini</w:t>
            </w:r>
            <w:r w:rsidR="000B022F">
              <w:t>t</w:t>
            </w:r>
            <w:r>
              <w:t xml:space="preserve">ion of </w:t>
            </w:r>
            <w:r w:rsidR="000B022F">
              <w:t>Primary and Secondary Caregivers in relation to paid parental leave.</w:t>
            </w:r>
          </w:p>
        </w:tc>
      </w:tr>
      <w:tr w:rsidR="0049605E" w14:paraId="2E08C1F1" w14:textId="2562D0E2" w:rsidTr="00FF0401">
        <w:tc>
          <w:tcPr>
            <w:tcW w:w="2112" w:type="dxa"/>
            <w:shd w:val="clear" w:color="auto" w:fill="FFFFFF" w:themeFill="background1"/>
          </w:tcPr>
          <w:p w14:paraId="4BA0113E" w14:textId="77777777" w:rsidR="0049605E" w:rsidRDefault="0049605E" w:rsidP="0049605E">
            <w:r>
              <w:t>Subclause 37.3</w:t>
            </w:r>
          </w:p>
          <w:p w14:paraId="56C25B67" w14:textId="77777777" w:rsidR="0049605E" w:rsidRDefault="0049605E" w:rsidP="0049605E">
            <w:r w:rsidRPr="00056A97">
              <w:rPr>
                <w:i/>
                <w:iCs/>
              </w:rPr>
              <w:t>(Clause 35.3 of current agreement)</w:t>
            </w:r>
          </w:p>
        </w:tc>
        <w:tc>
          <w:tcPr>
            <w:tcW w:w="2693" w:type="dxa"/>
            <w:shd w:val="clear" w:color="auto" w:fill="FFFFFF" w:themeFill="background1"/>
          </w:tcPr>
          <w:p w14:paraId="79395D20" w14:textId="77777777" w:rsidR="0049605E" w:rsidRDefault="0049605E" w:rsidP="0049605E">
            <w:r>
              <w:t>Summary of parental leave entitlements</w:t>
            </w:r>
          </w:p>
        </w:tc>
        <w:tc>
          <w:tcPr>
            <w:tcW w:w="5528" w:type="dxa"/>
            <w:shd w:val="clear" w:color="auto" w:fill="FFFFFF" w:themeFill="background1"/>
          </w:tcPr>
          <w:p w14:paraId="28B6853E" w14:textId="77777777" w:rsidR="0049605E" w:rsidRPr="00BA6DF1" w:rsidRDefault="0049605E" w:rsidP="0049605E">
            <w:r>
              <w:t xml:space="preserve">The summary table has been amended to insert a new item whereby a person who is a secondary caregiver (and has obtained more than 12 months of service) </w:t>
            </w:r>
            <w:r w:rsidRPr="045CD4BC">
              <w:rPr>
                <w:b/>
                <w:bCs/>
                <w:i/>
                <w:iCs/>
              </w:rPr>
              <w:t xml:space="preserve">and </w:t>
            </w:r>
            <w:r>
              <w:t>takes over the primary responsibility for the care a child within the first 13 weeks is provided 8 weeks paid leave.</w:t>
            </w:r>
          </w:p>
        </w:tc>
        <w:tc>
          <w:tcPr>
            <w:tcW w:w="4678" w:type="dxa"/>
            <w:shd w:val="clear" w:color="auto" w:fill="FFFFFF" w:themeFill="background1"/>
          </w:tcPr>
          <w:p w14:paraId="5AF439B4" w14:textId="1D3640A6" w:rsidR="0049605E" w:rsidRDefault="00E97868" w:rsidP="0049605E">
            <w:r>
              <w:t>The summary table now includes the new entitlement to 8 weeks paid leave for a secondary caregiver who takes over the primary responsibility for the care a child within the first 13 weeks</w:t>
            </w:r>
            <w:r w:rsidR="005A5DD2">
              <w:t>.</w:t>
            </w:r>
          </w:p>
        </w:tc>
      </w:tr>
      <w:tr w:rsidR="0049605E" w14:paraId="7271BDAE" w14:textId="1A2664C9" w:rsidTr="00FF0401">
        <w:tc>
          <w:tcPr>
            <w:tcW w:w="2112" w:type="dxa"/>
            <w:shd w:val="clear" w:color="auto" w:fill="DEEAF6" w:themeFill="accent5" w:themeFillTint="33"/>
          </w:tcPr>
          <w:p w14:paraId="2105039C" w14:textId="77777777" w:rsidR="0049605E" w:rsidRDefault="0049605E" w:rsidP="0049605E">
            <w:r>
              <w:t>Clause 37.4</w:t>
            </w:r>
          </w:p>
        </w:tc>
        <w:tc>
          <w:tcPr>
            <w:tcW w:w="2693" w:type="dxa"/>
            <w:shd w:val="clear" w:color="auto" w:fill="DEEAF6" w:themeFill="accent5" w:themeFillTint="33"/>
          </w:tcPr>
          <w:p w14:paraId="58682EF8" w14:textId="77777777" w:rsidR="0049605E" w:rsidRDefault="0049605E" w:rsidP="0049605E">
            <w:r>
              <w:t>Unpaid parental leave</w:t>
            </w:r>
          </w:p>
        </w:tc>
        <w:tc>
          <w:tcPr>
            <w:tcW w:w="5528" w:type="dxa"/>
            <w:shd w:val="clear" w:color="auto" w:fill="DEEAF6" w:themeFill="accent5" w:themeFillTint="33"/>
          </w:tcPr>
          <w:p w14:paraId="2FDEBBE2" w14:textId="77777777" w:rsidR="0049605E" w:rsidRDefault="0049605E" w:rsidP="0049605E">
            <w:r>
              <w:t>This subclause has been inserted to clarify that all employees are entitled to unpaid parental leave under the National Employment Standards (</w:t>
            </w:r>
            <w:r w:rsidRPr="00056A97">
              <w:rPr>
                <w:b/>
                <w:bCs/>
              </w:rPr>
              <w:t>NES</w:t>
            </w:r>
            <w:r>
              <w:t>).</w:t>
            </w:r>
          </w:p>
        </w:tc>
        <w:tc>
          <w:tcPr>
            <w:tcW w:w="4678" w:type="dxa"/>
            <w:shd w:val="clear" w:color="auto" w:fill="DEEAF6" w:themeFill="accent5" w:themeFillTint="33"/>
          </w:tcPr>
          <w:p w14:paraId="4DF52958" w14:textId="39FF7917" w:rsidR="0049605E" w:rsidRDefault="005A5DD2" w:rsidP="0049605E">
            <w:r>
              <w:t xml:space="preserve">Confirms the NES </w:t>
            </w:r>
            <w:r w:rsidR="003269D9">
              <w:t>entitlement</w:t>
            </w:r>
            <w:r>
              <w:t xml:space="preserve"> to unpaid parental </w:t>
            </w:r>
            <w:r w:rsidR="003269D9">
              <w:t>leave for all employees.</w:t>
            </w:r>
          </w:p>
        </w:tc>
      </w:tr>
      <w:tr w:rsidR="0049605E" w14:paraId="28E9508D" w14:textId="0E0B1BCA" w:rsidTr="00FF0401">
        <w:tc>
          <w:tcPr>
            <w:tcW w:w="2112" w:type="dxa"/>
            <w:shd w:val="clear" w:color="auto" w:fill="FFFFFF" w:themeFill="background1"/>
          </w:tcPr>
          <w:p w14:paraId="1086BA8B" w14:textId="77777777" w:rsidR="0049605E" w:rsidRDefault="0049605E" w:rsidP="0049605E">
            <w:r>
              <w:t>Clause 37.5.2</w:t>
            </w:r>
          </w:p>
          <w:p w14:paraId="1BAF2391" w14:textId="77777777" w:rsidR="0049605E" w:rsidRDefault="0049605E" w:rsidP="0049605E"/>
          <w:p w14:paraId="28F42694" w14:textId="77777777" w:rsidR="0049605E" w:rsidRDefault="0049605E" w:rsidP="0049605E">
            <w:r w:rsidRPr="00056A97">
              <w:rPr>
                <w:i/>
                <w:iCs/>
              </w:rPr>
              <w:t>(Clause 35.4.4 of current agreement)</w:t>
            </w:r>
          </w:p>
        </w:tc>
        <w:tc>
          <w:tcPr>
            <w:tcW w:w="2693" w:type="dxa"/>
            <w:shd w:val="clear" w:color="auto" w:fill="FFFFFF" w:themeFill="background1"/>
          </w:tcPr>
          <w:p w14:paraId="3978B862" w14:textId="77777777" w:rsidR="0049605E" w:rsidRDefault="0049605E" w:rsidP="0049605E">
            <w:r>
              <w:t>Paid parental leave - Primary caregiver</w:t>
            </w:r>
          </w:p>
        </w:tc>
        <w:tc>
          <w:tcPr>
            <w:tcW w:w="5528" w:type="dxa"/>
            <w:shd w:val="clear" w:color="auto" w:fill="FFFFFF" w:themeFill="background1"/>
          </w:tcPr>
          <w:p w14:paraId="67465F6A" w14:textId="77777777" w:rsidR="0049605E" w:rsidRDefault="0049605E" w:rsidP="0049605E">
            <w:r>
              <w:t>Clause 37.5.2(c) has been amended to the effect that an employee who has been in receipt of secondary caregiver parental leave can receive primary parental leave entitlements if they meet the requirements in clause 37.7 (currently 35.5).</w:t>
            </w:r>
          </w:p>
        </w:tc>
        <w:tc>
          <w:tcPr>
            <w:tcW w:w="4678" w:type="dxa"/>
            <w:shd w:val="clear" w:color="auto" w:fill="FFFFFF" w:themeFill="background1"/>
          </w:tcPr>
          <w:p w14:paraId="5B35CD67" w14:textId="61492708" w:rsidR="0049605E" w:rsidRDefault="009357B7" w:rsidP="0049605E">
            <w:r>
              <w:t xml:space="preserve">000VIC will provide </w:t>
            </w:r>
            <w:r w:rsidR="005A4E29">
              <w:t xml:space="preserve">8 weeks </w:t>
            </w:r>
            <w:r>
              <w:t xml:space="preserve">paid leave for secondary carer employees who have taken over the primary caregiving responsibilities </w:t>
            </w:r>
            <w:r w:rsidR="00A320F3">
              <w:t xml:space="preserve"> within the first 13 weeks.  This aims </w:t>
            </w:r>
            <w:r>
              <w:t>to improve fairness and equity across the workforce.</w:t>
            </w:r>
          </w:p>
        </w:tc>
      </w:tr>
      <w:tr w:rsidR="00076563" w14:paraId="0D4B822B" w14:textId="20C131E7" w:rsidTr="00FF0401">
        <w:tc>
          <w:tcPr>
            <w:tcW w:w="2112" w:type="dxa"/>
            <w:shd w:val="clear" w:color="auto" w:fill="DEEAF6" w:themeFill="accent5" w:themeFillTint="33"/>
          </w:tcPr>
          <w:p w14:paraId="19C3F556" w14:textId="77777777" w:rsidR="00076563" w:rsidRDefault="00076563" w:rsidP="00076563">
            <w:r>
              <w:t>Clause 37.7</w:t>
            </w:r>
          </w:p>
        </w:tc>
        <w:tc>
          <w:tcPr>
            <w:tcW w:w="2693" w:type="dxa"/>
            <w:shd w:val="clear" w:color="auto" w:fill="DEEAF6" w:themeFill="accent5" w:themeFillTint="33"/>
          </w:tcPr>
          <w:p w14:paraId="0DA79BFE" w14:textId="77777777" w:rsidR="00076563" w:rsidRDefault="00076563" w:rsidP="00076563">
            <w:r>
              <w:t>Additional paid leave for Secondary Caregiver</w:t>
            </w:r>
          </w:p>
        </w:tc>
        <w:tc>
          <w:tcPr>
            <w:tcW w:w="5528" w:type="dxa"/>
            <w:shd w:val="clear" w:color="auto" w:fill="DEEAF6" w:themeFill="accent5" w:themeFillTint="33"/>
          </w:tcPr>
          <w:p w14:paraId="72181824" w14:textId="77777777" w:rsidR="00076563" w:rsidRDefault="00076563" w:rsidP="00076563">
            <w:r>
              <w:t>This subclause has been inserted to clarify the circumstances where a secondary caregiver can obtain additional paid leave within the first 13 weeks of the date of birth or adoption of a child.</w:t>
            </w:r>
          </w:p>
          <w:p w14:paraId="2163181D" w14:textId="77777777" w:rsidR="00076563" w:rsidRDefault="00076563" w:rsidP="00076563">
            <w:r>
              <w:t>The circumstances include:</w:t>
            </w:r>
          </w:p>
          <w:p w14:paraId="71A0CDE6" w14:textId="77777777" w:rsidR="00076563" w:rsidRDefault="00076563" w:rsidP="00076563">
            <w:pPr>
              <w:pStyle w:val="ListParagraph"/>
              <w:numPr>
                <w:ilvl w:val="0"/>
                <w:numId w:val="33"/>
              </w:numPr>
              <w:spacing w:after="0" w:line="240" w:lineRule="auto"/>
              <w:ind w:left="357" w:hanging="357"/>
              <w:contextualSpacing w:val="0"/>
            </w:pPr>
            <w:r>
              <w:t>the secondary caregiver employee assumes primary responsibility of a child and the secondary caregiver's spouse is not concurrently taking primary responsibility for the care of the child; and</w:t>
            </w:r>
          </w:p>
          <w:p w14:paraId="4107E7B1" w14:textId="77777777" w:rsidR="00076563" w:rsidRDefault="00076563" w:rsidP="00076563">
            <w:pPr>
              <w:pStyle w:val="ListParagraph"/>
              <w:numPr>
                <w:ilvl w:val="0"/>
                <w:numId w:val="33"/>
              </w:numPr>
              <w:spacing w:after="0" w:line="240" w:lineRule="auto"/>
              <w:ind w:left="357" w:hanging="357"/>
              <w:contextualSpacing w:val="0"/>
            </w:pPr>
            <w:r>
              <w:t>the employee was eligible for the leave at the time of the birth or adoption of the child.</w:t>
            </w:r>
          </w:p>
        </w:tc>
        <w:tc>
          <w:tcPr>
            <w:tcW w:w="4678" w:type="dxa"/>
            <w:shd w:val="clear" w:color="auto" w:fill="DEEAF6" w:themeFill="accent5" w:themeFillTint="33"/>
          </w:tcPr>
          <w:p w14:paraId="520F8E29" w14:textId="77777777" w:rsidR="00ED74DF" w:rsidRDefault="00076563" w:rsidP="00076563">
            <w:r>
              <w:t xml:space="preserve">000VIC will provide 8 weeks of paid leave for secondary carer employees who have taken over the primary caregiving responsibilities  within the first 13 weeks.  </w:t>
            </w:r>
          </w:p>
          <w:p w14:paraId="02D14B68" w14:textId="77C50B64" w:rsidR="00ED74DF" w:rsidRDefault="00ED74DF" w:rsidP="00076563">
            <w:r>
              <w:t xml:space="preserve">Employees will need to have </w:t>
            </w:r>
            <w:r w:rsidR="00B90224">
              <w:t xml:space="preserve">been employed for 12 months prior to the date of birth or adoption of the child. </w:t>
            </w:r>
          </w:p>
          <w:p w14:paraId="2EA43EC4" w14:textId="660C5978" w:rsidR="00076563" w:rsidRDefault="00076563" w:rsidP="00076563">
            <w:r>
              <w:t>This aims to improve fairness and equity across the workforce.</w:t>
            </w:r>
          </w:p>
        </w:tc>
      </w:tr>
      <w:tr w:rsidR="00076563" w14:paraId="391C04A2" w14:textId="5127133E" w:rsidTr="00FF0401">
        <w:tc>
          <w:tcPr>
            <w:tcW w:w="2112" w:type="dxa"/>
            <w:shd w:val="clear" w:color="auto" w:fill="FFFFFF" w:themeFill="background1"/>
          </w:tcPr>
          <w:p w14:paraId="24CD6AA3" w14:textId="77777777" w:rsidR="00076563" w:rsidRDefault="00076563" w:rsidP="00076563">
            <w:r>
              <w:t xml:space="preserve">Clause 37.13 </w:t>
            </w:r>
          </w:p>
          <w:p w14:paraId="7780BFD6" w14:textId="77777777" w:rsidR="00076563" w:rsidRDefault="00076563" w:rsidP="00076563">
            <w:r w:rsidRPr="00056A97">
              <w:rPr>
                <w:i/>
                <w:iCs/>
              </w:rPr>
              <w:t>(Clause 35.11 of current agreement)</w:t>
            </w:r>
          </w:p>
        </w:tc>
        <w:tc>
          <w:tcPr>
            <w:tcW w:w="2693" w:type="dxa"/>
            <w:shd w:val="clear" w:color="auto" w:fill="FFFFFF" w:themeFill="background1"/>
          </w:tcPr>
          <w:p w14:paraId="214C5FAB" w14:textId="77777777" w:rsidR="00076563" w:rsidRDefault="00076563" w:rsidP="00076563">
            <w:r>
              <w:t>Special parental leave</w:t>
            </w:r>
          </w:p>
        </w:tc>
        <w:tc>
          <w:tcPr>
            <w:tcW w:w="5528" w:type="dxa"/>
            <w:shd w:val="clear" w:color="auto" w:fill="FFFFFF" w:themeFill="background1"/>
          </w:tcPr>
          <w:p w14:paraId="09FEDE65" w14:textId="77777777" w:rsidR="00076563" w:rsidRDefault="00076563" w:rsidP="00076563">
            <w:r>
              <w:t>This subclause has been amended to clarify that unpaid special parental leave is available in accordance with the NES.</w:t>
            </w:r>
          </w:p>
        </w:tc>
        <w:tc>
          <w:tcPr>
            <w:tcW w:w="4678" w:type="dxa"/>
            <w:shd w:val="clear" w:color="auto" w:fill="FFFFFF" w:themeFill="background1"/>
          </w:tcPr>
          <w:p w14:paraId="631A116E" w14:textId="60EFB7DB" w:rsidR="00076563" w:rsidRDefault="009737E9" w:rsidP="00076563">
            <w:r>
              <w:t>Confirms the NES entitlement to unpaid special parental leave for all employees.</w:t>
            </w:r>
          </w:p>
        </w:tc>
      </w:tr>
      <w:tr w:rsidR="00076563" w14:paraId="6F46EA62" w14:textId="635C7CFD" w:rsidTr="00FF0401">
        <w:trPr>
          <w:trHeight w:val="1354"/>
        </w:trPr>
        <w:tc>
          <w:tcPr>
            <w:tcW w:w="2112" w:type="dxa"/>
            <w:shd w:val="clear" w:color="auto" w:fill="DEEAF6" w:themeFill="accent5" w:themeFillTint="33"/>
          </w:tcPr>
          <w:p w14:paraId="02EA89AE" w14:textId="77777777" w:rsidR="00076563" w:rsidRDefault="00076563" w:rsidP="00076563">
            <w:r>
              <w:t xml:space="preserve">Clause 37.17 </w:t>
            </w:r>
          </w:p>
          <w:p w14:paraId="7AB08EFB" w14:textId="77777777" w:rsidR="00076563" w:rsidRDefault="00076563" w:rsidP="00076563">
            <w:r w:rsidRPr="00056A97">
              <w:rPr>
                <w:i/>
                <w:iCs/>
              </w:rPr>
              <w:t>(Clause 35.15</w:t>
            </w:r>
            <w:r>
              <w:rPr>
                <w:i/>
                <w:iCs/>
              </w:rPr>
              <w:t xml:space="preserve"> </w:t>
            </w:r>
            <w:r w:rsidRPr="00056A97">
              <w:rPr>
                <w:i/>
                <w:iCs/>
              </w:rPr>
              <w:t>of current agreement)</w:t>
            </w:r>
          </w:p>
          <w:p w14:paraId="626A2AEB" w14:textId="77777777" w:rsidR="00076563" w:rsidRDefault="00076563" w:rsidP="00076563"/>
        </w:tc>
        <w:tc>
          <w:tcPr>
            <w:tcW w:w="2693" w:type="dxa"/>
            <w:shd w:val="clear" w:color="auto" w:fill="DEEAF6" w:themeFill="accent5" w:themeFillTint="33"/>
          </w:tcPr>
          <w:p w14:paraId="1DFD7455" w14:textId="77777777" w:rsidR="00076563" w:rsidRDefault="00076563" w:rsidP="00076563">
            <w:r>
              <w:t>Employee couple - concurrent leave</w:t>
            </w:r>
          </w:p>
          <w:p w14:paraId="1F649721" w14:textId="77777777" w:rsidR="00076563" w:rsidRDefault="00076563" w:rsidP="00076563"/>
        </w:tc>
        <w:tc>
          <w:tcPr>
            <w:tcW w:w="5528" w:type="dxa"/>
            <w:shd w:val="clear" w:color="auto" w:fill="DEEAF6" w:themeFill="accent5" w:themeFillTint="33"/>
          </w:tcPr>
          <w:p w14:paraId="710693F1" w14:textId="77777777" w:rsidR="00076563" w:rsidRDefault="00076563" w:rsidP="00076563">
            <w:r>
              <w:t>This subclause has been amended to clarify that employee couples who wish to take concurrent paid leave must be eligible for parental leave.</w:t>
            </w:r>
          </w:p>
          <w:p w14:paraId="24668548" w14:textId="77777777" w:rsidR="00076563" w:rsidRDefault="00076563" w:rsidP="00076563">
            <w:r>
              <w:t>A further sub-subclause 37.17.2 has been inserted to clarify that employees are otherwise entitled to concurrent unpaid leave under the NES.</w:t>
            </w:r>
          </w:p>
        </w:tc>
        <w:tc>
          <w:tcPr>
            <w:tcW w:w="4678" w:type="dxa"/>
            <w:shd w:val="clear" w:color="auto" w:fill="DEEAF6" w:themeFill="accent5" w:themeFillTint="33"/>
          </w:tcPr>
          <w:p w14:paraId="6E33E540" w14:textId="59B12A2C" w:rsidR="00076563" w:rsidRDefault="007F5F14" w:rsidP="00076563">
            <w:r>
              <w:t xml:space="preserve">Confirms the NES entitlement to </w:t>
            </w:r>
            <w:r w:rsidR="008C2877">
              <w:t xml:space="preserve">concurrent </w:t>
            </w:r>
            <w:r>
              <w:t>unpaid parental leave for all employees.</w:t>
            </w:r>
          </w:p>
        </w:tc>
      </w:tr>
      <w:tr w:rsidR="00076563" w14:paraId="1FEA939B" w14:textId="654F146A" w:rsidTr="00FF0401">
        <w:tc>
          <w:tcPr>
            <w:tcW w:w="2112" w:type="dxa"/>
            <w:shd w:val="clear" w:color="auto" w:fill="FFFFFF" w:themeFill="background1"/>
          </w:tcPr>
          <w:p w14:paraId="0E9AA093" w14:textId="77777777" w:rsidR="00076563" w:rsidRDefault="00076563" w:rsidP="00076563">
            <w:r>
              <w:t xml:space="preserve">Clause 37.23 </w:t>
            </w:r>
          </w:p>
          <w:p w14:paraId="5D0EDB54" w14:textId="77777777" w:rsidR="00076563" w:rsidRDefault="00076563" w:rsidP="00076563">
            <w:r w:rsidRPr="00056A97">
              <w:rPr>
                <w:i/>
                <w:iCs/>
              </w:rPr>
              <w:t>(Clause 35.21.3 of current agreement)</w:t>
            </w:r>
          </w:p>
        </w:tc>
        <w:tc>
          <w:tcPr>
            <w:tcW w:w="2693" w:type="dxa"/>
            <w:shd w:val="clear" w:color="auto" w:fill="FFFFFF" w:themeFill="background1"/>
          </w:tcPr>
          <w:p w14:paraId="1E00FAA3" w14:textId="77777777" w:rsidR="00076563" w:rsidRDefault="00076563" w:rsidP="00076563">
            <w:r>
              <w:t>Returning to work at a reduced time fraction</w:t>
            </w:r>
          </w:p>
        </w:tc>
        <w:tc>
          <w:tcPr>
            <w:tcW w:w="5528" w:type="dxa"/>
            <w:shd w:val="clear" w:color="auto" w:fill="FFFFFF" w:themeFill="background1"/>
          </w:tcPr>
          <w:p w14:paraId="269BFFE1" w14:textId="77777777" w:rsidR="00076563" w:rsidRDefault="00076563" w:rsidP="00076563">
            <w:r>
              <w:t>This subclause has been amended to clarify that an employee's right to make a request for flexible working arrangements is not impacted by this clause.</w:t>
            </w:r>
          </w:p>
        </w:tc>
        <w:tc>
          <w:tcPr>
            <w:tcW w:w="4678" w:type="dxa"/>
            <w:shd w:val="clear" w:color="auto" w:fill="FFFFFF" w:themeFill="background1"/>
          </w:tcPr>
          <w:p w14:paraId="25CF073E" w14:textId="745A3038" w:rsidR="00076563" w:rsidRDefault="00443B12" w:rsidP="00076563">
            <w:r>
              <w:t>This provides employees with transparency as to their entitlements under law.</w:t>
            </w:r>
          </w:p>
        </w:tc>
      </w:tr>
      <w:tr w:rsidR="00076563" w14:paraId="73894BA9" w14:textId="704597FE" w:rsidTr="00FF0401">
        <w:tc>
          <w:tcPr>
            <w:tcW w:w="2112" w:type="dxa"/>
            <w:shd w:val="clear" w:color="auto" w:fill="DEEAF6" w:themeFill="accent5" w:themeFillTint="33"/>
          </w:tcPr>
          <w:p w14:paraId="052D64BF" w14:textId="77777777" w:rsidR="00076563" w:rsidRDefault="00076563" w:rsidP="00076563">
            <w:r>
              <w:t>Clause 37.28</w:t>
            </w:r>
          </w:p>
        </w:tc>
        <w:tc>
          <w:tcPr>
            <w:tcW w:w="2693" w:type="dxa"/>
            <w:shd w:val="clear" w:color="auto" w:fill="DEEAF6" w:themeFill="accent5" w:themeFillTint="33"/>
          </w:tcPr>
          <w:p w14:paraId="397EB925" w14:textId="77777777" w:rsidR="00076563" w:rsidRDefault="00076563" w:rsidP="00076563">
            <w:r>
              <w:t>Assisted Reproductive Leave</w:t>
            </w:r>
          </w:p>
        </w:tc>
        <w:tc>
          <w:tcPr>
            <w:tcW w:w="5528" w:type="dxa"/>
            <w:shd w:val="clear" w:color="auto" w:fill="DEEAF6" w:themeFill="accent5" w:themeFillTint="33"/>
          </w:tcPr>
          <w:p w14:paraId="4D919E67" w14:textId="77777777" w:rsidR="00076563" w:rsidRDefault="00076563" w:rsidP="00076563">
            <w:r>
              <w:t xml:space="preserve">This new subclause has been inserted to entitle any full time or part time employee to a leave entitlement of 40 hours per year to attend assisted reproductive treatment (pro rata for part time employees). </w:t>
            </w:r>
          </w:p>
          <w:p w14:paraId="6676A6B7" w14:textId="77777777" w:rsidR="00076563" w:rsidRDefault="00076563" w:rsidP="00076563">
            <w:r>
              <w:t>An employee whose partner is undergoing assisted reproductive treatment is entitled to 20 hours of paid leave per year (pro rata for part time employees).</w:t>
            </w:r>
          </w:p>
        </w:tc>
        <w:tc>
          <w:tcPr>
            <w:tcW w:w="4678" w:type="dxa"/>
            <w:shd w:val="clear" w:color="auto" w:fill="DEEAF6" w:themeFill="accent5" w:themeFillTint="33"/>
          </w:tcPr>
          <w:p w14:paraId="59CC8DB9" w14:textId="3144C4F0" w:rsidR="004F4280" w:rsidRDefault="004F4280" w:rsidP="004F4280">
            <w:r>
              <w:t xml:space="preserve">There is a new entitlement for Operations employees to access assisted reproductive leave.  </w:t>
            </w:r>
          </w:p>
          <w:p w14:paraId="1765E320" w14:textId="1C8F39E2" w:rsidR="004F4280" w:rsidRPr="004F4280" w:rsidRDefault="004F4280" w:rsidP="004F4280">
            <w:pPr>
              <w:pStyle w:val="Default"/>
              <w:rPr>
                <w:rFonts w:eastAsia="Times New Roman" w:cs="Times New Roman"/>
                <w:color w:val="000000" w:themeColor="text1"/>
                <w:sz w:val="20"/>
                <w:szCs w:val="20"/>
                <w:lang w:eastAsia="en-AU"/>
              </w:rPr>
            </w:pPr>
            <w:r w:rsidRPr="004F4280">
              <w:rPr>
                <w:rFonts w:eastAsia="Times New Roman" w:cs="Times New Roman"/>
                <w:color w:val="000000" w:themeColor="text1"/>
                <w:sz w:val="20"/>
                <w:szCs w:val="20"/>
                <w:lang w:eastAsia="en-AU"/>
              </w:rPr>
              <w:t>This leave is aimed at providing additional employee supports and fostering diversity and inclusion. Consistent with the Assisted Reproductive Leave entitlements in c31 of the current Support EA.</w:t>
            </w:r>
          </w:p>
          <w:p w14:paraId="38E4CC4E" w14:textId="77777777" w:rsidR="00076563" w:rsidRDefault="00076563" w:rsidP="00076563"/>
        </w:tc>
      </w:tr>
      <w:tr w:rsidR="00076563" w14:paraId="3C78E03C" w14:textId="2A6F3A86" w:rsidTr="00FF0401">
        <w:trPr>
          <w:trHeight w:val="7526"/>
        </w:trPr>
        <w:tc>
          <w:tcPr>
            <w:tcW w:w="2112" w:type="dxa"/>
            <w:shd w:val="clear" w:color="auto" w:fill="FFFFFF" w:themeFill="background1"/>
          </w:tcPr>
          <w:p w14:paraId="75288448" w14:textId="77777777" w:rsidR="00076563" w:rsidRPr="00203AF7" w:rsidRDefault="00076563" w:rsidP="00076563">
            <w:pPr>
              <w:rPr>
                <w:b/>
                <w:bCs/>
              </w:rPr>
            </w:pPr>
            <w:r w:rsidRPr="00203AF7">
              <w:rPr>
                <w:b/>
                <w:bCs/>
              </w:rPr>
              <w:t>Clause 38</w:t>
            </w:r>
          </w:p>
          <w:p w14:paraId="2E67C1F5" w14:textId="77777777" w:rsidR="00076563" w:rsidRPr="00203AF7" w:rsidRDefault="00076563" w:rsidP="00076563">
            <w:pPr>
              <w:rPr>
                <w:b/>
                <w:bCs/>
              </w:rPr>
            </w:pPr>
          </w:p>
        </w:tc>
        <w:tc>
          <w:tcPr>
            <w:tcW w:w="2693" w:type="dxa"/>
            <w:shd w:val="clear" w:color="auto" w:fill="FFFFFF" w:themeFill="background1"/>
          </w:tcPr>
          <w:p w14:paraId="5D889AF6" w14:textId="77777777" w:rsidR="00076563" w:rsidRPr="00203AF7" w:rsidRDefault="00076563" w:rsidP="00076563">
            <w:pPr>
              <w:rPr>
                <w:b/>
                <w:bCs/>
              </w:rPr>
            </w:pPr>
            <w:r w:rsidRPr="00203AF7">
              <w:rPr>
                <w:b/>
                <w:bCs/>
              </w:rPr>
              <w:t>Compassionate Leave</w:t>
            </w:r>
          </w:p>
          <w:p w14:paraId="5CADA9BB" w14:textId="77777777" w:rsidR="00076563" w:rsidRPr="00203AF7" w:rsidRDefault="00076563" w:rsidP="00076563">
            <w:pPr>
              <w:rPr>
                <w:b/>
                <w:bCs/>
              </w:rPr>
            </w:pPr>
          </w:p>
        </w:tc>
        <w:tc>
          <w:tcPr>
            <w:tcW w:w="5528" w:type="dxa"/>
            <w:shd w:val="clear" w:color="auto" w:fill="FFFFFF" w:themeFill="background1"/>
          </w:tcPr>
          <w:p w14:paraId="0D554706" w14:textId="77777777" w:rsidR="00076563" w:rsidRDefault="00076563" w:rsidP="00076563">
            <w:r>
              <w:t>This clause has been amended to specify two further occasions where compassionate leave may be granted.</w:t>
            </w:r>
          </w:p>
          <w:p w14:paraId="1B926DB9" w14:textId="30ECEF6E" w:rsidR="00076563" w:rsidRDefault="00076563" w:rsidP="00076563">
            <w:r>
              <w:t xml:space="preserve">First, subclause 38.2 has been inserted to entitle employees to a maximum of </w:t>
            </w:r>
            <w:r w:rsidR="005150F2">
              <w:t>four</w:t>
            </w:r>
            <w:r>
              <w:t xml:space="preserve"> shifts paid leave on each occasion when:</w:t>
            </w:r>
          </w:p>
          <w:p w14:paraId="5B88230E" w14:textId="77777777" w:rsidR="00076563" w:rsidRDefault="00076563" w:rsidP="00076563">
            <w:pPr>
              <w:pStyle w:val="ListParagraph"/>
              <w:numPr>
                <w:ilvl w:val="0"/>
                <w:numId w:val="33"/>
              </w:numPr>
              <w:spacing w:after="0" w:line="240" w:lineRule="auto"/>
              <w:ind w:left="357" w:hanging="357"/>
              <w:contextualSpacing w:val="0"/>
            </w:pPr>
            <w:r>
              <w:t>a child is stillborn, where that child would have been a member of the Employee's immediate family, or member of the employee's household; or</w:t>
            </w:r>
          </w:p>
          <w:p w14:paraId="10B5A98E" w14:textId="77777777" w:rsidR="00076563" w:rsidRDefault="00076563" w:rsidP="00076563">
            <w:pPr>
              <w:pStyle w:val="ListParagraph"/>
              <w:numPr>
                <w:ilvl w:val="0"/>
                <w:numId w:val="33"/>
              </w:numPr>
              <w:spacing w:after="0" w:line="240" w:lineRule="auto"/>
              <w:ind w:left="357" w:hanging="357"/>
              <w:contextualSpacing w:val="0"/>
            </w:pPr>
            <w:r>
              <w:t>the employee, or employee's current spouse or de facto partner has a miscarriage (i.e. the pregnancy terminates during the first 20 weeks of pregnancy).</w:t>
            </w:r>
          </w:p>
          <w:p w14:paraId="24365B6B" w14:textId="77777777" w:rsidR="00076563" w:rsidRPr="003678F5" w:rsidRDefault="00076563" w:rsidP="00076563">
            <w:r>
              <w:t>Second, subclause 38.3 has been inserted to entitle an employee to one shift paid leave on each occasion an employee's aunt or uncle contracts an illness that poses serious threat to life, sustains a serious personal injury, or dies.</w:t>
            </w:r>
          </w:p>
          <w:p w14:paraId="545DDF80" w14:textId="77777777" w:rsidR="00076563" w:rsidRPr="003678F5" w:rsidRDefault="00076563" w:rsidP="00076563"/>
        </w:tc>
        <w:tc>
          <w:tcPr>
            <w:tcW w:w="4678" w:type="dxa"/>
            <w:shd w:val="clear" w:color="auto" w:fill="FFFFFF" w:themeFill="background1"/>
          </w:tcPr>
          <w:p w14:paraId="2E8B70CC" w14:textId="0CCC4DAA" w:rsidR="006D2EE9" w:rsidRDefault="006D2EE9" w:rsidP="006D2EE9">
            <w:r>
              <w:t xml:space="preserve">This amendment provides employees with transparency as to their existing entitlements under law. </w:t>
            </w:r>
          </w:p>
          <w:p w14:paraId="3673064C" w14:textId="77777777" w:rsidR="006D2EE9" w:rsidRDefault="006D2EE9" w:rsidP="006D2EE9">
            <w:r>
              <w:t>In relation to compassionate leave for an employee's aunt or uncle, this change is aimed at diversity and inclusion as it recognises that not all families are in a ‘traditional model’ and aunts/uncles could be significant person within a particular individual’s life.  The change is also consistent with one day of Compassionate Leave entitlement related to aunts and uncles in clause 32.2 of the current Support EA.</w:t>
            </w:r>
          </w:p>
          <w:p w14:paraId="0824FA01" w14:textId="77777777" w:rsidR="00076563" w:rsidRDefault="00076563" w:rsidP="00076563"/>
        </w:tc>
      </w:tr>
      <w:tr w:rsidR="00076563" w14:paraId="51C81C3B" w14:textId="71FDE48E" w:rsidTr="00FF0401">
        <w:tc>
          <w:tcPr>
            <w:tcW w:w="2112" w:type="dxa"/>
            <w:shd w:val="clear" w:color="auto" w:fill="DEEAF6" w:themeFill="accent5" w:themeFillTint="33"/>
          </w:tcPr>
          <w:p w14:paraId="043F28FE" w14:textId="77777777" w:rsidR="00076563" w:rsidRPr="00203AF7" w:rsidRDefault="00076563" w:rsidP="00076563">
            <w:pPr>
              <w:rPr>
                <w:b/>
                <w:bCs/>
              </w:rPr>
            </w:pPr>
            <w:r w:rsidRPr="00203AF7">
              <w:rPr>
                <w:b/>
                <w:bCs/>
              </w:rPr>
              <w:t>Clause 39</w:t>
            </w:r>
          </w:p>
          <w:p w14:paraId="06144323" w14:textId="77777777" w:rsidR="00076563" w:rsidRDefault="00076563" w:rsidP="00076563"/>
          <w:p w14:paraId="5260454B" w14:textId="77777777" w:rsidR="00076563" w:rsidRDefault="00076563" w:rsidP="00076563">
            <w:r w:rsidRPr="00056A97">
              <w:rPr>
                <w:i/>
                <w:iCs/>
              </w:rPr>
              <w:t>(Clause 3</w:t>
            </w:r>
            <w:r>
              <w:rPr>
                <w:i/>
                <w:iCs/>
              </w:rPr>
              <w:t>7</w:t>
            </w:r>
            <w:r w:rsidRPr="00056A97">
              <w:rPr>
                <w:i/>
                <w:iCs/>
              </w:rPr>
              <w:t xml:space="preserve"> of current agreement)</w:t>
            </w:r>
          </w:p>
        </w:tc>
        <w:tc>
          <w:tcPr>
            <w:tcW w:w="2693" w:type="dxa"/>
            <w:shd w:val="clear" w:color="auto" w:fill="DEEAF6" w:themeFill="accent5" w:themeFillTint="33"/>
          </w:tcPr>
          <w:p w14:paraId="524F3532" w14:textId="77777777" w:rsidR="00076563" w:rsidRPr="00203AF7" w:rsidRDefault="00076563" w:rsidP="00076563">
            <w:pPr>
              <w:rPr>
                <w:b/>
                <w:bCs/>
              </w:rPr>
            </w:pPr>
            <w:r>
              <w:rPr>
                <w:b/>
                <w:bCs/>
              </w:rPr>
              <w:t>Personal/carer's leave</w:t>
            </w:r>
          </w:p>
        </w:tc>
        <w:tc>
          <w:tcPr>
            <w:tcW w:w="5528" w:type="dxa"/>
            <w:shd w:val="clear" w:color="auto" w:fill="DEEAF6" w:themeFill="accent5" w:themeFillTint="33"/>
          </w:tcPr>
          <w:p w14:paraId="43B8AF08" w14:textId="77777777" w:rsidR="00076563" w:rsidRDefault="00076563" w:rsidP="00076563">
            <w:r w:rsidRPr="00FA78D8">
              <w:t xml:space="preserve">This clause </w:t>
            </w:r>
            <w:r>
              <w:t>has been amended in relation to leave donation at subclause 39.4, such that the 96-hour cap on donated leave has been removed.  The number of hours that may be used by employees with chronic or long term illnesses are unlimited (no cap), and otherwise 78 hours for employees who are otherwise unfit for work.</w:t>
            </w:r>
          </w:p>
          <w:p w14:paraId="1F1FA704" w14:textId="77777777" w:rsidR="00076563" w:rsidRPr="00FA78D8" w:rsidRDefault="00076563" w:rsidP="00076563"/>
        </w:tc>
        <w:tc>
          <w:tcPr>
            <w:tcW w:w="4678" w:type="dxa"/>
            <w:shd w:val="clear" w:color="auto" w:fill="DEEAF6" w:themeFill="accent5" w:themeFillTint="33"/>
          </w:tcPr>
          <w:p w14:paraId="34360D2E" w14:textId="6AC39D4F" w:rsidR="00076563" w:rsidRPr="00FA78D8" w:rsidRDefault="00311220" w:rsidP="00076563">
            <w:r>
              <w:t xml:space="preserve">The change removes the 96-hour ceiling on </w:t>
            </w:r>
            <w:r w:rsidR="002E4E57">
              <w:t>donated leave for chronic or long term illness</w:t>
            </w:r>
            <w:r w:rsidR="00E32DB8">
              <w:t xml:space="preserve"> and</w:t>
            </w:r>
            <w:r>
              <w:t xml:space="preserve"> introduces a new 78-hour ceiling for employees who are otherwise unfit for work.</w:t>
            </w:r>
          </w:p>
        </w:tc>
      </w:tr>
      <w:tr w:rsidR="003F7E15" w14:paraId="3AAE36E2" w14:textId="7D4E7F01" w:rsidTr="00FF0401">
        <w:tc>
          <w:tcPr>
            <w:tcW w:w="2112" w:type="dxa"/>
            <w:shd w:val="clear" w:color="auto" w:fill="FFFFFF" w:themeFill="background1"/>
          </w:tcPr>
          <w:p w14:paraId="04EFF601" w14:textId="77777777" w:rsidR="003F7E15" w:rsidRPr="007E4BE1" w:rsidRDefault="003F7E15" w:rsidP="003F7E15">
            <w:pPr>
              <w:rPr>
                <w:b/>
                <w:bCs/>
              </w:rPr>
            </w:pPr>
            <w:r>
              <w:rPr>
                <w:b/>
                <w:bCs/>
              </w:rPr>
              <w:t>Clause</w:t>
            </w:r>
            <w:r w:rsidRPr="007E4BE1">
              <w:rPr>
                <w:b/>
                <w:bCs/>
              </w:rPr>
              <w:t xml:space="preserve"> 40</w:t>
            </w:r>
          </w:p>
          <w:p w14:paraId="04BD2D6E" w14:textId="77777777" w:rsidR="003F7E15" w:rsidRDefault="003F7E15" w:rsidP="003F7E15"/>
          <w:p w14:paraId="688476C0" w14:textId="77777777" w:rsidR="003F7E15" w:rsidRDefault="003F7E15" w:rsidP="003F7E15">
            <w:r w:rsidRPr="00056A97">
              <w:rPr>
                <w:i/>
                <w:iCs/>
              </w:rPr>
              <w:t>(Clause 38</w:t>
            </w:r>
            <w:r>
              <w:rPr>
                <w:i/>
                <w:iCs/>
              </w:rPr>
              <w:t xml:space="preserve"> </w:t>
            </w:r>
            <w:r w:rsidRPr="00056A97">
              <w:rPr>
                <w:i/>
                <w:iCs/>
              </w:rPr>
              <w:t>of current agreement)</w:t>
            </w:r>
          </w:p>
        </w:tc>
        <w:tc>
          <w:tcPr>
            <w:tcW w:w="2693" w:type="dxa"/>
            <w:shd w:val="clear" w:color="auto" w:fill="FFFFFF" w:themeFill="background1"/>
          </w:tcPr>
          <w:p w14:paraId="3CCCA0E1" w14:textId="77777777" w:rsidR="003F7E15" w:rsidRPr="007E4BE1" w:rsidRDefault="003F7E15" w:rsidP="003F7E15">
            <w:pPr>
              <w:rPr>
                <w:b/>
                <w:bCs/>
              </w:rPr>
            </w:pPr>
            <w:r w:rsidRPr="007E4BE1">
              <w:rPr>
                <w:b/>
                <w:bCs/>
              </w:rPr>
              <w:t>Eligibility for Family and Domestic Violence Leave</w:t>
            </w:r>
          </w:p>
        </w:tc>
        <w:tc>
          <w:tcPr>
            <w:tcW w:w="5528" w:type="dxa"/>
            <w:shd w:val="clear" w:color="auto" w:fill="FFFFFF" w:themeFill="background1"/>
          </w:tcPr>
          <w:p w14:paraId="1144BE9E" w14:textId="77777777" w:rsidR="003F7E15" w:rsidRDefault="003F7E15" w:rsidP="003F7E15">
            <w:r>
              <w:t xml:space="preserve">This clause has been amended to specify that casuals are entitled to paid domestic violence leave for a 10-day period.  </w:t>
            </w:r>
          </w:p>
          <w:p w14:paraId="155175F0" w14:textId="77777777" w:rsidR="003F7E15" w:rsidRPr="001770FE" w:rsidRDefault="003F7E15" w:rsidP="003F7E15">
            <w:r>
              <w:t>Permanent employees are entitled to 20 paid days.</w:t>
            </w:r>
          </w:p>
        </w:tc>
        <w:tc>
          <w:tcPr>
            <w:tcW w:w="4678" w:type="dxa"/>
            <w:shd w:val="clear" w:color="auto" w:fill="FFFFFF" w:themeFill="background1"/>
          </w:tcPr>
          <w:p w14:paraId="68783252" w14:textId="662F58B7" w:rsidR="001E6DB3" w:rsidRDefault="001E6DB3" w:rsidP="001E6DB3">
            <w:r>
              <w:t>Change reflects that c</w:t>
            </w:r>
            <w:r w:rsidR="003F7E15">
              <w:t>asuals are now entitled to 10 days paid family and domestic violence leave under the NES</w:t>
            </w:r>
            <w:r>
              <w:t>.</w:t>
            </w:r>
          </w:p>
          <w:p w14:paraId="476B37BC" w14:textId="3569182A" w:rsidR="003F7E15" w:rsidRDefault="003F7E15" w:rsidP="001E6DB3">
            <w:r>
              <w:t xml:space="preserve">The entitlement for </w:t>
            </w:r>
            <w:r w:rsidR="005150F2">
              <w:t>permanent employees</w:t>
            </w:r>
            <w:r>
              <w:t xml:space="preserve"> (being </w:t>
            </w:r>
            <w:r w:rsidRPr="00697647">
              <w:t>20 pai</w:t>
            </w:r>
            <w:r w:rsidRPr="006D46EB">
              <w:t>d</w:t>
            </w:r>
            <w:r w:rsidRPr="00697647">
              <w:t xml:space="preserve"> days</w:t>
            </w:r>
            <w:r>
              <w:t>) remains the same and is a measure to promote 000VIC's support for employees who are experiencing family/domestic violence.</w:t>
            </w:r>
          </w:p>
        </w:tc>
      </w:tr>
      <w:tr w:rsidR="003F7E15" w14:paraId="712BDEEF" w14:textId="77777777" w:rsidTr="005B6549">
        <w:tc>
          <w:tcPr>
            <w:tcW w:w="2112" w:type="dxa"/>
            <w:shd w:val="clear" w:color="auto" w:fill="D9E2F3" w:themeFill="accent1" w:themeFillTint="33"/>
          </w:tcPr>
          <w:p w14:paraId="1DC77E32" w14:textId="3774D97F" w:rsidR="003F7E15" w:rsidRDefault="003F7E15" w:rsidP="003F7E15">
            <w:pPr>
              <w:rPr>
                <w:b/>
                <w:bCs/>
              </w:rPr>
            </w:pPr>
            <w:r>
              <w:rPr>
                <w:b/>
                <w:bCs/>
              </w:rPr>
              <w:t>Clause 41</w:t>
            </w:r>
          </w:p>
        </w:tc>
        <w:tc>
          <w:tcPr>
            <w:tcW w:w="12899" w:type="dxa"/>
            <w:gridSpan w:val="3"/>
            <w:shd w:val="clear" w:color="auto" w:fill="D9E2F3" w:themeFill="accent1" w:themeFillTint="33"/>
          </w:tcPr>
          <w:p w14:paraId="7CF2296B" w14:textId="5322F80C" w:rsidR="003F7E15" w:rsidRDefault="003F7E15" w:rsidP="003F7E15">
            <w:r w:rsidRPr="00FF3731">
              <w:rPr>
                <w:b/>
                <w:bCs/>
              </w:rPr>
              <w:t>NAIDOC Week Leave</w:t>
            </w:r>
          </w:p>
        </w:tc>
      </w:tr>
      <w:tr w:rsidR="003F7E15" w14:paraId="4D000783" w14:textId="0572F1C3" w:rsidTr="00FF0401">
        <w:tc>
          <w:tcPr>
            <w:tcW w:w="2112" w:type="dxa"/>
            <w:shd w:val="clear" w:color="auto" w:fill="FFFFFF" w:themeFill="background1"/>
          </w:tcPr>
          <w:p w14:paraId="1AA66A7B" w14:textId="77777777" w:rsidR="003F7E15" w:rsidRDefault="003F7E15" w:rsidP="003F7E15">
            <w:r>
              <w:t>Subclause 41.1</w:t>
            </w:r>
          </w:p>
        </w:tc>
        <w:tc>
          <w:tcPr>
            <w:tcW w:w="2693" w:type="dxa"/>
            <w:shd w:val="clear" w:color="auto" w:fill="FFFFFF" w:themeFill="background1"/>
          </w:tcPr>
          <w:p w14:paraId="7D4FA769" w14:textId="77777777" w:rsidR="003F7E15" w:rsidRDefault="003F7E15" w:rsidP="003F7E15">
            <w:r>
              <w:t>NAIDOC Week Leave</w:t>
            </w:r>
          </w:p>
        </w:tc>
        <w:tc>
          <w:tcPr>
            <w:tcW w:w="5528" w:type="dxa"/>
            <w:shd w:val="clear" w:color="auto" w:fill="FFFFFF" w:themeFill="background1"/>
          </w:tcPr>
          <w:p w14:paraId="73D666F3" w14:textId="77777777" w:rsidR="003F7E15" w:rsidRPr="006D2820" w:rsidRDefault="003F7E15" w:rsidP="003F7E15">
            <w:pPr>
              <w:rPr>
                <w:rFonts w:eastAsia="Verdana" w:cs="Verdana"/>
              </w:rPr>
            </w:pPr>
            <w:r w:rsidRPr="006D2820">
              <w:rPr>
                <w:rFonts w:eastAsia="Verdana" w:cs="Verdana"/>
              </w:rPr>
              <w:t>This new subclause provides that 000VIC may approve leave during working hours for employees of Aboriginal or Torres Strait Islander descent to observe community meetings, except for meetings where election of office bearers will occur.</w:t>
            </w:r>
          </w:p>
        </w:tc>
        <w:tc>
          <w:tcPr>
            <w:tcW w:w="4678" w:type="dxa"/>
            <w:shd w:val="clear" w:color="auto" w:fill="FFFFFF" w:themeFill="background1"/>
          </w:tcPr>
          <w:p w14:paraId="64266651" w14:textId="6E7D3C62" w:rsidR="004F6A38" w:rsidRPr="004F6A38" w:rsidRDefault="004F6A38" w:rsidP="004F6A38">
            <w:r w:rsidRPr="004F6A38">
              <w:t>This is a diversity and inclusion measure aimed to enhance culture and employee engagement</w:t>
            </w:r>
            <w:r w:rsidR="00E271C4">
              <w:t xml:space="preserve"> and </w:t>
            </w:r>
            <w:r w:rsidR="003F39BE">
              <w:t>is</w:t>
            </w:r>
            <w:r w:rsidRPr="004F6A38">
              <w:t xml:space="preserve"> consistent with the entitlements in clause 37 of the current Support EA.</w:t>
            </w:r>
          </w:p>
          <w:p w14:paraId="25B169BC" w14:textId="77777777" w:rsidR="003F7E15" w:rsidRPr="006D2820" w:rsidRDefault="003F7E15" w:rsidP="003F7E15">
            <w:pPr>
              <w:rPr>
                <w:rFonts w:eastAsia="Verdana" w:cs="Verdana"/>
              </w:rPr>
            </w:pPr>
          </w:p>
        </w:tc>
      </w:tr>
      <w:tr w:rsidR="003F7E15" w14:paraId="17624B47" w14:textId="552DB801" w:rsidTr="00FF0401">
        <w:tc>
          <w:tcPr>
            <w:tcW w:w="2112" w:type="dxa"/>
            <w:shd w:val="clear" w:color="auto" w:fill="DEEAF6" w:themeFill="accent5" w:themeFillTint="33"/>
          </w:tcPr>
          <w:p w14:paraId="152CF7D2" w14:textId="77777777" w:rsidR="003F7E15" w:rsidRDefault="003F7E15" w:rsidP="003F7E15">
            <w:r>
              <w:t>Subclause 41.2</w:t>
            </w:r>
          </w:p>
        </w:tc>
        <w:tc>
          <w:tcPr>
            <w:tcW w:w="2693" w:type="dxa"/>
            <w:shd w:val="clear" w:color="auto" w:fill="DEEAF6" w:themeFill="accent5" w:themeFillTint="33"/>
          </w:tcPr>
          <w:p w14:paraId="792BF4D9" w14:textId="77777777" w:rsidR="003F7E15" w:rsidRDefault="003F7E15" w:rsidP="003F7E15">
            <w:r>
              <w:t>Leave to attend Aboriginal or Torres Strait Islander community meetings</w:t>
            </w:r>
          </w:p>
        </w:tc>
        <w:tc>
          <w:tcPr>
            <w:tcW w:w="5528" w:type="dxa"/>
            <w:shd w:val="clear" w:color="auto" w:fill="DEEAF6" w:themeFill="accent5" w:themeFillTint="33"/>
          </w:tcPr>
          <w:p w14:paraId="265D2690" w14:textId="77777777" w:rsidR="003F7E15" w:rsidRDefault="003F7E15" w:rsidP="003F7E15">
            <w:r>
              <w:t>A new subclause entitles employees of Aboriginal or Torres Strait Islander descent to ceremonial leave upon the death of the member of their immediate or extended family (should there be no remaining entitlement to compassionate leave) or for other ceremonial obligations under Aboriginal or Torres Strait Islander lore.</w:t>
            </w:r>
          </w:p>
        </w:tc>
        <w:tc>
          <w:tcPr>
            <w:tcW w:w="4678" w:type="dxa"/>
            <w:shd w:val="clear" w:color="auto" w:fill="DEEAF6" w:themeFill="accent5" w:themeFillTint="33"/>
          </w:tcPr>
          <w:p w14:paraId="1DDD3446" w14:textId="026ED18E" w:rsidR="000055F3" w:rsidRPr="008D6218" w:rsidRDefault="000055F3" w:rsidP="008D6218">
            <w:r w:rsidRPr="008D6218">
              <w:t xml:space="preserve">This is a diversity and inclusion measure aimed to enhance culture and employee engagement and would apply so that an employee would be </w:t>
            </w:r>
            <w:r w:rsidR="008D6218">
              <w:t>g</w:t>
            </w:r>
            <w:r w:rsidRPr="008D6218">
              <w:t>ranted leave to be</w:t>
            </w:r>
            <w:r>
              <w:rPr>
                <w:rFonts w:ascii="Verdana" w:hAnsi="Verdana"/>
                <w:color w:val="auto"/>
                <w:lang w:eastAsia="en-GB"/>
              </w:rPr>
              <w:t xml:space="preserve"> </w:t>
            </w:r>
            <w:r w:rsidRPr="008D6218">
              <w:t>absent for 3 rostered shifts per year, provided a month's notice is given.</w:t>
            </w:r>
          </w:p>
          <w:p w14:paraId="55F8F413" w14:textId="053E1685" w:rsidR="003F7E15" w:rsidRDefault="000055F3" w:rsidP="004A6EEC">
            <w:r w:rsidRPr="008D6218">
              <w:t>This entitlement is in addition to compassionate leave</w:t>
            </w:r>
            <w:r w:rsidR="004A6EEC">
              <w:t xml:space="preserve"> and is </w:t>
            </w:r>
            <w:r w:rsidRPr="008D6218">
              <w:t>consistent with the entitlements in clause 37 of the current Support EA.</w:t>
            </w:r>
          </w:p>
        </w:tc>
      </w:tr>
      <w:tr w:rsidR="003F7E15" w14:paraId="0D3DCA5B" w14:textId="5AB2A00B" w:rsidTr="00FF0401">
        <w:tc>
          <w:tcPr>
            <w:tcW w:w="2112" w:type="dxa"/>
            <w:shd w:val="clear" w:color="auto" w:fill="FFFFFF" w:themeFill="background1"/>
          </w:tcPr>
          <w:p w14:paraId="30EE9D2A" w14:textId="77777777" w:rsidR="003F7E15" w:rsidRDefault="003F7E15" w:rsidP="003F7E15">
            <w:r>
              <w:t>Subclause 41.3</w:t>
            </w:r>
          </w:p>
        </w:tc>
        <w:tc>
          <w:tcPr>
            <w:tcW w:w="2693" w:type="dxa"/>
            <w:shd w:val="clear" w:color="auto" w:fill="FFFFFF" w:themeFill="background1"/>
          </w:tcPr>
          <w:p w14:paraId="4D101AD7" w14:textId="77777777" w:rsidR="003F7E15" w:rsidRDefault="003F7E15" w:rsidP="003F7E15">
            <w:r>
              <w:t>Ceremonial Leave</w:t>
            </w:r>
          </w:p>
        </w:tc>
        <w:tc>
          <w:tcPr>
            <w:tcW w:w="5528" w:type="dxa"/>
            <w:shd w:val="clear" w:color="auto" w:fill="FFFFFF" w:themeFill="background1"/>
          </w:tcPr>
          <w:p w14:paraId="7DE287FD" w14:textId="77777777" w:rsidR="003F7E15" w:rsidRDefault="003F7E15" w:rsidP="003F7E15">
            <w:r>
              <w:t>This new subclause entitles employees of Indigenous or Torres Strait Islander descent to ceremonial leave upon the death of the member of immediate or extended family (should there be no remaining entitlement to compassionate leave) or for other ceremonial obligations under Aboriginal or Torres Strait Islander lore.</w:t>
            </w:r>
          </w:p>
        </w:tc>
        <w:tc>
          <w:tcPr>
            <w:tcW w:w="4678" w:type="dxa"/>
            <w:shd w:val="clear" w:color="auto" w:fill="FFFFFF" w:themeFill="background1"/>
          </w:tcPr>
          <w:p w14:paraId="11B2B26C" w14:textId="5EA8C7FB" w:rsidR="003F7E15" w:rsidRDefault="00385F69" w:rsidP="00385F69">
            <w:r w:rsidRPr="045CD4BC">
              <w:rPr>
                <w:lang w:eastAsia="en-GB"/>
              </w:rPr>
              <w:t>This is a diversity and inclusion measure aimed to enhance culture and employee engagement</w:t>
            </w:r>
            <w:r>
              <w:rPr>
                <w:lang w:eastAsia="en-GB"/>
              </w:rPr>
              <w:t xml:space="preserve"> and is cons</w:t>
            </w:r>
            <w:r w:rsidRPr="045CD4BC">
              <w:rPr>
                <w:rFonts w:eastAsia="Verdana" w:cs="Verdana"/>
              </w:rPr>
              <w:t>istent with the entitlements in c</w:t>
            </w:r>
            <w:r>
              <w:rPr>
                <w:rFonts w:eastAsia="Verdana" w:cs="Verdana"/>
              </w:rPr>
              <w:t xml:space="preserve">lause </w:t>
            </w:r>
            <w:r w:rsidRPr="045CD4BC">
              <w:rPr>
                <w:rFonts w:eastAsia="Verdana" w:cs="Verdana"/>
              </w:rPr>
              <w:t xml:space="preserve">37 </w:t>
            </w:r>
            <w:r>
              <w:rPr>
                <w:rFonts w:eastAsia="Verdana" w:cs="Verdana"/>
              </w:rPr>
              <w:t>of</w:t>
            </w:r>
            <w:r w:rsidRPr="045CD4BC">
              <w:rPr>
                <w:rFonts w:eastAsia="Verdana" w:cs="Verdana"/>
              </w:rPr>
              <w:t xml:space="preserve"> the current Support EA.</w:t>
            </w:r>
          </w:p>
        </w:tc>
      </w:tr>
      <w:tr w:rsidR="003F7E15" w14:paraId="326853AB" w14:textId="32D93D11" w:rsidTr="00FF0401">
        <w:tc>
          <w:tcPr>
            <w:tcW w:w="2112" w:type="dxa"/>
            <w:shd w:val="clear" w:color="auto" w:fill="DEEAF6" w:themeFill="accent5" w:themeFillTint="33"/>
          </w:tcPr>
          <w:p w14:paraId="1688B311" w14:textId="77777777" w:rsidR="003F7E15" w:rsidRPr="00FF3731" w:rsidRDefault="003F7E15" w:rsidP="003F7E15">
            <w:pPr>
              <w:rPr>
                <w:b/>
                <w:bCs/>
              </w:rPr>
            </w:pPr>
            <w:r w:rsidRPr="00FF3731">
              <w:rPr>
                <w:b/>
                <w:bCs/>
              </w:rPr>
              <w:t>Clause 42</w:t>
            </w:r>
          </w:p>
        </w:tc>
        <w:tc>
          <w:tcPr>
            <w:tcW w:w="2693" w:type="dxa"/>
            <w:shd w:val="clear" w:color="auto" w:fill="DEEAF6" w:themeFill="accent5" w:themeFillTint="33"/>
          </w:tcPr>
          <w:p w14:paraId="154A5AE3" w14:textId="77777777" w:rsidR="003F7E15" w:rsidRPr="00FF3731" w:rsidRDefault="003F7E15" w:rsidP="003F7E15">
            <w:pPr>
              <w:rPr>
                <w:b/>
                <w:bCs/>
              </w:rPr>
            </w:pPr>
            <w:r w:rsidRPr="00FF3731">
              <w:rPr>
                <w:b/>
                <w:bCs/>
              </w:rPr>
              <w:t>Defence Force Leave</w:t>
            </w:r>
          </w:p>
        </w:tc>
        <w:tc>
          <w:tcPr>
            <w:tcW w:w="5528" w:type="dxa"/>
            <w:shd w:val="clear" w:color="auto" w:fill="DEEAF6" w:themeFill="accent5" w:themeFillTint="33"/>
          </w:tcPr>
          <w:p w14:paraId="608D636C" w14:textId="77777777" w:rsidR="003F7E15" w:rsidRDefault="003F7E15" w:rsidP="003F7E15">
            <w:r>
              <w:t xml:space="preserve">This new clause entitles employees who have completed probation to 20 days' paid leave (or pro rata entitlement for part time employees) for the period when the employee would have otherwise been rostered to attend Defence Force Reserve service. </w:t>
            </w:r>
          </w:p>
        </w:tc>
        <w:tc>
          <w:tcPr>
            <w:tcW w:w="4678" w:type="dxa"/>
            <w:shd w:val="clear" w:color="auto" w:fill="DEEAF6" w:themeFill="accent5" w:themeFillTint="33"/>
          </w:tcPr>
          <w:p w14:paraId="7C37DAF7" w14:textId="56DEFEB1" w:rsidR="00680FCE" w:rsidRDefault="00680FCE" w:rsidP="00680FCE">
            <w:r>
              <w:t>This is a new leave entitlement to recognise and encourage employees who wish to assist in protecting Australia's national interests and is part of 000VIC's aspiration to be seen as a leading public sector organisation.</w:t>
            </w:r>
          </w:p>
          <w:p w14:paraId="530889EB" w14:textId="3150B207" w:rsidR="003F7E15" w:rsidRDefault="00CA6CF0" w:rsidP="00680FCE">
            <w:r>
              <w:t>A</w:t>
            </w:r>
            <w:r w:rsidR="00680FCE">
              <w:t>n employee would be entitled to be absent for 20 rostered shifts per year</w:t>
            </w:r>
            <w:r>
              <w:t xml:space="preserve"> (pro rata for </w:t>
            </w:r>
            <w:r w:rsidR="00430765">
              <w:t>part time)</w:t>
            </w:r>
            <w:r w:rsidR="00680FCE">
              <w:t>, provided a month's notice is given.</w:t>
            </w:r>
          </w:p>
        </w:tc>
      </w:tr>
      <w:tr w:rsidR="003F7E15" w14:paraId="457AA9FE" w14:textId="5519D8E4" w:rsidTr="00FF0401">
        <w:tc>
          <w:tcPr>
            <w:tcW w:w="2112" w:type="dxa"/>
            <w:shd w:val="clear" w:color="auto" w:fill="FFFFFF" w:themeFill="background1"/>
          </w:tcPr>
          <w:p w14:paraId="675E9259" w14:textId="77777777" w:rsidR="003F7E15" w:rsidRPr="00FF3731" w:rsidRDefault="003F7E15" w:rsidP="003F7E15">
            <w:pPr>
              <w:rPr>
                <w:b/>
                <w:bCs/>
              </w:rPr>
            </w:pPr>
            <w:r w:rsidRPr="00FF3731">
              <w:rPr>
                <w:b/>
                <w:bCs/>
              </w:rPr>
              <w:t>Clause 43</w:t>
            </w:r>
          </w:p>
        </w:tc>
        <w:tc>
          <w:tcPr>
            <w:tcW w:w="2693" w:type="dxa"/>
            <w:shd w:val="clear" w:color="auto" w:fill="FFFFFF" w:themeFill="background1"/>
          </w:tcPr>
          <w:p w14:paraId="32214842" w14:textId="77777777" w:rsidR="003F7E15" w:rsidRPr="00FF3731" w:rsidRDefault="003F7E15" w:rsidP="003F7E15">
            <w:pPr>
              <w:rPr>
                <w:b/>
                <w:bCs/>
              </w:rPr>
            </w:pPr>
            <w:r w:rsidRPr="00FF3731">
              <w:rPr>
                <w:b/>
                <w:bCs/>
              </w:rPr>
              <w:t>Blood Donation Leave</w:t>
            </w:r>
          </w:p>
        </w:tc>
        <w:tc>
          <w:tcPr>
            <w:tcW w:w="5528" w:type="dxa"/>
            <w:shd w:val="clear" w:color="auto" w:fill="FFFFFF" w:themeFill="background1"/>
          </w:tcPr>
          <w:p w14:paraId="41DDE358" w14:textId="77777777" w:rsidR="003F7E15" w:rsidRDefault="003F7E15" w:rsidP="003F7E15">
            <w:r>
              <w:t>This clause entitles employees up to four hours paid leave once every 12 weeks for the purpose of donating blood.</w:t>
            </w:r>
          </w:p>
        </w:tc>
        <w:tc>
          <w:tcPr>
            <w:tcW w:w="4678" w:type="dxa"/>
            <w:shd w:val="clear" w:color="auto" w:fill="FFFFFF" w:themeFill="background1"/>
          </w:tcPr>
          <w:p w14:paraId="693D6F9E" w14:textId="53E1008B" w:rsidR="003F7E15" w:rsidRDefault="009521AD" w:rsidP="003F7E15">
            <w:r>
              <w:t xml:space="preserve">This </w:t>
            </w:r>
            <w:r w:rsidR="00286DEF">
              <w:t xml:space="preserve">supported employees to participating in the blood </w:t>
            </w:r>
            <w:r w:rsidR="003D5E8F">
              <w:t>donation</w:t>
            </w:r>
            <w:r w:rsidR="00286DEF">
              <w:t xml:space="preserve"> activities activel</w:t>
            </w:r>
            <w:r w:rsidR="003D5E8F">
              <w:t>y promoted across 000VIC.  Release will be balanced with the operational requirements.</w:t>
            </w:r>
          </w:p>
          <w:p w14:paraId="5BA277DF" w14:textId="6DB657B7" w:rsidR="009521AD" w:rsidRDefault="009521AD" w:rsidP="003F7E15">
            <w:r>
              <w:t>This entitlement is also consistent with the entitlement in clause 57 of the current Support EA.</w:t>
            </w:r>
          </w:p>
        </w:tc>
      </w:tr>
      <w:tr w:rsidR="003F7E15" w14:paraId="3E5427FC" w14:textId="039C35F8" w:rsidTr="00FF0401">
        <w:tc>
          <w:tcPr>
            <w:tcW w:w="2112" w:type="dxa"/>
            <w:shd w:val="clear" w:color="auto" w:fill="DEEAF6" w:themeFill="accent5" w:themeFillTint="33"/>
          </w:tcPr>
          <w:p w14:paraId="0DD84227" w14:textId="77777777" w:rsidR="003F7E15" w:rsidRPr="00FF3731" w:rsidRDefault="003F7E15" w:rsidP="003F7E15">
            <w:pPr>
              <w:rPr>
                <w:b/>
                <w:bCs/>
              </w:rPr>
            </w:pPr>
            <w:r w:rsidRPr="00FF3731">
              <w:rPr>
                <w:b/>
                <w:bCs/>
              </w:rPr>
              <w:t>Clause 44</w:t>
            </w:r>
          </w:p>
        </w:tc>
        <w:tc>
          <w:tcPr>
            <w:tcW w:w="2693" w:type="dxa"/>
            <w:shd w:val="clear" w:color="auto" w:fill="DEEAF6" w:themeFill="accent5" w:themeFillTint="33"/>
          </w:tcPr>
          <w:p w14:paraId="3C6E9395" w14:textId="77777777" w:rsidR="003F7E15" w:rsidRPr="00FF3731" w:rsidRDefault="003F7E15" w:rsidP="003F7E15">
            <w:pPr>
              <w:rPr>
                <w:b/>
                <w:bCs/>
              </w:rPr>
            </w:pPr>
            <w:r w:rsidRPr="00FF3731">
              <w:rPr>
                <w:b/>
                <w:bCs/>
              </w:rPr>
              <w:t>Infectious Disease Leave</w:t>
            </w:r>
          </w:p>
        </w:tc>
        <w:tc>
          <w:tcPr>
            <w:tcW w:w="5528" w:type="dxa"/>
            <w:shd w:val="clear" w:color="auto" w:fill="DEEAF6" w:themeFill="accent5" w:themeFillTint="33"/>
          </w:tcPr>
          <w:p w14:paraId="7920848E" w14:textId="77777777" w:rsidR="003F7E15" w:rsidRDefault="003F7E15" w:rsidP="003F7E15">
            <w:r>
              <w:t xml:space="preserve">This clause entitles employees who have been directed to stay away from the workplace (but are otherwise not unwell) to be paid infectious disease leave. </w:t>
            </w:r>
          </w:p>
          <w:p w14:paraId="6F8A3C16" w14:textId="77777777" w:rsidR="003F7E15" w:rsidRDefault="003F7E15" w:rsidP="003F7E15">
            <w:r>
              <w:t>Infectious disease leave is not available to an employee who is eligible for personal/carer's leave.</w:t>
            </w:r>
          </w:p>
        </w:tc>
        <w:tc>
          <w:tcPr>
            <w:tcW w:w="4678" w:type="dxa"/>
            <w:shd w:val="clear" w:color="auto" w:fill="DEEAF6" w:themeFill="accent5" w:themeFillTint="33"/>
          </w:tcPr>
          <w:p w14:paraId="1ACF22AF" w14:textId="5488064C" w:rsidR="003F7E15" w:rsidRDefault="00467081" w:rsidP="003F7E15">
            <w:r>
              <w:t>This n</w:t>
            </w:r>
            <w:r w:rsidR="004D40A1">
              <w:t xml:space="preserve">ew leave </w:t>
            </w:r>
            <w:r>
              <w:t>option allows 000VIC to adequately protect the workforce should there be any future contagious outbreaks or diseases of concern.</w:t>
            </w:r>
          </w:p>
        </w:tc>
      </w:tr>
      <w:tr w:rsidR="003F7E15" w14:paraId="577421BA" w14:textId="1B6CF191" w:rsidTr="00FF0401">
        <w:tc>
          <w:tcPr>
            <w:tcW w:w="2112" w:type="dxa"/>
            <w:shd w:val="clear" w:color="auto" w:fill="FFFFFF" w:themeFill="background1"/>
          </w:tcPr>
          <w:p w14:paraId="3D8EC11E" w14:textId="77777777" w:rsidR="003F7E15" w:rsidRPr="00FF3731" w:rsidRDefault="003F7E15" w:rsidP="003F7E15">
            <w:pPr>
              <w:rPr>
                <w:b/>
                <w:bCs/>
              </w:rPr>
            </w:pPr>
            <w:r w:rsidRPr="00FF3731">
              <w:rPr>
                <w:b/>
                <w:bCs/>
              </w:rPr>
              <w:t>Clause 45</w:t>
            </w:r>
          </w:p>
        </w:tc>
        <w:tc>
          <w:tcPr>
            <w:tcW w:w="2693" w:type="dxa"/>
            <w:shd w:val="clear" w:color="auto" w:fill="FFFFFF" w:themeFill="background1"/>
          </w:tcPr>
          <w:p w14:paraId="28937C2F" w14:textId="77777777" w:rsidR="003F7E15" w:rsidRPr="00FF3731" w:rsidRDefault="003F7E15" w:rsidP="003F7E15">
            <w:pPr>
              <w:rPr>
                <w:b/>
                <w:bCs/>
              </w:rPr>
            </w:pPr>
            <w:r w:rsidRPr="00FF3731">
              <w:rPr>
                <w:b/>
                <w:bCs/>
              </w:rPr>
              <w:t>Community Service Leave</w:t>
            </w:r>
          </w:p>
        </w:tc>
        <w:tc>
          <w:tcPr>
            <w:tcW w:w="5528" w:type="dxa"/>
            <w:shd w:val="clear" w:color="auto" w:fill="FFFFFF" w:themeFill="background1"/>
          </w:tcPr>
          <w:p w14:paraId="3D0FDA36" w14:textId="77777777" w:rsidR="003F7E15" w:rsidRPr="006D2820" w:rsidRDefault="003F7E15" w:rsidP="003F7E15">
            <w:pPr>
              <w:rPr>
                <w:rFonts w:eastAsia="Verdana" w:cs="Verdana"/>
              </w:rPr>
            </w:pPr>
            <w:r w:rsidRPr="006D2820">
              <w:rPr>
                <w:rFonts w:eastAsia="Verdana" w:cs="Verdana"/>
              </w:rPr>
              <w:t xml:space="preserve">This new clause has been inserted to specify that employees are </w:t>
            </w:r>
            <w:r w:rsidRPr="00FB2A71">
              <w:rPr>
                <w:rFonts w:eastAsia="Verdana" w:cs="Verdana"/>
              </w:rPr>
              <w:t>entitled to Community Service Leave in accordance with the NES.</w:t>
            </w:r>
          </w:p>
        </w:tc>
        <w:tc>
          <w:tcPr>
            <w:tcW w:w="4678" w:type="dxa"/>
            <w:shd w:val="clear" w:color="auto" w:fill="FFFFFF" w:themeFill="background1"/>
          </w:tcPr>
          <w:p w14:paraId="3D7BF981" w14:textId="2D94B9F1" w:rsidR="003F7E15" w:rsidRPr="006D2820" w:rsidRDefault="001B0842" w:rsidP="003F7E15">
            <w:pPr>
              <w:rPr>
                <w:rFonts w:eastAsia="Verdana" w:cs="Verdana"/>
              </w:rPr>
            </w:pPr>
            <w:r>
              <w:t>Confirms the NES entitlement to Communi</w:t>
            </w:r>
            <w:r w:rsidR="00652F3D">
              <w:t>ty Service Leave.</w:t>
            </w:r>
          </w:p>
        </w:tc>
      </w:tr>
      <w:tr w:rsidR="003F7E15" w14:paraId="5F097AE6" w14:textId="7265B6E6" w:rsidTr="00FF0401">
        <w:tc>
          <w:tcPr>
            <w:tcW w:w="2112" w:type="dxa"/>
            <w:shd w:val="clear" w:color="auto" w:fill="DEEAF6" w:themeFill="accent5" w:themeFillTint="33"/>
          </w:tcPr>
          <w:p w14:paraId="1D3ED2BC" w14:textId="77777777" w:rsidR="003F7E15" w:rsidRPr="00FF3731" w:rsidRDefault="003F7E15" w:rsidP="003F7E15">
            <w:pPr>
              <w:rPr>
                <w:b/>
                <w:bCs/>
              </w:rPr>
            </w:pPr>
            <w:r w:rsidRPr="00FF3731">
              <w:rPr>
                <w:b/>
                <w:bCs/>
              </w:rPr>
              <w:t>Clause 46</w:t>
            </w:r>
          </w:p>
        </w:tc>
        <w:tc>
          <w:tcPr>
            <w:tcW w:w="2693" w:type="dxa"/>
            <w:shd w:val="clear" w:color="auto" w:fill="DEEAF6" w:themeFill="accent5" w:themeFillTint="33"/>
          </w:tcPr>
          <w:p w14:paraId="0E273AEF" w14:textId="77777777" w:rsidR="003F7E15" w:rsidRPr="00FF3731" w:rsidRDefault="003F7E15" w:rsidP="003F7E15">
            <w:pPr>
              <w:rPr>
                <w:b/>
                <w:bCs/>
              </w:rPr>
            </w:pPr>
            <w:r w:rsidRPr="00FF3731">
              <w:rPr>
                <w:b/>
                <w:bCs/>
              </w:rPr>
              <w:t>Leave Policy</w:t>
            </w:r>
          </w:p>
        </w:tc>
        <w:tc>
          <w:tcPr>
            <w:tcW w:w="5528" w:type="dxa"/>
            <w:shd w:val="clear" w:color="auto" w:fill="DEEAF6" w:themeFill="accent5" w:themeFillTint="33"/>
          </w:tcPr>
          <w:p w14:paraId="120CA4FD" w14:textId="77777777" w:rsidR="003F7E15" w:rsidRDefault="003F7E15" w:rsidP="003F7E15">
            <w:r>
              <w:t xml:space="preserve">This new clause has been inserted to provide that 000VIC has made significant changes to improve employee's access to planned leave during bargaining, and that 000VIC will consult with employees regarding any significant changes. </w:t>
            </w:r>
          </w:p>
        </w:tc>
        <w:tc>
          <w:tcPr>
            <w:tcW w:w="4678" w:type="dxa"/>
            <w:shd w:val="clear" w:color="auto" w:fill="DEEAF6" w:themeFill="accent5" w:themeFillTint="33"/>
          </w:tcPr>
          <w:p w14:paraId="4326886B" w14:textId="4BE6979F" w:rsidR="003F7E15" w:rsidRDefault="00E57476" w:rsidP="003F7E15">
            <w:r>
              <w:t xml:space="preserve">Ensures that </w:t>
            </w:r>
            <w:r w:rsidR="00D73A2A">
              <w:t xml:space="preserve">000VIC will </w:t>
            </w:r>
            <w:r>
              <w:t>consult</w:t>
            </w:r>
            <w:r w:rsidR="00D73A2A">
              <w:t xml:space="preserve"> on </w:t>
            </w:r>
            <w:r w:rsidR="006B1A90">
              <w:t xml:space="preserve">any significant changes to the </w:t>
            </w:r>
            <w:r w:rsidR="00D73A2A">
              <w:t xml:space="preserve">Leave </w:t>
            </w:r>
            <w:r w:rsidR="006B1A90">
              <w:t>policy</w:t>
            </w:r>
            <w:r w:rsidR="00C770AA">
              <w:t>.</w:t>
            </w:r>
          </w:p>
        </w:tc>
      </w:tr>
      <w:tr w:rsidR="003F7E15" w14:paraId="545A30DC" w14:textId="77777777" w:rsidTr="00C70C68">
        <w:tc>
          <w:tcPr>
            <w:tcW w:w="2112" w:type="dxa"/>
            <w:shd w:val="clear" w:color="auto" w:fill="auto"/>
          </w:tcPr>
          <w:p w14:paraId="0DF8E78D" w14:textId="3E18D4FA" w:rsidR="003F7E15" w:rsidRDefault="003F7E15" w:rsidP="003F7E15">
            <w:r>
              <w:rPr>
                <w:b/>
                <w:bCs/>
              </w:rPr>
              <w:t>Clause 47</w:t>
            </w:r>
          </w:p>
        </w:tc>
        <w:tc>
          <w:tcPr>
            <w:tcW w:w="12899" w:type="dxa"/>
            <w:gridSpan w:val="3"/>
            <w:shd w:val="clear" w:color="auto" w:fill="auto"/>
          </w:tcPr>
          <w:p w14:paraId="4FED0EB6" w14:textId="5F6C490D" w:rsidR="003F7E15" w:rsidRDefault="003F7E15" w:rsidP="003F7E15">
            <w:r w:rsidRPr="0054766C">
              <w:rPr>
                <w:b/>
                <w:bCs/>
              </w:rPr>
              <w:t>Public Holidays</w:t>
            </w:r>
          </w:p>
        </w:tc>
      </w:tr>
      <w:tr w:rsidR="003F7E15" w14:paraId="09EFC158" w14:textId="5E0CABF1" w:rsidTr="00FF0401">
        <w:tc>
          <w:tcPr>
            <w:tcW w:w="2112" w:type="dxa"/>
            <w:shd w:val="clear" w:color="auto" w:fill="DEEAF6" w:themeFill="accent5" w:themeFillTint="33"/>
          </w:tcPr>
          <w:p w14:paraId="2ADAA9BA" w14:textId="77777777" w:rsidR="003F7E15" w:rsidRDefault="003F7E15" w:rsidP="003F7E15">
            <w:r>
              <w:t>Subclause 47.12</w:t>
            </w:r>
          </w:p>
          <w:p w14:paraId="21AE1319" w14:textId="77777777" w:rsidR="003F7E15" w:rsidRDefault="003F7E15" w:rsidP="003F7E15">
            <w:r w:rsidRPr="00056A97">
              <w:rPr>
                <w:i/>
                <w:iCs/>
              </w:rPr>
              <w:t>(</w:t>
            </w:r>
            <w:r>
              <w:rPr>
                <w:i/>
                <w:iCs/>
              </w:rPr>
              <w:t>Subc</w:t>
            </w:r>
            <w:r w:rsidRPr="00056A97">
              <w:rPr>
                <w:i/>
                <w:iCs/>
              </w:rPr>
              <w:t>lause 39.12 of current agreement)</w:t>
            </w:r>
          </w:p>
        </w:tc>
        <w:tc>
          <w:tcPr>
            <w:tcW w:w="2693" w:type="dxa"/>
            <w:shd w:val="clear" w:color="auto" w:fill="DEEAF6" w:themeFill="accent5" w:themeFillTint="33"/>
          </w:tcPr>
          <w:p w14:paraId="2E1F6759" w14:textId="77777777" w:rsidR="003F7E15" w:rsidRDefault="003F7E15" w:rsidP="003F7E15">
            <w:r>
              <w:t>Entitlements for Shift Workers in relation to Public Holidays and Substitute Public Holidays</w:t>
            </w:r>
          </w:p>
        </w:tc>
        <w:tc>
          <w:tcPr>
            <w:tcW w:w="5528" w:type="dxa"/>
            <w:shd w:val="clear" w:color="auto" w:fill="DEEAF6" w:themeFill="accent5" w:themeFillTint="33"/>
          </w:tcPr>
          <w:p w14:paraId="05CC7CD4" w14:textId="77777777" w:rsidR="003F7E15" w:rsidRDefault="003F7E15" w:rsidP="003F7E15">
            <w:r>
              <w:t>This new subclause has been amended to clarify that shift workers rostered on a public holiday are required to work where a reasonable request to work has been made.</w:t>
            </w:r>
          </w:p>
        </w:tc>
        <w:tc>
          <w:tcPr>
            <w:tcW w:w="4678" w:type="dxa"/>
            <w:shd w:val="clear" w:color="auto" w:fill="DEEAF6" w:themeFill="accent5" w:themeFillTint="33"/>
          </w:tcPr>
          <w:p w14:paraId="272D28C0" w14:textId="2516A9A2" w:rsidR="003F7E15" w:rsidRDefault="00EB3D20" w:rsidP="00F218C3">
            <w:r>
              <w:t>Clarif</w:t>
            </w:r>
            <w:r w:rsidR="00F218C3">
              <w:t xml:space="preserve">ies </w:t>
            </w:r>
            <w:r>
              <w:t xml:space="preserve">that </w:t>
            </w:r>
            <w:r w:rsidRPr="00056A97">
              <w:t>shift</w:t>
            </w:r>
            <w:r>
              <w:rPr>
                <w:i/>
                <w:iCs/>
              </w:rPr>
              <w:t xml:space="preserve"> </w:t>
            </w:r>
            <w:r>
              <w:t xml:space="preserve">workers </w:t>
            </w:r>
            <w:r w:rsidR="00B564BC">
              <w:t>are</w:t>
            </w:r>
            <w:r>
              <w:t xml:space="preserve"> required to work on public holidays upon reasonable request through rostering arrangements.</w:t>
            </w:r>
          </w:p>
        </w:tc>
      </w:tr>
      <w:tr w:rsidR="003F7E15" w14:paraId="71F9EF0C" w14:textId="20018D3C" w:rsidTr="00FF0401">
        <w:tc>
          <w:tcPr>
            <w:tcW w:w="2112" w:type="dxa"/>
            <w:shd w:val="clear" w:color="auto" w:fill="FFFFFF" w:themeFill="background1"/>
          </w:tcPr>
          <w:p w14:paraId="4DD8F92D" w14:textId="77777777" w:rsidR="003F7E15" w:rsidRDefault="003F7E15" w:rsidP="003F7E15">
            <w:r>
              <w:t>Subclause 47.14</w:t>
            </w:r>
          </w:p>
        </w:tc>
        <w:tc>
          <w:tcPr>
            <w:tcW w:w="2693" w:type="dxa"/>
            <w:shd w:val="clear" w:color="auto" w:fill="FFFFFF" w:themeFill="background1"/>
          </w:tcPr>
          <w:p w14:paraId="17DC13A2" w14:textId="77777777" w:rsidR="003F7E15" w:rsidRDefault="003F7E15" w:rsidP="003F7E15">
            <w:r>
              <w:t>Entitlements for Shift Workers in relation to Public Holidays and Substitute Public Holidays</w:t>
            </w:r>
          </w:p>
        </w:tc>
        <w:tc>
          <w:tcPr>
            <w:tcW w:w="5528" w:type="dxa"/>
            <w:shd w:val="clear" w:color="auto" w:fill="FFFFFF" w:themeFill="background1"/>
          </w:tcPr>
          <w:p w14:paraId="70E9F0FC" w14:textId="77777777" w:rsidR="003F7E15" w:rsidRDefault="003F7E15" w:rsidP="003F7E15">
            <w:r>
              <w:t>This new subclause has been inserted to provide that employees rostered on early knock off on a public holiday or who agree to take short notice leave will be entitled to public holiday shift penalties as if they had worked the full shift.  It is specified that this may impact the days that Employees will be considered rostered on and rostered off on a public holiday.</w:t>
            </w:r>
          </w:p>
        </w:tc>
        <w:tc>
          <w:tcPr>
            <w:tcW w:w="4678" w:type="dxa"/>
            <w:shd w:val="clear" w:color="auto" w:fill="FFFFFF" w:themeFill="background1"/>
          </w:tcPr>
          <w:p w14:paraId="7693EFBD" w14:textId="27CA3114" w:rsidR="003F7E15" w:rsidRDefault="00680FE5" w:rsidP="003F7E15">
            <w:r>
              <w:t xml:space="preserve">This change </w:t>
            </w:r>
            <w:r w:rsidR="006B2D4B">
              <w:t xml:space="preserve">ensure employees </w:t>
            </w:r>
            <w:r w:rsidR="00854DE2">
              <w:t>rostered on early knock off on a public holiday or who agree to take short notice leave will be entitled to public holiday shift penalties as if they had worked the full shift.</w:t>
            </w:r>
          </w:p>
        </w:tc>
      </w:tr>
      <w:tr w:rsidR="003F7E15" w14:paraId="7E796546" w14:textId="068F3DA5" w:rsidTr="00FF0401">
        <w:tc>
          <w:tcPr>
            <w:tcW w:w="2112" w:type="dxa"/>
            <w:shd w:val="clear" w:color="auto" w:fill="DEEAF6" w:themeFill="accent5" w:themeFillTint="33"/>
          </w:tcPr>
          <w:p w14:paraId="1C549C7E" w14:textId="77777777" w:rsidR="003F7E15" w:rsidRDefault="003F7E15" w:rsidP="003F7E15">
            <w:r>
              <w:t>Clause 47.15</w:t>
            </w:r>
          </w:p>
        </w:tc>
        <w:tc>
          <w:tcPr>
            <w:tcW w:w="2693" w:type="dxa"/>
            <w:shd w:val="clear" w:color="auto" w:fill="DEEAF6" w:themeFill="accent5" w:themeFillTint="33"/>
          </w:tcPr>
          <w:p w14:paraId="75044E6F" w14:textId="77777777" w:rsidR="003F7E15" w:rsidRDefault="003F7E15" w:rsidP="003F7E15">
            <w:r>
              <w:t>Entitlements for Shift Workers in relation to Public Holidays and Substitute Public Holidays</w:t>
            </w:r>
          </w:p>
        </w:tc>
        <w:tc>
          <w:tcPr>
            <w:tcW w:w="5528" w:type="dxa"/>
            <w:shd w:val="clear" w:color="auto" w:fill="DEEAF6" w:themeFill="accent5" w:themeFillTint="33"/>
          </w:tcPr>
          <w:p w14:paraId="4141EF29" w14:textId="77777777" w:rsidR="003F7E15" w:rsidRDefault="003F7E15" w:rsidP="003F7E15">
            <w:r>
              <w:t>This new clause has been inserted to provide that employees working nonstandard rosters whose shift ends after midnight at the commencement of a public holiday will be considered to have worked a public holiday shift and will receive a penalty for the full shift.</w:t>
            </w:r>
          </w:p>
        </w:tc>
        <w:tc>
          <w:tcPr>
            <w:tcW w:w="4678" w:type="dxa"/>
            <w:shd w:val="clear" w:color="auto" w:fill="DEEAF6" w:themeFill="accent5" w:themeFillTint="33"/>
          </w:tcPr>
          <w:p w14:paraId="403C8FAD" w14:textId="163B3450" w:rsidR="003F7E15" w:rsidRDefault="004E205E" w:rsidP="003F7E15">
            <w:r>
              <w:t xml:space="preserve">This change ensure </w:t>
            </w:r>
            <w:r w:rsidR="00EB6E02">
              <w:t>employees working nonstandard rosters  whose shift ends after midnight at the commencement of a public holiday are n</w:t>
            </w:r>
            <w:r>
              <w:t xml:space="preserve">ot disadvantage employees who would have otherwise worked a longer shift.  </w:t>
            </w:r>
          </w:p>
        </w:tc>
      </w:tr>
      <w:tr w:rsidR="003F7E15" w14:paraId="198CF5D1" w14:textId="423C9184" w:rsidTr="00FF0401">
        <w:tc>
          <w:tcPr>
            <w:tcW w:w="2112" w:type="dxa"/>
            <w:shd w:val="clear" w:color="auto" w:fill="FFFFFF" w:themeFill="background1"/>
          </w:tcPr>
          <w:p w14:paraId="122F38AD" w14:textId="77777777" w:rsidR="003F7E15" w:rsidRDefault="003F7E15" w:rsidP="003F7E15">
            <w:r>
              <w:t>Clause 47.16</w:t>
            </w:r>
          </w:p>
        </w:tc>
        <w:tc>
          <w:tcPr>
            <w:tcW w:w="2693" w:type="dxa"/>
            <w:shd w:val="clear" w:color="auto" w:fill="FFFFFF" w:themeFill="background1"/>
          </w:tcPr>
          <w:p w14:paraId="389DFD45" w14:textId="77777777" w:rsidR="003F7E15" w:rsidRDefault="003F7E15" w:rsidP="003F7E15">
            <w:r>
              <w:t>Entitlements for Shift Workers in relation to Public Holidays and Substitute Public Holidays</w:t>
            </w:r>
          </w:p>
        </w:tc>
        <w:tc>
          <w:tcPr>
            <w:tcW w:w="5528" w:type="dxa"/>
            <w:shd w:val="clear" w:color="auto" w:fill="FFFFFF" w:themeFill="background1"/>
          </w:tcPr>
          <w:p w14:paraId="200A114A" w14:textId="77777777" w:rsidR="003F7E15" w:rsidRDefault="003F7E15" w:rsidP="003F7E15">
            <w:r>
              <w:t xml:space="preserve">New clause inserted to provide that </w:t>
            </w:r>
            <w:r>
              <w:rPr>
                <w:bCs/>
              </w:rPr>
              <w:t>e</w:t>
            </w:r>
            <w:r w:rsidRPr="00056A97">
              <w:rPr>
                <w:bCs/>
              </w:rPr>
              <w:t>mployees who work a</w:t>
            </w:r>
            <w:r>
              <w:rPr>
                <w:b/>
                <w:bCs/>
              </w:rPr>
              <w:t xml:space="preserve"> </w:t>
            </w:r>
            <w:r w:rsidRPr="003F2FC2">
              <w:t>standalone</w:t>
            </w:r>
            <w:r w:rsidRPr="00056A97">
              <w:rPr>
                <w:bCs/>
              </w:rPr>
              <w:t xml:space="preserve"> overtime shift on a public holiday will be entitled to one day's salary at single time rate in addition to the applicable</w:t>
            </w:r>
            <w:r>
              <w:rPr>
                <w:b/>
                <w:bCs/>
              </w:rPr>
              <w:t xml:space="preserve"> </w:t>
            </w:r>
            <w:r w:rsidRPr="003F2FC2">
              <w:t>public holiday</w:t>
            </w:r>
            <w:r w:rsidRPr="00056A97">
              <w:rPr>
                <w:bCs/>
              </w:rPr>
              <w:t xml:space="preserve"> overtime payment.</w:t>
            </w:r>
          </w:p>
        </w:tc>
        <w:tc>
          <w:tcPr>
            <w:tcW w:w="4678" w:type="dxa"/>
            <w:shd w:val="clear" w:color="auto" w:fill="FFFFFF" w:themeFill="background1"/>
          </w:tcPr>
          <w:p w14:paraId="28A751B7" w14:textId="3E6E5994" w:rsidR="003F7E15" w:rsidRDefault="00B368B1" w:rsidP="003F7E15">
            <w:r>
              <w:t xml:space="preserve">Employees </w:t>
            </w:r>
            <w:r w:rsidR="00FB2253" w:rsidRPr="00056A97">
              <w:rPr>
                <w:bCs/>
              </w:rPr>
              <w:t>who work a</w:t>
            </w:r>
            <w:r w:rsidR="00FB2253">
              <w:rPr>
                <w:b/>
                <w:bCs/>
              </w:rPr>
              <w:t xml:space="preserve"> </w:t>
            </w:r>
            <w:r w:rsidR="00FB2253" w:rsidRPr="003F2FC2">
              <w:t>standalone</w:t>
            </w:r>
            <w:r w:rsidR="00FB2253" w:rsidRPr="00056A97">
              <w:rPr>
                <w:bCs/>
              </w:rPr>
              <w:t xml:space="preserve"> overtime shift on a public holiday</w:t>
            </w:r>
            <w:r w:rsidR="00FB2253">
              <w:t xml:space="preserve"> </w:t>
            </w:r>
            <w:r>
              <w:t>will be entitled to one day's salary at single time rate</w:t>
            </w:r>
            <w:r w:rsidR="009B0AE6">
              <w:t xml:space="preserve"> (PHIL)</w:t>
            </w:r>
            <w:r>
              <w:t xml:space="preserve"> in addition to the applicable public holiday overtime payment</w:t>
            </w:r>
          </w:p>
        </w:tc>
      </w:tr>
      <w:tr w:rsidR="003F7E15" w14:paraId="42335452" w14:textId="4CF19579" w:rsidTr="00FF0401">
        <w:tc>
          <w:tcPr>
            <w:tcW w:w="2112" w:type="dxa"/>
            <w:shd w:val="clear" w:color="auto" w:fill="DEEAF6" w:themeFill="accent5" w:themeFillTint="33"/>
          </w:tcPr>
          <w:p w14:paraId="4FBF0DAB" w14:textId="77777777" w:rsidR="003F7E15" w:rsidRDefault="003F7E15" w:rsidP="003F7E15">
            <w:pPr>
              <w:rPr>
                <w:b/>
                <w:bCs/>
              </w:rPr>
            </w:pPr>
            <w:r>
              <w:rPr>
                <w:b/>
                <w:bCs/>
              </w:rPr>
              <w:t>Clause 48</w:t>
            </w:r>
          </w:p>
        </w:tc>
        <w:tc>
          <w:tcPr>
            <w:tcW w:w="2693" w:type="dxa"/>
            <w:shd w:val="clear" w:color="auto" w:fill="DEEAF6" w:themeFill="accent5" w:themeFillTint="33"/>
          </w:tcPr>
          <w:p w14:paraId="6F7C428B" w14:textId="77777777" w:rsidR="003F7E15" w:rsidRPr="0006708B" w:rsidRDefault="003F7E15" w:rsidP="003F7E15">
            <w:pPr>
              <w:rPr>
                <w:b/>
                <w:bCs/>
              </w:rPr>
            </w:pPr>
            <w:r>
              <w:rPr>
                <w:b/>
                <w:bCs/>
              </w:rPr>
              <w:t>Daylight Saving Transition</w:t>
            </w:r>
          </w:p>
        </w:tc>
        <w:tc>
          <w:tcPr>
            <w:tcW w:w="5528" w:type="dxa"/>
            <w:shd w:val="clear" w:color="auto" w:fill="DEEAF6" w:themeFill="accent5" w:themeFillTint="33"/>
          </w:tcPr>
          <w:p w14:paraId="0D11BE25" w14:textId="77777777" w:rsidR="003F7E15" w:rsidRPr="006D1C10" w:rsidRDefault="003F7E15" w:rsidP="003F7E15">
            <w:r w:rsidRPr="006D1C10">
              <w:t>No change or superficial change.</w:t>
            </w:r>
          </w:p>
        </w:tc>
        <w:tc>
          <w:tcPr>
            <w:tcW w:w="4678" w:type="dxa"/>
            <w:shd w:val="clear" w:color="auto" w:fill="DEEAF6" w:themeFill="accent5" w:themeFillTint="33"/>
          </w:tcPr>
          <w:p w14:paraId="6B001ED1" w14:textId="5D8E4E36" w:rsidR="003F7E15" w:rsidRPr="006D1C10" w:rsidRDefault="00A640B6" w:rsidP="003F7E15">
            <w:r>
              <w:t>No impacting change for employees.</w:t>
            </w:r>
          </w:p>
        </w:tc>
      </w:tr>
      <w:tr w:rsidR="003F7E15" w14:paraId="26924622" w14:textId="28E08102" w:rsidTr="00FF0401">
        <w:tc>
          <w:tcPr>
            <w:tcW w:w="2112" w:type="dxa"/>
            <w:shd w:val="clear" w:color="auto" w:fill="FFFFFF" w:themeFill="background1"/>
          </w:tcPr>
          <w:p w14:paraId="4636B437" w14:textId="77777777" w:rsidR="003F7E15" w:rsidRPr="0006708B" w:rsidRDefault="003F7E15" w:rsidP="003F7E15">
            <w:pPr>
              <w:rPr>
                <w:b/>
                <w:bCs/>
              </w:rPr>
            </w:pPr>
            <w:r>
              <w:rPr>
                <w:b/>
                <w:bCs/>
              </w:rPr>
              <w:t>Clause 49</w:t>
            </w:r>
          </w:p>
        </w:tc>
        <w:tc>
          <w:tcPr>
            <w:tcW w:w="2693" w:type="dxa"/>
            <w:shd w:val="clear" w:color="auto" w:fill="FFFFFF" w:themeFill="background1"/>
          </w:tcPr>
          <w:p w14:paraId="3BAC876F" w14:textId="77777777" w:rsidR="003F7E15" w:rsidRDefault="003F7E15" w:rsidP="003F7E15">
            <w:r w:rsidRPr="0006708B">
              <w:rPr>
                <w:b/>
                <w:bCs/>
              </w:rPr>
              <w:t>Superannuation</w:t>
            </w:r>
          </w:p>
        </w:tc>
        <w:tc>
          <w:tcPr>
            <w:tcW w:w="5528" w:type="dxa"/>
            <w:shd w:val="clear" w:color="auto" w:fill="FFFFFF" w:themeFill="background1"/>
          </w:tcPr>
          <w:p w14:paraId="64D484EA" w14:textId="4B622A88" w:rsidR="003F7E15" w:rsidRDefault="003F7E15" w:rsidP="003F7E15">
            <w:r>
              <w:t xml:space="preserve">This clause has been amended by way of a new subclause 49.2, which has been inserted to require 000VIC to identify whether an employee has an existing superannuation fund and pay contributions to that </w:t>
            </w:r>
            <w:r w:rsidR="00F52FB8">
              <w:t>fund if</w:t>
            </w:r>
            <w:r>
              <w:t xml:space="preserve"> the employee has not nominated a fund.</w:t>
            </w:r>
          </w:p>
        </w:tc>
        <w:tc>
          <w:tcPr>
            <w:tcW w:w="4678" w:type="dxa"/>
            <w:shd w:val="clear" w:color="auto" w:fill="FFFFFF" w:themeFill="background1"/>
          </w:tcPr>
          <w:p w14:paraId="47C1E5F8" w14:textId="46FD61E1" w:rsidR="003F7E15" w:rsidRDefault="000023DF" w:rsidP="003F7E15">
            <w:r>
              <w:t xml:space="preserve">Update to reflect changes to </w:t>
            </w:r>
            <w:r w:rsidRPr="004079FE">
              <w:rPr>
                <w:i/>
                <w:iCs/>
              </w:rPr>
              <w:t>Superannuation Guarantee (Administration) Act 1992</w:t>
            </w:r>
            <w:r>
              <w:t xml:space="preserve"> (Cth) (</w:t>
            </w:r>
            <w:r w:rsidRPr="004079FE">
              <w:rPr>
                <w:b/>
                <w:bCs/>
              </w:rPr>
              <w:t>SGA Act</w:t>
            </w:r>
            <w:r>
              <w:t>).</w:t>
            </w:r>
          </w:p>
        </w:tc>
      </w:tr>
      <w:tr w:rsidR="003F7E15" w14:paraId="319D45F1" w14:textId="7583D57D" w:rsidTr="00FF0401">
        <w:tc>
          <w:tcPr>
            <w:tcW w:w="2112" w:type="dxa"/>
            <w:shd w:val="clear" w:color="auto" w:fill="DEEAF6" w:themeFill="accent5" w:themeFillTint="33"/>
          </w:tcPr>
          <w:p w14:paraId="54994956" w14:textId="77777777" w:rsidR="003F7E15" w:rsidRPr="00C67D7F" w:rsidRDefault="003F7E15" w:rsidP="003F7E15">
            <w:pPr>
              <w:rPr>
                <w:b/>
                <w:bCs/>
              </w:rPr>
            </w:pPr>
            <w:r w:rsidRPr="00C67D7F">
              <w:rPr>
                <w:b/>
                <w:bCs/>
              </w:rPr>
              <w:t>Clause 50</w:t>
            </w:r>
          </w:p>
          <w:p w14:paraId="179F50EB" w14:textId="77777777" w:rsidR="003F7E15" w:rsidRPr="00C67D7F" w:rsidRDefault="003F7E15" w:rsidP="003F7E15">
            <w:pPr>
              <w:rPr>
                <w:b/>
                <w:bCs/>
              </w:rPr>
            </w:pPr>
          </w:p>
          <w:p w14:paraId="55F017B1" w14:textId="77777777" w:rsidR="003F7E15" w:rsidRPr="00C67D7F" w:rsidRDefault="003F7E15" w:rsidP="003F7E15">
            <w:r w:rsidRPr="00C67D7F">
              <w:rPr>
                <w:i/>
                <w:iCs/>
              </w:rPr>
              <w:t>(Clause 4</w:t>
            </w:r>
            <w:r>
              <w:rPr>
                <w:i/>
                <w:iCs/>
              </w:rPr>
              <w:t>2</w:t>
            </w:r>
            <w:r w:rsidRPr="00C67D7F">
              <w:rPr>
                <w:i/>
                <w:iCs/>
              </w:rPr>
              <w:t xml:space="preserve"> of current agreement)</w:t>
            </w:r>
          </w:p>
        </w:tc>
        <w:tc>
          <w:tcPr>
            <w:tcW w:w="2693" w:type="dxa"/>
            <w:shd w:val="clear" w:color="auto" w:fill="DEEAF6" w:themeFill="accent5" w:themeFillTint="33"/>
          </w:tcPr>
          <w:p w14:paraId="76C9D6B6" w14:textId="77777777" w:rsidR="003F7E15" w:rsidRPr="00C67D7F" w:rsidRDefault="003F7E15" w:rsidP="003F7E15">
            <w:pPr>
              <w:rPr>
                <w:b/>
                <w:bCs/>
              </w:rPr>
            </w:pPr>
            <w:r w:rsidRPr="00C67D7F">
              <w:rPr>
                <w:b/>
                <w:bCs/>
              </w:rPr>
              <w:t>Casual employment</w:t>
            </w:r>
          </w:p>
        </w:tc>
        <w:tc>
          <w:tcPr>
            <w:tcW w:w="5528" w:type="dxa"/>
            <w:shd w:val="clear" w:color="auto" w:fill="DEEAF6" w:themeFill="accent5" w:themeFillTint="33"/>
          </w:tcPr>
          <w:p w14:paraId="383EF629" w14:textId="77777777" w:rsidR="003F7E15" w:rsidRDefault="003F7E15" w:rsidP="003F7E15">
            <w:r>
              <w:t>This clause has been amended to define a casual employee as a worker where the following features apply:</w:t>
            </w:r>
          </w:p>
          <w:p w14:paraId="6276480D" w14:textId="77777777" w:rsidR="003F7E15" w:rsidRDefault="003F7E15" w:rsidP="003F7E15">
            <w:pPr>
              <w:pStyle w:val="ListParagraph"/>
              <w:numPr>
                <w:ilvl w:val="0"/>
                <w:numId w:val="33"/>
              </w:numPr>
              <w:spacing w:after="0" w:line="240" w:lineRule="auto"/>
              <w:ind w:left="357" w:hanging="357"/>
              <w:contextualSpacing w:val="0"/>
            </w:pPr>
            <w:r>
              <w:t xml:space="preserve">000VIC has made no firm advance commitment to continuing and indefinite work according to an agreed pattern of work for the person; </w:t>
            </w:r>
          </w:p>
          <w:p w14:paraId="6EB70DA9" w14:textId="77777777" w:rsidR="003F7E15" w:rsidRDefault="003F7E15" w:rsidP="003F7E15">
            <w:pPr>
              <w:pStyle w:val="ListParagraph"/>
              <w:numPr>
                <w:ilvl w:val="0"/>
                <w:numId w:val="33"/>
              </w:numPr>
              <w:spacing w:after="0" w:line="240" w:lineRule="auto"/>
              <w:ind w:left="357" w:hanging="357"/>
              <w:contextualSpacing w:val="0"/>
            </w:pPr>
            <w:r>
              <w:t>the person accepts the offer on that basis; and</w:t>
            </w:r>
          </w:p>
          <w:p w14:paraId="7F93FEA8" w14:textId="77777777" w:rsidR="003F7E15" w:rsidRDefault="003F7E15" w:rsidP="003F7E15">
            <w:pPr>
              <w:pStyle w:val="ListParagraph"/>
              <w:numPr>
                <w:ilvl w:val="0"/>
                <w:numId w:val="33"/>
              </w:numPr>
              <w:spacing w:after="0" w:line="240" w:lineRule="auto"/>
              <w:ind w:left="357" w:hanging="357"/>
              <w:contextualSpacing w:val="0"/>
            </w:pPr>
            <w:r>
              <w:t>the person is an employee as a result of that acceptance.</w:t>
            </w:r>
          </w:p>
          <w:p w14:paraId="6B9D7362" w14:textId="7563A2D0" w:rsidR="003F7E15" w:rsidRDefault="003F7E15" w:rsidP="003F7E15">
            <w:r>
              <w:t xml:space="preserve">Further, subclauses 50.2–50.3 have been amended to clarify that casual employees are to be paid on an hourly </w:t>
            </w:r>
            <w:r w:rsidR="00831787">
              <w:t>basis and</w:t>
            </w:r>
            <w:r>
              <w:t xml:space="preserve"> must be engaged for a minimum of 3 hours.</w:t>
            </w:r>
          </w:p>
        </w:tc>
        <w:tc>
          <w:tcPr>
            <w:tcW w:w="4678" w:type="dxa"/>
            <w:shd w:val="clear" w:color="auto" w:fill="DEEAF6" w:themeFill="accent5" w:themeFillTint="33"/>
          </w:tcPr>
          <w:p w14:paraId="0E7D3ED3" w14:textId="77777777" w:rsidR="003F7E15" w:rsidRDefault="00831787" w:rsidP="00831787">
            <w:r>
              <w:t>Update to reflect the</w:t>
            </w:r>
            <w:r w:rsidR="0081163C">
              <w:t xml:space="preserve"> FW Act definition for "casual employees" at section 15A</w:t>
            </w:r>
            <w:r>
              <w:t>.</w:t>
            </w:r>
          </w:p>
          <w:p w14:paraId="5DA20010" w14:textId="1CC502D3" w:rsidR="00D05376" w:rsidRDefault="00D05376" w:rsidP="00831787">
            <w:r>
              <w:t>The update also confi</w:t>
            </w:r>
            <w:r w:rsidR="00631E88">
              <w:t>rms</w:t>
            </w:r>
            <w:r>
              <w:t xml:space="preserve"> that </w:t>
            </w:r>
            <w:r w:rsidR="00610007">
              <w:t xml:space="preserve">casuals will be engaged on a minimum of </w:t>
            </w:r>
            <w:r w:rsidR="00631E88">
              <w:t>3 hours.</w:t>
            </w:r>
          </w:p>
        </w:tc>
      </w:tr>
      <w:tr w:rsidR="003F7E15" w14:paraId="1C91E99E" w14:textId="3612E932" w:rsidTr="00FF0401">
        <w:tc>
          <w:tcPr>
            <w:tcW w:w="2112" w:type="dxa"/>
            <w:shd w:val="clear" w:color="auto" w:fill="FFFFFF" w:themeFill="background1"/>
          </w:tcPr>
          <w:p w14:paraId="7990EF83" w14:textId="77777777" w:rsidR="003F7E15" w:rsidRPr="00C67D7F" w:rsidRDefault="003F7E15" w:rsidP="003F7E15">
            <w:pPr>
              <w:rPr>
                <w:b/>
                <w:bCs/>
              </w:rPr>
            </w:pPr>
            <w:r w:rsidRPr="00C67D7F">
              <w:rPr>
                <w:b/>
                <w:bCs/>
              </w:rPr>
              <w:t>Clause 51</w:t>
            </w:r>
          </w:p>
        </w:tc>
        <w:tc>
          <w:tcPr>
            <w:tcW w:w="2693" w:type="dxa"/>
            <w:shd w:val="clear" w:color="auto" w:fill="FFFFFF" w:themeFill="background1"/>
          </w:tcPr>
          <w:p w14:paraId="484160F0" w14:textId="77777777" w:rsidR="003F7E15" w:rsidRPr="00C67D7F" w:rsidRDefault="003F7E15" w:rsidP="003F7E15">
            <w:pPr>
              <w:rPr>
                <w:b/>
                <w:bCs/>
              </w:rPr>
            </w:pPr>
            <w:r w:rsidRPr="00C67D7F">
              <w:rPr>
                <w:b/>
                <w:bCs/>
              </w:rPr>
              <w:t>Part-time employment</w:t>
            </w:r>
          </w:p>
        </w:tc>
        <w:tc>
          <w:tcPr>
            <w:tcW w:w="5528" w:type="dxa"/>
            <w:shd w:val="clear" w:color="auto" w:fill="FFFFFF" w:themeFill="background1"/>
          </w:tcPr>
          <w:p w14:paraId="0F30A3D8" w14:textId="77777777" w:rsidR="003F7E15" w:rsidRDefault="003F7E15" w:rsidP="003F7E15">
            <w:r>
              <w:t>This clause has been amended by way of new-subclause 51.3, which is inserted to clarify that the pattern of work to be undertaken by part time employees can vary in accordance with the Agreement without changing the type of employment, but the number of contracted hours can only be varied by agreement.</w:t>
            </w:r>
          </w:p>
        </w:tc>
        <w:tc>
          <w:tcPr>
            <w:tcW w:w="4678" w:type="dxa"/>
            <w:shd w:val="clear" w:color="auto" w:fill="FFFFFF" w:themeFill="background1"/>
          </w:tcPr>
          <w:p w14:paraId="0E88EEB2" w14:textId="1789D768" w:rsidR="003F7E15" w:rsidRDefault="002604A1" w:rsidP="003F7E15">
            <w:r>
              <w:t>Update ai</w:t>
            </w:r>
            <w:r w:rsidR="003A1A1E">
              <w:t xml:space="preserve">ms to provide clarity on the management of Part Time </w:t>
            </w:r>
            <w:r w:rsidR="00163D4A">
              <w:t>employment, hours and work arrangements.</w:t>
            </w:r>
          </w:p>
        </w:tc>
      </w:tr>
      <w:tr w:rsidR="003F7E15" w14:paraId="2748F985" w14:textId="42661DE4" w:rsidTr="00FF0401">
        <w:tc>
          <w:tcPr>
            <w:tcW w:w="2112" w:type="dxa"/>
            <w:shd w:val="clear" w:color="auto" w:fill="DEEAF6" w:themeFill="accent5" w:themeFillTint="33"/>
          </w:tcPr>
          <w:p w14:paraId="24BC050D" w14:textId="77777777" w:rsidR="003F7E15" w:rsidRPr="00C67D7F" w:rsidRDefault="003F7E15" w:rsidP="003F7E15">
            <w:pPr>
              <w:rPr>
                <w:b/>
                <w:bCs/>
              </w:rPr>
            </w:pPr>
            <w:r>
              <w:rPr>
                <w:b/>
                <w:bCs/>
              </w:rPr>
              <w:t>Clause 52</w:t>
            </w:r>
          </w:p>
        </w:tc>
        <w:tc>
          <w:tcPr>
            <w:tcW w:w="2693" w:type="dxa"/>
            <w:shd w:val="clear" w:color="auto" w:fill="DEEAF6" w:themeFill="accent5" w:themeFillTint="33"/>
          </w:tcPr>
          <w:p w14:paraId="5C1A9578" w14:textId="77777777" w:rsidR="003F7E15" w:rsidRPr="00C67D7F" w:rsidRDefault="003F7E15" w:rsidP="003F7E15">
            <w:pPr>
              <w:rPr>
                <w:b/>
                <w:bCs/>
              </w:rPr>
            </w:pPr>
            <w:r>
              <w:rPr>
                <w:b/>
                <w:bCs/>
              </w:rPr>
              <w:t>Job Sharing</w:t>
            </w:r>
          </w:p>
        </w:tc>
        <w:tc>
          <w:tcPr>
            <w:tcW w:w="5528" w:type="dxa"/>
            <w:shd w:val="clear" w:color="auto" w:fill="DEEAF6" w:themeFill="accent5" w:themeFillTint="33"/>
          </w:tcPr>
          <w:p w14:paraId="02E4FCF5" w14:textId="77777777" w:rsidR="003F7E15" w:rsidRPr="000D4E5C" w:rsidRDefault="003F7E15" w:rsidP="003F7E15">
            <w:r w:rsidRPr="000D4E5C">
              <w:t>No change or superficial change.</w:t>
            </w:r>
          </w:p>
        </w:tc>
        <w:tc>
          <w:tcPr>
            <w:tcW w:w="4678" w:type="dxa"/>
            <w:shd w:val="clear" w:color="auto" w:fill="DEEAF6" w:themeFill="accent5" w:themeFillTint="33"/>
          </w:tcPr>
          <w:p w14:paraId="62959409" w14:textId="01177662" w:rsidR="003F7E15" w:rsidRPr="000D4E5C" w:rsidRDefault="00DE33C3" w:rsidP="003F7E15">
            <w:r>
              <w:t>No impacting change for employees.</w:t>
            </w:r>
          </w:p>
        </w:tc>
      </w:tr>
      <w:tr w:rsidR="003F7E15" w14:paraId="327AB01B" w14:textId="7A0E392C" w:rsidTr="00FF0401">
        <w:tc>
          <w:tcPr>
            <w:tcW w:w="2112" w:type="dxa"/>
            <w:shd w:val="clear" w:color="auto" w:fill="FFFFFF" w:themeFill="background1"/>
          </w:tcPr>
          <w:p w14:paraId="35991C6A" w14:textId="77777777" w:rsidR="003F7E15" w:rsidRPr="00C67D7F" w:rsidRDefault="003F7E15" w:rsidP="003F7E15">
            <w:pPr>
              <w:rPr>
                <w:b/>
                <w:bCs/>
              </w:rPr>
            </w:pPr>
            <w:r w:rsidRPr="00C67D7F">
              <w:rPr>
                <w:b/>
                <w:bCs/>
              </w:rPr>
              <w:t>Clause 53</w:t>
            </w:r>
          </w:p>
        </w:tc>
        <w:tc>
          <w:tcPr>
            <w:tcW w:w="2693" w:type="dxa"/>
            <w:shd w:val="clear" w:color="auto" w:fill="FFFFFF" w:themeFill="background1"/>
          </w:tcPr>
          <w:p w14:paraId="4DE3D1B8" w14:textId="77777777" w:rsidR="003F7E15" w:rsidRPr="00C67D7F" w:rsidRDefault="003F7E15" w:rsidP="003F7E15">
            <w:pPr>
              <w:rPr>
                <w:b/>
                <w:bCs/>
              </w:rPr>
            </w:pPr>
            <w:r w:rsidRPr="00C67D7F">
              <w:rPr>
                <w:b/>
                <w:bCs/>
              </w:rPr>
              <w:t>Flexible Working Arrangements</w:t>
            </w:r>
          </w:p>
        </w:tc>
        <w:tc>
          <w:tcPr>
            <w:tcW w:w="5528" w:type="dxa"/>
            <w:shd w:val="clear" w:color="auto" w:fill="FFFFFF" w:themeFill="background1"/>
          </w:tcPr>
          <w:p w14:paraId="37F15710" w14:textId="77777777" w:rsidR="003F7E15" w:rsidRDefault="003F7E15" w:rsidP="003F7E15">
            <w:r>
              <w:t>A new clause has been inserted to entitle employees falling within certain parameters to request flexible working arrangements, with any disputes about such requests to be dealt with in accordance with clause 66 (Settlement of Disputes) of the Agreement.</w:t>
            </w:r>
          </w:p>
        </w:tc>
        <w:tc>
          <w:tcPr>
            <w:tcW w:w="4678" w:type="dxa"/>
            <w:shd w:val="clear" w:color="auto" w:fill="FFFFFF" w:themeFill="background1"/>
          </w:tcPr>
          <w:p w14:paraId="0EB446AC" w14:textId="3E7AD341" w:rsidR="003F7E15" w:rsidRDefault="001101EA" w:rsidP="003F7E15">
            <w:r>
              <w:t>Provides employees with transparency as to their existing entitlements under law and to avoid any issues being raised during the approval process.</w:t>
            </w:r>
          </w:p>
        </w:tc>
      </w:tr>
      <w:tr w:rsidR="003F7E15" w14:paraId="06C7C554" w14:textId="3BA0FBE6" w:rsidTr="001101EA">
        <w:tc>
          <w:tcPr>
            <w:tcW w:w="2112" w:type="dxa"/>
            <w:shd w:val="clear" w:color="auto" w:fill="D9E2F3" w:themeFill="accent1" w:themeFillTint="33"/>
          </w:tcPr>
          <w:p w14:paraId="27C2BCEC" w14:textId="77777777" w:rsidR="003F7E15" w:rsidRDefault="003F7E15" w:rsidP="003F7E15">
            <w:pPr>
              <w:rPr>
                <w:b/>
                <w:bCs/>
              </w:rPr>
            </w:pPr>
            <w:r w:rsidRPr="045CD4BC">
              <w:rPr>
                <w:b/>
                <w:bCs/>
              </w:rPr>
              <w:t>Clause 54</w:t>
            </w:r>
          </w:p>
        </w:tc>
        <w:tc>
          <w:tcPr>
            <w:tcW w:w="2693" w:type="dxa"/>
            <w:shd w:val="clear" w:color="auto" w:fill="D9E2F3" w:themeFill="accent1" w:themeFillTint="33"/>
          </w:tcPr>
          <w:p w14:paraId="74D67DA7" w14:textId="77777777" w:rsidR="003F7E15" w:rsidRDefault="003F7E15" w:rsidP="003F7E15">
            <w:pPr>
              <w:rPr>
                <w:b/>
                <w:bCs/>
              </w:rPr>
            </w:pPr>
            <w:r w:rsidRPr="045CD4BC">
              <w:rPr>
                <w:b/>
                <w:bCs/>
              </w:rPr>
              <w:t>Individual Flexibility Arrangements</w:t>
            </w:r>
          </w:p>
        </w:tc>
        <w:tc>
          <w:tcPr>
            <w:tcW w:w="5528" w:type="dxa"/>
            <w:shd w:val="clear" w:color="auto" w:fill="D9E2F3" w:themeFill="accent1" w:themeFillTint="33"/>
          </w:tcPr>
          <w:p w14:paraId="639F5A4A" w14:textId="234BA7B4" w:rsidR="003F7E15" w:rsidRDefault="003F7E15" w:rsidP="00631E88">
            <w:r>
              <w:t xml:space="preserve">The </w:t>
            </w:r>
            <w:r w:rsidR="00901E90">
              <w:t>m</w:t>
            </w:r>
            <w:r>
              <w:t xml:space="preserve">odel clause has </w:t>
            </w:r>
            <w:r w:rsidR="00814D62">
              <w:t>been</w:t>
            </w:r>
            <w:r>
              <w:t xml:space="preserve"> added to the agreement. </w:t>
            </w:r>
          </w:p>
        </w:tc>
        <w:tc>
          <w:tcPr>
            <w:tcW w:w="4678" w:type="dxa"/>
            <w:shd w:val="clear" w:color="auto" w:fill="D9E2F3" w:themeFill="accent1" w:themeFillTint="33"/>
          </w:tcPr>
          <w:p w14:paraId="52C4DE8F" w14:textId="77777777" w:rsidR="003F7E15" w:rsidRDefault="00901E90" w:rsidP="00901E90">
            <w:pPr>
              <w:pStyle w:val="ListParagraph"/>
              <w:spacing w:after="0" w:line="240" w:lineRule="auto"/>
              <w:ind w:left="0"/>
            </w:pPr>
            <w:r>
              <w:t xml:space="preserve">Reflects the model IFA clause to support employees and manages to </w:t>
            </w:r>
            <w:r w:rsidR="00B84C8B">
              <w:t>request and respond to Individual Flexibility Arrangements</w:t>
            </w:r>
            <w:r>
              <w:t>.</w:t>
            </w:r>
          </w:p>
          <w:p w14:paraId="29EC71C9" w14:textId="22813B18" w:rsidR="00B84C8B" w:rsidRDefault="00B84C8B" w:rsidP="00901E90">
            <w:pPr>
              <w:pStyle w:val="ListParagraph"/>
              <w:spacing w:after="0" w:line="240" w:lineRule="auto"/>
              <w:ind w:left="0"/>
            </w:pPr>
          </w:p>
        </w:tc>
      </w:tr>
      <w:tr w:rsidR="003F7E15" w14:paraId="76C0F09B" w14:textId="78388E2E" w:rsidTr="00FF0401">
        <w:tc>
          <w:tcPr>
            <w:tcW w:w="2112" w:type="dxa"/>
            <w:shd w:val="clear" w:color="auto" w:fill="FFFFFF" w:themeFill="background1"/>
          </w:tcPr>
          <w:p w14:paraId="38E9D29A" w14:textId="77777777" w:rsidR="003F7E15" w:rsidRPr="00A363FB" w:rsidRDefault="003F7E15" w:rsidP="003F7E15">
            <w:pPr>
              <w:rPr>
                <w:b/>
                <w:bCs/>
              </w:rPr>
            </w:pPr>
            <w:r>
              <w:rPr>
                <w:b/>
                <w:bCs/>
              </w:rPr>
              <w:t>Clause 55</w:t>
            </w:r>
          </w:p>
        </w:tc>
        <w:tc>
          <w:tcPr>
            <w:tcW w:w="2693" w:type="dxa"/>
            <w:shd w:val="clear" w:color="auto" w:fill="FFFFFF" w:themeFill="background1"/>
          </w:tcPr>
          <w:p w14:paraId="7D41226D" w14:textId="77777777" w:rsidR="003F7E15" w:rsidRPr="00A363FB" w:rsidRDefault="003F7E15" w:rsidP="003F7E15">
            <w:pPr>
              <w:rPr>
                <w:b/>
                <w:bCs/>
              </w:rPr>
            </w:pPr>
            <w:r w:rsidRPr="00A363FB">
              <w:rPr>
                <w:b/>
                <w:bCs/>
              </w:rPr>
              <w:t>Accident pay</w:t>
            </w:r>
          </w:p>
        </w:tc>
        <w:tc>
          <w:tcPr>
            <w:tcW w:w="5528" w:type="dxa"/>
            <w:shd w:val="clear" w:color="auto" w:fill="FFFFFF" w:themeFill="background1"/>
          </w:tcPr>
          <w:p w14:paraId="46D2B08D" w14:textId="77777777" w:rsidR="003F7E15" w:rsidRDefault="003F7E15" w:rsidP="003F7E15">
            <w:r>
              <w:t>No change or superficial change.</w:t>
            </w:r>
          </w:p>
        </w:tc>
        <w:tc>
          <w:tcPr>
            <w:tcW w:w="4678" w:type="dxa"/>
            <w:shd w:val="clear" w:color="auto" w:fill="FFFFFF" w:themeFill="background1"/>
          </w:tcPr>
          <w:p w14:paraId="2CB376F2" w14:textId="4FBFD70B" w:rsidR="003F7E15" w:rsidRDefault="003F7E15" w:rsidP="003F7E15">
            <w:r>
              <w:t>No impacting change for employees.</w:t>
            </w:r>
          </w:p>
        </w:tc>
      </w:tr>
      <w:tr w:rsidR="003F7E15" w14:paraId="2F48093C" w14:textId="6253AB5A" w:rsidTr="00FF0401">
        <w:tc>
          <w:tcPr>
            <w:tcW w:w="2112" w:type="dxa"/>
            <w:shd w:val="clear" w:color="auto" w:fill="DEEAF6" w:themeFill="accent5" w:themeFillTint="33"/>
          </w:tcPr>
          <w:p w14:paraId="62DB5E85" w14:textId="77777777" w:rsidR="003F7E15" w:rsidRPr="002A1839" w:rsidRDefault="003F7E15" w:rsidP="003F7E15">
            <w:pPr>
              <w:rPr>
                <w:b/>
                <w:bCs/>
              </w:rPr>
            </w:pPr>
            <w:r w:rsidRPr="002A1839">
              <w:rPr>
                <w:b/>
                <w:bCs/>
              </w:rPr>
              <w:t>Clause 56</w:t>
            </w:r>
          </w:p>
        </w:tc>
        <w:tc>
          <w:tcPr>
            <w:tcW w:w="2693" w:type="dxa"/>
            <w:shd w:val="clear" w:color="auto" w:fill="DEEAF6" w:themeFill="accent5" w:themeFillTint="33"/>
          </w:tcPr>
          <w:p w14:paraId="14C60A08" w14:textId="77777777" w:rsidR="003F7E15" w:rsidRPr="002A1839" w:rsidRDefault="003F7E15" w:rsidP="003F7E15">
            <w:pPr>
              <w:rPr>
                <w:b/>
                <w:bCs/>
              </w:rPr>
            </w:pPr>
            <w:r w:rsidRPr="002A1839">
              <w:rPr>
                <w:b/>
                <w:bCs/>
              </w:rPr>
              <w:t>Industrial Training and State Council/</w:t>
            </w:r>
            <w:r>
              <w:rPr>
                <w:b/>
                <w:bCs/>
              </w:rPr>
              <w:t xml:space="preserve"> </w:t>
            </w:r>
            <w:r w:rsidRPr="002A1839">
              <w:rPr>
                <w:b/>
                <w:bCs/>
              </w:rPr>
              <w:t>Brach Committee of Management Leave</w:t>
            </w:r>
          </w:p>
        </w:tc>
        <w:tc>
          <w:tcPr>
            <w:tcW w:w="5528" w:type="dxa"/>
            <w:shd w:val="clear" w:color="auto" w:fill="DEEAF6" w:themeFill="accent5" w:themeFillTint="33"/>
          </w:tcPr>
          <w:p w14:paraId="0C7B9619" w14:textId="77777777" w:rsidR="003F7E15" w:rsidRDefault="003F7E15" w:rsidP="003F7E15">
            <w:r>
              <w:t>This clause is amended to allow union representatives five paid days of leave in any one calendar year to attend State Council/Brach Committee of Management meetings.</w:t>
            </w:r>
          </w:p>
          <w:p w14:paraId="7C39F19A" w14:textId="77777777" w:rsidR="003F7E15" w:rsidRDefault="003F7E15" w:rsidP="003F7E15">
            <w:r>
              <w:t>This clause is also amended by way of new subclause 56.2, which is inserted to provide that Workplace union delegates may also be released to attend such meetings through approved shift swaps or approved time in lieu.</w:t>
            </w:r>
          </w:p>
        </w:tc>
        <w:tc>
          <w:tcPr>
            <w:tcW w:w="4678" w:type="dxa"/>
            <w:shd w:val="clear" w:color="auto" w:fill="DEEAF6" w:themeFill="accent5" w:themeFillTint="33"/>
          </w:tcPr>
          <w:p w14:paraId="3EE19754" w14:textId="7722E53B" w:rsidR="003F7E15" w:rsidRDefault="00A968B9" w:rsidP="003F7E15">
            <w:r>
              <w:t>Support</w:t>
            </w:r>
            <w:r w:rsidR="00194750">
              <w:t>s</w:t>
            </w:r>
            <w:r>
              <w:t xml:space="preserve"> union dele</w:t>
            </w:r>
            <w:r w:rsidR="00194750">
              <w:t>gate release to attend State Council/Brach Committee of Management meetings.</w:t>
            </w:r>
          </w:p>
        </w:tc>
      </w:tr>
      <w:tr w:rsidR="003F7E15" w14:paraId="1A24171F" w14:textId="4FC3DAB9" w:rsidTr="00FF0401">
        <w:tc>
          <w:tcPr>
            <w:tcW w:w="2112" w:type="dxa"/>
            <w:shd w:val="clear" w:color="auto" w:fill="FFFFFF" w:themeFill="background1"/>
          </w:tcPr>
          <w:p w14:paraId="799703C2" w14:textId="77777777" w:rsidR="003F7E15" w:rsidRPr="002A1839" w:rsidRDefault="003F7E15" w:rsidP="003F7E15">
            <w:pPr>
              <w:rPr>
                <w:b/>
                <w:bCs/>
              </w:rPr>
            </w:pPr>
            <w:r>
              <w:rPr>
                <w:b/>
                <w:bCs/>
              </w:rPr>
              <w:t>Clause 57</w:t>
            </w:r>
          </w:p>
        </w:tc>
        <w:tc>
          <w:tcPr>
            <w:tcW w:w="2693" w:type="dxa"/>
            <w:shd w:val="clear" w:color="auto" w:fill="FFFFFF" w:themeFill="background1"/>
          </w:tcPr>
          <w:p w14:paraId="317815D3" w14:textId="77777777" w:rsidR="003F7E15" w:rsidRDefault="003F7E15" w:rsidP="003F7E15">
            <w:r>
              <w:t>Union Delegate Secondment</w:t>
            </w:r>
          </w:p>
        </w:tc>
        <w:tc>
          <w:tcPr>
            <w:tcW w:w="5528" w:type="dxa"/>
            <w:shd w:val="clear" w:color="auto" w:fill="FFFFFF" w:themeFill="background1"/>
          </w:tcPr>
          <w:p w14:paraId="66EA0C4D" w14:textId="77777777" w:rsidR="003F7E15" w:rsidRDefault="003F7E15" w:rsidP="003F7E15">
            <w:r>
              <w:t xml:space="preserve">This new clause has been added to allow union delegates to temporarily work for a union. </w:t>
            </w:r>
          </w:p>
          <w:p w14:paraId="3BE6DF35" w14:textId="77777777" w:rsidR="003F7E15" w:rsidRDefault="003F7E15" w:rsidP="003F7E15">
            <w:r>
              <w:t xml:space="preserve">Subclause 57.1 requires 000VIC to approve any reasonable requests for leave (without pay) to facilitate the secondment. </w:t>
            </w:r>
          </w:p>
          <w:p w14:paraId="230DCA0D" w14:textId="77777777" w:rsidR="003F7E15" w:rsidRDefault="003F7E15" w:rsidP="003F7E15">
            <w:r>
              <w:t>New subclause 57.2 provides that the secondment is not to be considered a break in continuous employment for the purposes of long service leave (if the secondment is for not more than 12 months).</w:t>
            </w:r>
          </w:p>
          <w:p w14:paraId="630D075F" w14:textId="77777777" w:rsidR="003F7E15" w:rsidRDefault="003F7E15" w:rsidP="003F7E15">
            <w:r>
              <w:t>New subclause 57.3 clarifies that the employee will not accrue traditional ordinary hours-based entitlements such as annual leave or personal leave while on secondment.</w:t>
            </w:r>
          </w:p>
        </w:tc>
        <w:tc>
          <w:tcPr>
            <w:tcW w:w="4678" w:type="dxa"/>
            <w:shd w:val="clear" w:color="auto" w:fill="FFFFFF" w:themeFill="background1"/>
          </w:tcPr>
          <w:p w14:paraId="27AACDF7" w14:textId="3E793DAE" w:rsidR="003F7E15" w:rsidRDefault="00A83A1B" w:rsidP="003F7E15">
            <w:r>
              <w:t>Support</w:t>
            </w:r>
            <w:r w:rsidR="007E3EC0">
              <w:t>s</w:t>
            </w:r>
            <w:r>
              <w:t xml:space="preserve"> union delegate release</w:t>
            </w:r>
            <w:r w:rsidR="00DC16FE">
              <w:t xml:space="preserve"> on unpaid leave</w:t>
            </w:r>
            <w:r>
              <w:t xml:space="preserve"> </w:t>
            </w:r>
            <w:r w:rsidR="00DC16FE">
              <w:t>to temporarily work for the union.</w:t>
            </w:r>
          </w:p>
        </w:tc>
      </w:tr>
      <w:tr w:rsidR="003F7E15" w14:paraId="32E514B9" w14:textId="07D1BCF8" w:rsidTr="00FF0401">
        <w:tc>
          <w:tcPr>
            <w:tcW w:w="2112" w:type="dxa"/>
            <w:shd w:val="clear" w:color="auto" w:fill="DEEAF6" w:themeFill="accent5" w:themeFillTint="33"/>
          </w:tcPr>
          <w:p w14:paraId="7597CA5D" w14:textId="77777777" w:rsidR="003F7E15" w:rsidRPr="0079634B" w:rsidRDefault="003F7E15" w:rsidP="003F7E15">
            <w:pPr>
              <w:rPr>
                <w:b/>
                <w:bCs/>
              </w:rPr>
            </w:pPr>
            <w:r w:rsidRPr="0079634B">
              <w:rPr>
                <w:b/>
                <w:bCs/>
              </w:rPr>
              <w:t>Clause 58</w:t>
            </w:r>
          </w:p>
        </w:tc>
        <w:tc>
          <w:tcPr>
            <w:tcW w:w="2693" w:type="dxa"/>
            <w:shd w:val="clear" w:color="auto" w:fill="DEEAF6" w:themeFill="accent5" w:themeFillTint="33"/>
          </w:tcPr>
          <w:p w14:paraId="5B3B4446" w14:textId="77777777" w:rsidR="003F7E15" w:rsidRPr="0079634B" w:rsidRDefault="003F7E15" w:rsidP="003F7E15">
            <w:pPr>
              <w:rPr>
                <w:b/>
                <w:bCs/>
              </w:rPr>
            </w:pPr>
            <w:r w:rsidRPr="0079634B">
              <w:rPr>
                <w:b/>
                <w:bCs/>
              </w:rPr>
              <w:t>Deployment (Field Work)</w:t>
            </w:r>
          </w:p>
        </w:tc>
        <w:tc>
          <w:tcPr>
            <w:tcW w:w="5528" w:type="dxa"/>
            <w:shd w:val="clear" w:color="auto" w:fill="DEEAF6" w:themeFill="accent5" w:themeFillTint="33"/>
          </w:tcPr>
          <w:p w14:paraId="0BB72041" w14:textId="77777777" w:rsidR="003F7E15" w:rsidRDefault="003F7E15" w:rsidP="003F7E15">
            <w:r>
              <w:t>This new clause creates a scheme where 000VIC may deploy an employee for field work to a non-000VIC managed control centre in accordance with the External Deployment Guidelines.</w:t>
            </w:r>
          </w:p>
          <w:p w14:paraId="0B5D0388" w14:textId="77777777" w:rsidR="003F7E15" w:rsidRDefault="003F7E15" w:rsidP="003F7E15">
            <w:r>
              <w:t>This clause requires 000VICto update the Deployment Guidelines and Travel Policy within six months of the commencement of the agreement.</w:t>
            </w:r>
          </w:p>
        </w:tc>
        <w:tc>
          <w:tcPr>
            <w:tcW w:w="4678" w:type="dxa"/>
            <w:shd w:val="clear" w:color="auto" w:fill="DEEAF6" w:themeFill="accent5" w:themeFillTint="33"/>
          </w:tcPr>
          <w:p w14:paraId="144B1E68" w14:textId="05C57623" w:rsidR="003F7E15" w:rsidRDefault="00434748" w:rsidP="003F7E15">
            <w:r>
              <w:t xml:space="preserve">Provides further detail as to how deployments </w:t>
            </w:r>
            <w:r w:rsidR="009F076D">
              <w:t xml:space="preserve">and </w:t>
            </w:r>
            <w:r>
              <w:t xml:space="preserve">field work will be managed.  </w:t>
            </w:r>
          </w:p>
        </w:tc>
      </w:tr>
      <w:tr w:rsidR="003F7E15" w14:paraId="29464A28" w14:textId="240A6D3E" w:rsidTr="00FF0401">
        <w:tc>
          <w:tcPr>
            <w:tcW w:w="2112" w:type="dxa"/>
            <w:shd w:val="clear" w:color="auto" w:fill="FFFFFF" w:themeFill="background1"/>
          </w:tcPr>
          <w:p w14:paraId="1958D45A" w14:textId="77777777" w:rsidR="003F7E15" w:rsidRPr="0079634B" w:rsidRDefault="003F7E15" w:rsidP="003F7E15">
            <w:pPr>
              <w:rPr>
                <w:b/>
                <w:bCs/>
              </w:rPr>
            </w:pPr>
            <w:r>
              <w:rPr>
                <w:b/>
                <w:bCs/>
              </w:rPr>
              <w:t>Clause 59</w:t>
            </w:r>
          </w:p>
        </w:tc>
        <w:tc>
          <w:tcPr>
            <w:tcW w:w="2693" w:type="dxa"/>
            <w:shd w:val="clear" w:color="auto" w:fill="FFFFFF" w:themeFill="background1"/>
          </w:tcPr>
          <w:p w14:paraId="7FD73DAF" w14:textId="77777777" w:rsidR="003F7E15" w:rsidRPr="0079634B" w:rsidRDefault="003F7E15" w:rsidP="003F7E15">
            <w:pPr>
              <w:rPr>
                <w:b/>
                <w:bCs/>
              </w:rPr>
            </w:pPr>
            <w:r>
              <w:rPr>
                <w:b/>
                <w:bCs/>
              </w:rPr>
              <w:t>Uniform</w:t>
            </w:r>
          </w:p>
        </w:tc>
        <w:tc>
          <w:tcPr>
            <w:tcW w:w="5528" w:type="dxa"/>
            <w:shd w:val="clear" w:color="auto" w:fill="FFFFFF" w:themeFill="background1"/>
          </w:tcPr>
          <w:p w14:paraId="7F665D3A" w14:textId="77777777" w:rsidR="003F7E15" w:rsidRPr="00302F3B" w:rsidRDefault="003F7E15" w:rsidP="003F7E15">
            <w:r w:rsidRPr="000257F0">
              <w:t>No change or superficial change.</w:t>
            </w:r>
          </w:p>
        </w:tc>
        <w:tc>
          <w:tcPr>
            <w:tcW w:w="4678" w:type="dxa"/>
            <w:shd w:val="clear" w:color="auto" w:fill="FFFFFF" w:themeFill="background1"/>
          </w:tcPr>
          <w:p w14:paraId="3F0DA2FD" w14:textId="333BEDDD" w:rsidR="003F7E15" w:rsidRPr="000257F0" w:rsidRDefault="003F7E15" w:rsidP="003F7E15">
            <w:r>
              <w:t>No impacting change for employees.</w:t>
            </w:r>
          </w:p>
        </w:tc>
      </w:tr>
      <w:tr w:rsidR="003F7E15" w14:paraId="3944B77B" w14:textId="341B4F0B" w:rsidTr="00FF0401">
        <w:tc>
          <w:tcPr>
            <w:tcW w:w="2112" w:type="dxa"/>
            <w:shd w:val="clear" w:color="auto" w:fill="DEEAF6" w:themeFill="accent5" w:themeFillTint="33"/>
          </w:tcPr>
          <w:p w14:paraId="0897BC3F" w14:textId="77777777" w:rsidR="003F7E15" w:rsidRPr="0079634B" w:rsidRDefault="003F7E15" w:rsidP="003F7E15">
            <w:pPr>
              <w:rPr>
                <w:b/>
                <w:bCs/>
              </w:rPr>
            </w:pPr>
            <w:r>
              <w:rPr>
                <w:b/>
                <w:bCs/>
              </w:rPr>
              <w:t>Clause 60</w:t>
            </w:r>
          </w:p>
        </w:tc>
        <w:tc>
          <w:tcPr>
            <w:tcW w:w="2693" w:type="dxa"/>
            <w:shd w:val="clear" w:color="auto" w:fill="DEEAF6" w:themeFill="accent5" w:themeFillTint="33"/>
          </w:tcPr>
          <w:p w14:paraId="401D7CF3" w14:textId="77777777" w:rsidR="003F7E15" w:rsidRPr="0079634B" w:rsidRDefault="003F7E15" w:rsidP="003F7E15">
            <w:pPr>
              <w:rPr>
                <w:b/>
                <w:bCs/>
              </w:rPr>
            </w:pPr>
            <w:r>
              <w:rPr>
                <w:b/>
                <w:bCs/>
              </w:rPr>
              <w:t>Salary Sacrifice</w:t>
            </w:r>
          </w:p>
        </w:tc>
        <w:tc>
          <w:tcPr>
            <w:tcW w:w="5528" w:type="dxa"/>
            <w:shd w:val="clear" w:color="auto" w:fill="DEEAF6" w:themeFill="accent5" w:themeFillTint="33"/>
          </w:tcPr>
          <w:p w14:paraId="464F5BBB" w14:textId="77777777" w:rsidR="003F7E15" w:rsidRDefault="003F7E15" w:rsidP="003F7E15">
            <w:r w:rsidRPr="000257F0">
              <w:t>No change or superficial change.</w:t>
            </w:r>
          </w:p>
        </w:tc>
        <w:tc>
          <w:tcPr>
            <w:tcW w:w="4678" w:type="dxa"/>
            <w:shd w:val="clear" w:color="auto" w:fill="DEEAF6" w:themeFill="accent5" w:themeFillTint="33"/>
          </w:tcPr>
          <w:p w14:paraId="16B430BD" w14:textId="16F128AE" w:rsidR="003F7E15" w:rsidRPr="000257F0" w:rsidRDefault="003F7E15" w:rsidP="003F7E15">
            <w:r>
              <w:t>No impacting change for employees.</w:t>
            </w:r>
          </w:p>
        </w:tc>
      </w:tr>
      <w:tr w:rsidR="003F7E15" w14:paraId="67A8B4F2" w14:textId="2172A41B" w:rsidTr="00FF0401">
        <w:tc>
          <w:tcPr>
            <w:tcW w:w="2112" w:type="dxa"/>
            <w:shd w:val="clear" w:color="auto" w:fill="FFFFFF" w:themeFill="background1"/>
          </w:tcPr>
          <w:p w14:paraId="1C3FCB9E" w14:textId="77777777" w:rsidR="003F7E15" w:rsidRPr="0079634B" w:rsidRDefault="003F7E15" w:rsidP="003F7E15">
            <w:pPr>
              <w:rPr>
                <w:b/>
                <w:bCs/>
              </w:rPr>
            </w:pPr>
            <w:r>
              <w:rPr>
                <w:b/>
                <w:bCs/>
              </w:rPr>
              <w:t>Clause 61</w:t>
            </w:r>
          </w:p>
        </w:tc>
        <w:tc>
          <w:tcPr>
            <w:tcW w:w="2693" w:type="dxa"/>
            <w:shd w:val="clear" w:color="auto" w:fill="FFFFFF" w:themeFill="background1"/>
          </w:tcPr>
          <w:p w14:paraId="56732F62" w14:textId="77777777" w:rsidR="003F7E15" w:rsidRPr="0079634B" w:rsidRDefault="003F7E15" w:rsidP="003F7E15">
            <w:pPr>
              <w:rPr>
                <w:b/>
                <w:bCs/>
              </w:rPr>
            </w:pPr>
            <w:r>
              <w:rPr>
                <w:b/>
                <w:bCs/>
              </w:rPr>
              <w:t>Emergency Services Games</w:t>
            </w:r>
          </w:p>
        </w:tc>
        <w:tc>
          <w:tcPr>
            <w:tcW w:w="5528" w:type="dxa"/>
            <w:shd w:val="clear" w:color="auto" w:fill="FFFFFF" w:themeFill="background1"/>
          </w:tcPr>
          <w:p w14:paraId="1BEDAB47" w14:textId="77777777" w:rsidR="003F7E15" w:rsidRDefault="003F7E15" w:rsidP="003F7E15">
            <w:r w:rsidRPr="000257F0">
              <w:t>No change or superficial change.</w:t>
            </w:r>
          </w:p>
        </w:tc>
        <w:tc>
          <w:tcPr>
            <w:tcW w:w="4678" w:type="dxa"/>
            <w:shd w:val="clear" w:color="auto" w:fill="FFFFFF" w:themeFill="background1"/>
          </w:tcPr>
          <w:p w14:paraId="460E5B14" w14:textId="294809B3" w:rsidR="003F7E15" w:rsidRPr="000257F0" w:rsidRDefault="003F7E15" w:rsidP="003F7E15">
            <w:r>
              <w:t>No impacting change for employees.</w:t>
            </w:r>
          </w:p>
        </w:tc>
      </w:tr>
      <w:tr w:rsidR="003F7E15" w14:paraId="5754A073" w14:textId="4DB1791D" w:rsidTr="00FF0401">
        <w:tc>
          <w:tcPr>
            <w:tcW w:w="2112" w:type="dxa"/>
            <w:shd w:val="clear" w:color="auto" w:fill="DEEAF6" w:themeFill="accent5" w:themeFillTint="33"/>
          </w:tcPr>
          <w:p w14:paraId="4E3299F4" w14:textId="77777777" w:rsidR="003F7E15" w:rsidRPr="0079634B" w:rsidRDefault="003F7E15" w:rsidP="003F7E15">
            <w:pPr>
              <w:rPr>
                <w:b/>
                <w:bCs/>
              </w:rPr>
            </w:pPr>
            <w:r>
              <w:rPr>
                <w:b/>
                <w:bCs/>
              </w:rPr>
              <w:t>Clause 62</w:t>
            </w:r>
          </w:p>
        </w:tc>
        <w:tc>
          <w:tcPr>
            <w:tcW w:w="2693" w:type="dxa"/>
            <w:shd w:val="clear" w:color="auto" w:fill="DEEAF6" w:themeFill="accent5" w:themeFillTint="33"/>
          </w:tcPr>
          <w:p w14:paraId="06491104" w14:textId="77777777" w:rsidR="003F7E15" w:rsidRPr="0079634B" w:rsidRDefault="003F7E15" w:rsidP="003F7E15">
            <w:pPr>
              <w:rPr>
                <w:b/>
                <w:bCs/>
              </w:rPr>
            </w:pPr>
            <w:r>
              <w:rPr>
                <w:b/>
                <w:bCs/>
              </w:rPr>
              <w:t>Amenities</w:t>
            </w:r>
          </w:p>
        </w:tc>
        <w:tc>
          <w:tcPr>
            <w:tcW w:w="5528" w:type="dxa"/>
            <w:shd w:val="clear" w:color="auto" w:fill="DEEAF6" w:themeFill="accent5" w:themeFillTint="33"/>
          </w:tcPr>
          <w:p w14:paraId="3C1E8518" w14:textId="77777777" w:rsidR="003F7E15" w:rsidRDefault="003F7E15" w:rsidP="003F7E15">
            <w:r w:rsidRPr="000257F0">
              <w:t>No change or superficial change.</w:t>
            </w:r>
          </w:p>
        </w:tc>
        <w:tc>
          <w:tcPr>
            <w:tcW w:w="4678" w:type="dxa"/>
            <w:shd w:val="clear" w:color="auto" w:fill="DEEAF6" w:themeFill="accent5" w:themeFillTint="33"/>
          </w:tcPr>
          <w:p w14:paraId="2C802AAC" w14:textId="45FF7D66" w:rsidR="003F7E15" w:rsidRPr="000257F0" w:rsidRDefault="003F7E15" w:rsidP="003F7E15">
            <w:r>
              <w:t>No impacting change for employees.</w:t>
            </w:r>
          </w:p>
        </w:tc>
      </w:tr>
      <w:tr w:rsidR="003F7E15" w14:paraId="0271F437" w14:textId="58AEC965" w:rsidTr="00FF0401">
        <w:tc>
          <w:tcPr>
            <w:tcW w:w="2112" w:type="dxa"/>
            <w:shd w:val="clear" w:color="auto" w:fill="FFFFFF" w:themeFill="background1"/>
          </w:tcPr>
          <w:p w14:paraId="649C3B9C" w14:textId="77777777" w:rsidR="003F7E15" w:rsidRPr="00302F3B" w:rsidRDefault="003F7E15" w:rsidP="003F7E15">
            <w:r>
              <w:rPr>
                <w:b/>
                <w:bCs/>
              </w:rPr>
              <w:t>Clause 63</w:t>
            </w:r>
          </w:p>
        </w:tc>
        <w:tc>
          <w:tcPr>
            <w:tcW w:w="2693" w:type="dxa"/>
            <w:shd w:val="clear" w:color="auto" w:fill="FFFFFF" w:themeFill="background1"/>
          </w:tcPr>
          <w:p w14:paraId="58A7B5B9" w14:textId="77777777" w:rsidR="003F7E15" w:rsidRPr="0079634B" w:rsidRDefault="003F7E15" w:rsidP="003F7E15">
            <w:pPr>
              <w:rPr>
                <w:b/>
                <w:bCs/>
              </w:rPr>
            </w:pPr>
            <w:r>
              <w:rPr>
                <w:b/>
                <w:bCs/>
              </w:rPr>
              <w:t>Drugs and alcohol</w:t>
            </w:r>
          </w:p>
        </w:tc>
        <w:tc>
          <w:tcPr>
            <w:tcW w:w="5528" w:type="dxa"/>
            <w:shd w:val="clear" w:color="auto" w:fill="FFFFFF" w:themeFill="background1"/>
          </w:tcPr>
          <w:p w14:paraId="34F3632F" w14:textId="77777777" w:rsidR="003F7E15" w:rsidRDefault="003F7E15" w:rsidP="003F7E15">
            <w:r w:rsidRPr="00302F3B">
              <w:t>No changes</w:t>
            </w:r>
            <w:r>
              <w:t>, save for amendments to the specific guidelines in the Attachments to this Agreement, which is referred to in this clause.</w:t>
            </w:r>
          </w:p>
        </w:tc>
        <w:tc>
          <w:tcPr>
            <w:tcW w:w="4678" w:type="dxa"/>
            <w:shd w:val="clear" w:color="auto" w:fill="FFFFFF" w:themeFill="background1"/>
          </w:tcPr>
          <w:p w14:paraId="4471184F" w14:textId="3E172CAB" w:rsidR="003F7E15" w:rsidRPr="00302F3B" w:rsidRDefault="00015C3F" w:rsidP="003F7E15">
            <w:r>
              <w:t>No impacting change for employees.</w:t>
            </w:r>
          </w:p>
        </w:tc>
      </w:tr>
      <w:tr w:rsidR="003F7E15" w14:paraId="3A460CA9" w14:textId="1CB4D2D4" w:rsidTr="00FF0401">
        <w:tc>
          <w:tcPr>
            <w:tcW w:w="2112" w:type="dxa"/>
            <w:shd w:val="clear" w:color="auto" w:fill="DEEAF6" w:themeFill="accent5" w:themeFillTint="33"/>
          </w:tcPr>
          <w:p w14:paraId="68B288DE" w14:textId="77777777" w:rsidR="003F7E15" w:rsidRPr="0079634B" w:rsidRDefault="003F7E15" w:rsidP="003F7E15">
            <w:pPr>
              <w:rPr>
                <w:b/>
                <w:bCs/>
              </w:rPr>
            </w:pPr>
            <w:r>
              <w:rPr>
                <w:b/>
                <w:bCs/>
              </w:rPr>
              <w:t>Clause 64</w:t>
            </w:r>
          </w:p>
        </w:tc>
        <w:tc>
          <w:tcPr>
            <w:tcW w:w="2693" w:type="dxa"/>
            <w:shd w:val="clear" w:color="auto" w:fill="DEEAF6" w:themeFill="accent5" w:themeFillTint="33"/>
          </w:tcPr>
          <w:p w14:paraId="243990E8" w14:textId="77777777" w:rsidR="003F7E15" w:rsidRPr="0079634B" w:rsidRDefault="003F7E15" w:rsidP="003F7E15">
            <w:pPr>
              <w:rPr>
                <w:b/>
                <w:bCs/>
              </w:rPr>
            </w:pPr>
            <w:r>
              <w:rPr>
                <w:b/>
                <w:bCs/>
              </w:rPr>
              <w:t>Peer support</w:t>
            </w:r>
          </w:p>
        </w:tc>
        <w:tc>
          <w:tcPr>
            <w:tcW w:w="5528" w:type="dxa"/>
            <w:shd w:val="clear" w:color="auto" w:fill="DEEAF6" w:themeFill="accent5" w:themeFillTint="33"/>
          </w:tcPr>
          <w:p w14:paraId="4F78E01C" w14:textId="77777777" w:rsidR="003F7E15" w:rsidRDefault="003F7E15" w:rsidP="003F7E15">
            <w:r w:rsidRPr="003144F3">
              <w:t>No change or superficial change.</w:t>
            </w:r>
          </w:p>
        </w:tc>
        <w:tc>
          <w:tcPr>
            <w:tcW w:w="4678" w:type="dxa"/>
            <w:shd w:val="clear" w:color="auto" w:fill="DEEAF6" w:themeFill="accent5" w:themeFillTint="33"/>
          </w:tcPr>
          <w:p w14:paraId="6008E2C9" w14:textId="679261ED" w:rsidR="003F7E15" w:rsidRPr="003144F3" w:rsidRDefault="003F7E15" w:rsidP="003F7E15">
            <w:r>
              <w:t>No impacting change for employees.</w:t>
            </w:r>
          </w:p>
        </w:tc>
      </w:tr>
      <w:tr w:rsidR="003F7E15" w14:paraId="6FA5A510" w14:textId="51A07F74" w:rsidTr="00FF0401">
        <w:tc>
          <w:tcPr>
            <w:tcW w:w="2112" w:type="dxa"/>
            <w:shd w:val="clear" w:color="auto" w:fill="FFFFFF" w:themeFill="background1"/>
          </w:tcPr>
          <w:p w14:paraId="2C608471" w14:textId="77777777" w:rsidR="003F7E15" w:rsidRPr="0079634B" w:rsidRDefault="003F7E15" w:rsidP="003F7E15">
            <w:pPr>
              <w:rPr>
                <w:b/>
                <w:bCs/>
              </w:rPr>
            </w:pPr>
            <w:r>
              <w:rPr>
                <w:b/>
                <w:bCs/>
              </w:rPr>
              <w:t>Clause 65</w:t>
            </w:r>
          </w:p>
        </w:tc>
        <w:tc>
          <w:tcPr>
            <w:tcW w:w="2693" w:type="dxa"/>
            <w:shd w:val="clear" w:color="auto" w:fill="FFFFFF" w:themeFill="background1"/>
          </w:tcPr>
          <w:p w14:paraId="0DC59CC0" w14:textId="77777777" w:rsidR="003F7E15" w:rsidRPr="0079634B" w:rsidRDefault="003F7E15" w:rsidP="003F7E15">
            <w:pPr>
              <w:rPr>
                <w:b/>
                <w:bCs/>
              </w:rPr>
            </w:pPr>
            <w:r>
              <w:rPr>
                <w:b/>
                <w:bCs/>
              </w:rPr>
              <w:t>000VIC Policies, Procedures and Protocols</w:t>
            </w:r>
          </w:p>
        </w:tc>
        <w:tc>
          <w:tcPr>
            <w:tcW w:w="5528" w:type="dxa"/>
            <w:shd w:val="clear" w:color="auto" w:fill="FFFFFF" w:themeFill="background1"/>
          </w:tcPr>
          <w:p w14:paraId="711B1FFA" w14:textId="77777777" w:rsidR="003F7E15" w:rsidRDefault="003F7E15" w:rsidP="003F7E15">
            <w:r w:rsidRPr="003144F3">
              <w:t>No change or superficial change.</w:t>
            </w:r>
          </w:p>
        </w:tc>
        <w:tc>
          <w:tcPr>
            <w:tcW w:w="4678" w:type="dxa"/>
            <w:shd w:val="clear" w:color="auto" w:fill="FFFFFF" w:themeFill="background1"/>
          </w:tcPr>
          <w:p w14:paraId="154661AE" w14:textId="35CE9F1C" w:rsidR="003F7E15" w:rsidRPr="003144F3" w:rsidRDefault="003F7E15" w:rsidP="003F7E15">
            <w:r>
              <w:t>No impacting change for employees.</w:t>
            </w:r>
          </w:p>
        </w:tc>
      </w:tr>
      <w:tr w:rsidR="003F7E15" w14:paraId="53AAC781" w14:textId="3E5D75CD" w:rsidTr="00FF0401">
        <w:tc>
          <w:tcPr>
            <w:tcW w:w="2112" w:type="dxa"/>
            <w:shd w:val="clear" w:color="auto" w:fill="DEEAF6" w:themeFill="accent5" w:themeFillTint="33"/>
          </w:tcPr>
          <w:p w14:paraId="40BA578A" w14:textId="77777777" w:rsidR="003F7E15" w:rsidRPr="0079634B" w:rsidRDefault="003F7E15" w:rsidP="003F7E15">
            <w:pPr>
              <w:rPr>
                <w:b/>
                <w:bCs/>
              </w:rPr>
            </w:pPr>
            <w:r w:rsidRPr="0079634B">
              <w:rPr>
                <w:b/>
                <w:bCs/>
              </w:rPr>
              <w:t>Clause 66</w:t>
            </w:r>
          </w:p>
          <w:p w14:paraId="47BD255F" w14:textId="77777777" w:rsidR="003F7E15" w:rsidRPr="0079634B" w:rsidRDefault="003F7E15" w:rsidP="003F7E15">
            <w:pPr>
              <w:rPr>
                <w:b/>
                <w:bCs/>
              </w:rPr>
            </w:pPr>
          </w:p>
          <w:p w14:paraId="3E4F77FE" w14:textId="77777777" w:rsidR="003F7E15" w:rsidRPr="0079634B" w:rsidRDefault="003F7E15" w:rsidP="003F7E15">
            <w:pPr>
              <w:rPr>
                <w:b/>
                <w:bCs/>
              </w:rPr>
            </w:pPr>
            <w:r w:rsidRPr="0079634B">
              <w:rPr>
                <w:b/>
                <w:bCs/>
                <w:i/>
                <w:iCs/>
              </w:rPr>
              <w:t>(Clause 55</w:t>
            </w:r>
            <w:r>
              <w:rPr>
                <w:b/>
                <w:bCs/>
                <w:i/>
                <w:iCs/>
              </w:rPr>
              <w:t xml:space="preserve"> </w:t>
            </w:r>
            <w:r w:rsidRPr="0079634B">
              <w:rPr>
                <w:b/>
                <w:bCs/>
                <w:i/>
                <w:iCs/>
              </w:rPr>
              <w:t>of current agreement)</w:t>
            </w:r>
          </w:p>
        </w:tc>
        <w:tc>
          <w:tcPr>
            <w:tcW w:w="2693" w:type="dxa"/>
            <w:shd w:val="clear" w:color="auto" w:fill="DEEAF6" w:themeFill="accent5" w:themeFillTint="33"/>
          </w:tcPr>
          <w:p w14:paraId="09BB13E2" w14:textId="77777777" w:rsidR="003F7E15" w:rsidRPr="0079634B" w:rsidRDefault="003F7E15" w:rsidP="003F7E15">
            <w:pPr>
              <w:rPr>
                <w:b/>
                <w:bCs/>
              </w:rPr>
            </w:pPr>
            <w:r w:rsidRPr="0079634B">
              <w:rPr>
                <w:b/>
                <w:bCs/>
              </w:rPr>
              <w:t>Settlement of Disputes</w:t>
            </w:r>
          </w:p>
        </w:tc>
        <w:tc>
          <w:tcPr>
            <w:tcW w:w="5528" w:type="dxa"/>
            <w:shd w:val="clear" w:color="auto" w:fill="DEEAF6" w:themeFill="accent5" w:themeFillTint="33"/>
          </w:tcPr>
          <w:p w14:paraId="68F678F3" w14:textId="77777777" w:rsidR="003F7E15" w:rsidRDefault="003F7E15" w:rsidP="003F7E15">
            <w:r>
              <w:t>The clause has been amended by way of altering subclause 66.1(a).  This subclause related to Step 1 of the dispute resolution procedure.</w:t>
            </w:r>
          </w:p>
          <w:p w14:paraId="528AF6CA" w14:textId="77777777" w:rsidR="003F7E15" w:rsidRDefault="003F7E15" w:rsidP="003F7E15">
            <w:r>
              <w:t>Step 1 of the procedure is thus amended to clarify that a dispute/grievance may be submitted to the Employee's manager instead of "immediate supervisor" - examples are provided.</w:t>
            </w:r>
          </w:p>
        </w:tc>
        <w:tc>
          <w:tcPr>
            <w:tcW w:w="4678" w:type="dxa"/>
            <w:shd w:val="clear" w:color="auto" w:fill="DEEAF6" w:themeFill="accent5" w:themeFillTint="33"/>
          </w:tcPr>
          <w:p w14:paraId="227D1FE7" w14:textId="64CCFD23" w:rsidR="003F7E15" w:rsidRDefault="006A5995" w:rsidP="003F7E15">
            <w:r>
              <w:t>Provides clarity to employees as to who disputes/grievances should be directed toward at first instance.</w:t>
            </w:r>
          </w:p>
        </w:tc>
      </w:tr>
      <w:tr w:rsidR="003F7E15" w14:paraId="3813B63C" w14:textId="0EB9BE3B" w:rsidTr="00FF0401">
        <w:tc>
          <w:tcPr>
            <w:tcW w:w="2112" w:type="dxa"/>
            <w:shd w:val="clear" w:color="auto" w:fill="FFFFFF" w:themeFill="background1"/>
          </w:tcPr>
          <w:p w14:paraId="59B4805F" w14:textId="77777777" w:rsidR="003F7E15" w:rsidRPr="00862DD0" w:rsidRDefault="003F7E15" w:rsidP="003F7E15">
            <w:pPr>
              <w:rPr>
                <w:b/>
                <w:bCs/>
              </w:rPr>
            </w:pPr>
            <w:r w:rsidRPr="00862DD0">
              <w:rPr>
                <w:b/>
                <w:bCs/>
              </w:rPr>
              <w:t>Clause 67</w:t>
            </w:r>
          </w:p>
        </w:tc>
        <w:tc>
          <w:tcPr>
            <w:tcW w:w="2693" w:type="dxa"/>
            <w:shd w:val="clear" w:color="auto" w:fill="FFFFFF" w:themeFill="background1"/>
          </w:tcPr>
          <w:p w14:paraId="7CAD948D" w14:textId="77777777" w:rsidR="003F7E15" w:rsidRPr="00302F3B" w:rsidRDefault="003F7E15" w:rsidP="003F7E15">
            <w:pPr>
              <w:rPr>
                <w:b/>
                <w:bCs/>
              </w:rPr>
            </w:pPr>
            <w:r w:rsidRPr="00302F3B">
              <w:rPr>
                <w:b/>
                <w:bCs/>
              </w:rPr>
              <w:t>Termination of Employment</w:t>
            </w:r>
          </w:p>
        </w:tc>
        <w:tc>
          <w:tcPr>
            <w:tcW w:w="5528" w:type="dxa"/>
            <w:shd w:val="clear" w:color="auto" w:fill="FFFFFF" w:themeFill="background1"/>
          </w:tcPr>
          <w:p w14:paraId="2A28CF79" w14:textId="77777777" w:rsidR="003F7E15" w:rsidRDefault="003F7E15" w:rsidP="003F7E15">
            <w:r w:rsidRPr="00D1704D">
              <w:t>No change or superficial change.</w:t>
            </w:r>
          </w:p>
        </w:tc>
        <w:tc>
          <w:tcPr>
            <w:tcW w:w="4678" w:type="dxa"/>
            <w:shd w:val="clear" w:color="auto" w:fill="FFFFFF" w:themeFill="background1"/>
          </w:tcPr>
          <w:p w14:paraId="06C39901" w14:textId="3BF004F8" w:rsidR="003F7E15" w:rsidRPr="00D1704D" w:rsidRDefault="003F7E15" w:rsidP="003F7E15">
            <w:r>
              <w:t>No impacting change for employees.</w:t>
            </w:r>
          </w:p>
        </w:tc>
      </w:tr>
      <w:tr w:rsidR="003F7E15" w14:paraId="3411E6ED" w14:textId="0171EE0E" w:rsidTr="00FF0401">
        <w:tc>
          <w:tcPr>
            <w:tcW w:w="2112" w:type="dxa"/>
            <w:shd w:val="clear" w:color="auto" w:fill="DEEAF6" w:themeFill="accent5" w:themeFillTint="33"/>
          </w:tcPr>
          <w:p w14:paraId="6742E73F" w14:textId="77777777" w:rsidR="003F7E15" w:rsidRPr="00AB5DB8" w:rsidRDefault="003F7E15" w:rsidP="003F7E15">
            <w:pPr>
              <w:rPr>
                <w:b/>
                <w:bCs/>
              </w:rPr>
            </w:pPr>
            <w:r w:rsidRPr="00AB5DB8">
              <w:rPr>
                <w:b/>
                <w:bCs/>
              </w:rPr>
              <w:t>Clause 68</w:t>
            </w:r>
          </w:p>
        </w:tc>
        <w:tc>
          <w:tcPr>
            <w:tcW w:w="2693" w:type="dxa"/>
            <w:shd w:val="clear" w:color="auto" w:fill="DEEAF6" w:themeFill="accent5" w:themeFillTint="33"/>
          </w:tcPr>
          <w:p w14:paraId="0CAE58B9" w14:textId="77777777" w:rsidR="003F7E15" w:rsidRPr="00AB5DB8" w:rsidRDefault="003F7E15" w:rsidP="003F7E15">
            <w:pPr>
              <w:rPr>
                <w:b/>
                <w:bCs/>
              </w:rPr>
            </w:pPr>
            <w:r w:rsidRPr="00AB5DB8">
              <w:rPr>
                <w:b/>
                <w:bCs/>
              </w:rPr>
              <w:t>Transmission of Business</w:t>
            </w:r>
          </w:p>
        </w:tc>
        <w:tc>
          <w:tcPr>
            <w:tcW w:w="5528" w:type="dxa"/>
            <w:shd w:val="clear" w:color="auto" w:fill="DEEAF6" w:themeFill="accent5" w:themeFillTint="33"/>
          </w:tcPr>
          <w:p w14:paraId="178E55DA" w14:textId="77777777" w:rsidR="003F7E15" w:rsidRDefault="003F7E15" w:rsidP="003F7E15">
            <w:r w:rsidRPr="00D1704D">
              <w:t>No change or superficial change.</w:t>
            </w:r>
          </w:p>
        </w:tc>
        <w:tc>
          <w:tcPr>
            <w:tcW w:w="4678" w:type="dxa"/>
            <w:shd w:val="clear" w:color="auto" w:fill="DEEAF6" w:themeFill="accent5" w:themeFillTint="33"/>
          </w:tcPr>
          <w:p w14:paraId="0AC637C7" w14:textId="3DAEFBC1" w:rsidR="003F7E15" w:rsidRPr="00D1704D" w:rsidRDefault="003F7E15" w:rsidP="003F7E15">
            <w:r>
              <w:t>No impacting change for employees.</w:t>
            </w:r>
          </w:p>
        </w:tc>
      </w:tr>
      <w:tr w:rsidR="003F7E15" w14:paraId="0A10B1FE" w14:textId="3389277A" w:rsidTr="00FF0401">
        <w:tc>
          <w:tcPr>
            <w:tcW w:w="2112" w:type="dxa"/>
            <w:shd w:val="clear" w:color="auto" w:fill="FFFFFF" w:themeFill="background1"/>
          </w:tcPr>
          <w:p w14:paraId="2DD4E2DF" w14:textId="77777777" w:rsidR="003F7E15" w:rsidRPr="00AB5DB8" w:rsidRDefault="003F7E15" w:rsidP="003F7E15">
            <w:pPr>
              <w:rPr>
                <w:b/>
                <w:bCs/>
              </w:rPr>
            </w:pPr>
            <w:r w:rsidRPr="00AB5DB8">
              <w:rPr>
                <w:b/>
                <w:bCs/>
              </w:rPr>
              <w:t>Clause 69</w:t>
            </w:r>
          </w:p>
        </w:tc>
        <w:tc>
          <w:tcPr>
            <w:tcW w:w="2693" w:type="dxa"/>
            <w:shd w:val="clear" w:color="auto" w:fill="FFFFFF" w:themeFill="background1"/>
          </w:tcPr>
          <w:p w14:paraId="5B105782" w14:textId="77777777" w:rsidR="003F7E15" w:rsidRPr="00AB5DB8" w:rsidRDefault="003F7E15" w:rsidP="003F7E15">
            <w:pPr>
              <w:rPr>
                <w:b/>
                <w:bCs/>
              </w:rPr>
            </w:pPr>
            <w:r w:rsidRPr="00AB5DB8">
              <w:rPr>
                <w:b/>
                <w:bCs/>
              </w:rPr>
              <w:t>Right of Entry</w:t>
            </w:r>
          </w:p>
        </w:tc>
        <w:tc>
          <w:tcPr>
            <w:tcW w:w="5528" w:type="dxa"/>
            <w:shd w:val="clear" w:color="auto" w:fill="FFFFFF" w:themeFill="background1"/>
          </w:tcPr>
          <w:p w14:paraId="1CF9EF8B" w14:textId="77777777" w:rsidR="003F7E15" w:rsidRDefault="003F7E15" w:rsidP="003F7E15">
            <w:r w:rsidRPr="00D1704D">
              <w:t>No change or superficial change.</w:t>
            </w:r>
          </w:p>
        </w:tc>
        <w:tc>
          <w:tcPr>
            <w:tcW w:w="4678" w:type="dxa"/>
            <w:shd w:val="clear" w:color="auto" w:fill="FFFFFF" w:themeFill="background1"/>
          </w:tcPr>
          <w:p w14:paraId="2FBC3F26" w14:textId="304EE3EB" w:rsidR="003F7E15" w:rsidRPr="00D1704D" w:rsidRDefault="003F7E15" w:rsidP="003F7E15">
            <w:r>
              <w:t>No impacting change for employees.</w:t>
            </w:r>
          </w:p>
        </w:tc>
      </w:tr>
      <w:tr w:rsidR="003F7E15" w14:paraId="0F986358" w14:textId="7D2F2F7B" w:rsidTr="00FF0401">
        <w:tc>
          <w:tcPr>
            <w:tcW w:w="2112" w:type="dxa"/>
            <w:tcBorders>
              <w:bottom w:val="single" w:sz="12" w:space="0" w:color="auto"/>
            </w:tcBorders>
            <w:shd w:val="clear" w:color="auto" w:fill="DEEAF6" w:themeFill="accent5" w:themeFillTint="33"/>
          </w:tcPr>
          <w:p w14:paraId="3D890283" w14:textId="77777777" w:rsidR="003F7E15" w:rsidRPr="00AB5DB8" w:rsidRDefault="003F7E15" w:rsidP="003F7E15">
            <w:pPr>
              <w:rPr>
                <w:b/>
                <w:bCs/>
              </w:rPr>
            </w:pPr>
            <w:r w:rsidRPr="00AB5DB8">
              <w:rPr>
                <w:b/>
                <w:bCs/>
              </w:rPr>
              <w:t>Clause 70</w:t>
            </w:r>
          </w:p>
        </w:tc>
        <w:tc>
          <w:tcPr>
            <w:tcW w:w="2693" w:type="dxa"/>
            <w:tcBorders>
              <w:bottom w:val="single" w:sz="12" w:space="0" w:color="auto"/>
            </w:tcBorders>
            <w:shd w:val="clear" w:color="auto" w:fill="DEEAF6" w:themeFill="accent5" w:themeFillTint="33"/>
          </w:tcPr>
          <w:p w14:paraId="4C323FFE" w14:textId="77777777" w:rsidR="003F7E15" w:rsidRPr="00AB5DB8" w:rsidRDefault="003F7E15" w:rsidP="003F7E15">
            <w:pPr>
              <w:rPr>
                <w:b/>
                <w:bCs/>
              </w:rPr>
            </w:pPr>
            <w:r w:rsidRPr="00AB5DB8">
              <w:rPr>
                <w:b/>
                <w:bCs/>
              </w:rPr>
              <w:t>Inductions</w:t>
            </w:r>
          </w:p>
        </w:tc>
        <w:tc>
          <w:tcPr>
            <w:tcW w:w="5528" w:type="dxa"/>
            <w:tcBorders>
              <w:bottom w:val="single" w:sz="12" w:space="0" w:color="auto"/>
            </w:tcBorders>
            <w:shd w:val="clear" w:color="auto" w:fill="DEEAF6" w:themeFill="accent5" w:themeFillTint="33"/>
          </w:tcPr>
          <w:p w14:paraId="3ECDDC66" w14:textId="77777777" w:rsidR="003F7E15" w:rsidRDefault="003F7E15" w:rsidP="003F7E15">
            <w:r w:rsidRPr="00D1704D">
              <w:t>No change or superficial change.</w:t>
            </w:r>
          </w:p>
        </w:tc>
        <w:tc>
          <w:tcPr>
            <w:tcW w:w="4678" w:type="dxa"/>
            <w:tcBorders>
              <w:bottom w:val="single" w:sz="12" w:space="0" w:color="auto"/>
            </w:tcBorders>
            <w:shd w:val="clear" w:color="auto" w:fill="DEEAF6" w:themeFill="accent5" w:themeFillTint="33"/>
          </w:tcPr>
          <w:p w14:paraId="163D7A2C" w14:textId="007354DB" w:rsidR="003F7E15" w:rsidRPr="00D1704D" w:rsidRDefault="003F7E15" w:rsidP="003F7E15">
            <w:r>
              <w:t>No impacting change for employees.</w:t>
            </w:r>
          </w:p>
        </w:tc>
      </w:tr>
      <w:tr w:rsidR="003F7E15" w14:paraId="339F64FA" w14:textId="313ED826" w:rsidTr="00FF0401">
        <w:tc>
          <w:tcPr>
            <w:tcW w:w="2112" w:type="dxa"/>
            <w:shd w:val="clear" w:color="auto" w:fill="auto"/>
          </w:tcPr>
          <w:p w14:paraId="6427CE9B" w14:textId="77777777" w:rsidR="003F7E15" w:rsidRPr="001E28DD" w:rsidRDefault="003F7E15" w:rsidP="003F7E15">
            <w:pPr>
              <w:rPr>
                <w:b/>
                <w:bCs/>
              </w:rPr>
            </w:pPr>
            <w:r w:rsidRPr="001E28DD">
              <w:rPr>
                <w:b/>
                <w:bCs/>
              </w:rPr>
              <w:t>Clause 71</w:t>
            </w:r>
          </w:p>
        </w:tc>
        <w:tc>
          <w:tcPr>
            <w:tcW w:w="2693" w:type="dxa"/>
            <w:shd w:val="clear" w:color="auto" w:fill="auto"/>
          </w:tcPr>
          <w:p w14:paraId="662DED84" w14:textId="77777777" w:rsidR="003F7E15" w:rsidRPr="001E28DD" w:rsidRDefault="003F7E15" w:rsidP="003F7E15">
            <w:pPr>
              <w:rPr>
                <w:b/>
                <w:bCs/>
              </w:rPr>
            </w:pPr>
            <w:r w:rsidRPr="001E28DD">
              <w:rPr>
                <w:b/>
                <w:bCs/>
              </w:rPr>
              <w:t>Employee Representation</w:t>
            </w:r>
          </w:p>
        </w:tc>
        <w:tc>
          <w:tcPr>
            <w:tcW w:w="5528" w:type="dxa"/>
            <w:shd w:val="clear" w:color="auto" w:fill="auto"/>
          </w:tcPr>
          <w:p w14:paraId="0AFDDFA9" w14:textId="77777777" w:rsidR="003F7E15" w:rsidRPr="001E28DD" w:rsidRDefault="003F7E15" w:rsidP="003F7E15">
            <w:r w:rsidRPr="001E28DD">
              <w:t xml:space="preserve">This clause has been amended to provide workplace delegates with rights to reasonable communication with employees; and reasonable access to the premises where employees work; and reasonable access to facilities of the 000VIC. </w:t>
            </w:r>
          </w:p>
          <w:p w14:paraId="487A0FCA" w14:textId="77777777" w:rsidR="003F7E15" w:rsidRPr="001E28DD" w:rsidRDefault="003F7E15" w:rsidP="003F7E15">
            <w:r w:rsidRPr="001E28DD">
              <w:t>The clause has also been amended to allow workplace delegates to exercise their functions during paid time, including for providing advice, assistance, support and representation on industrial issues, and to now include preparation for union consultative committee meetings.</w:t>
            </w:r>
          </w:p>
          <w:p w14:paraId="0DBC9778" w14:textId="77777777" w:rsidR="003F7E15" w:rsidRPr="001E28DD" w:rsidRDefault="003F7E15" w:rsidP="003F7E15">
            <w:r w:rsidRPr="001E28DD">
              <w:t xml:space="preserve"> </w:t>
            </w:r>
          </w:p>
        </w:tc>
        <w:tc>
          <w:tcPr>
            <w:tcW w:w="4678" w:type="dxa"/>
          </w:tcPr>
          <w:p w14:paraId="52F70704" w14:textId="13AC4C47" w:rsidR="003F7E15" w:rsidRPr="001E28DD" w:rsidRDefault="000A75E2" w:rsidP="003F7E15">
            <w:r>
              <w:t>Sets out</w:t>
            </w:r>
            <w:r w:rsidRPr="001E28DD">
              <w:t xml:space="preserve"> the new workplace delegates rights that have been recently commenced operation under section 350A and 350C of the </w:t>
            </w:r>
            <w:r w:rsidRPr="001E28DD">
              <w:rPr>
                <w:i/>
                <w:iCs/>
              </w:rPr>
              <w:t>Fair Work Act 2009</w:t>
            </w:r>
            <w:r w:rsidRPr="001E28DD">
              <w:t xml:space="preserve"> (Cth).  </w:t>
            </w:r>
          </w:p>
        </w:tc>
      </w:tr>
      <w:tr w:rsidR="003F7E15" w14:paraId="4C507BDC" w14:textId="41424EF3" w:rsidTr="00FF0401">
        <w:tc>
          <w:tcPr>
            <w:tcW w:w="2112" w:type="dxa"/>
            <w:shd w:val="clear" w:color="auto" w:fill="DEEAF6" w:themeFill="accent5" w:themeFillTint="33"/>
          </w:tcPr>
          <w:p w14:paraId="04F18CE9" w14:textId="77777777" w:rsidR="003F7E15" w:rsidRPr="008A071A" w:rsidRDefault="003F7E15" w:rsidP="003F7E15">
            <w:pPr>
              <w:rPr>
                <w:b/>
                <w:bCs/>
              </w:rPr>
            </w:pPr>
            <w:r w:rsidRPr="008A071A">
              <w:rPr>
                <w:b/>
                <w:bCs/>
              </w:rPr>
              <w:t>Clause 72</w:t>
            </w:r>
          </w:p>
          <w:p w14:paraId="41B78210" w14:textId="77777777" w:rsidR="003F7E15" w:rsidRPr="008A071A" w:rsidRDefault="003F7E15" w:rsidP="003F7E15">
            <w:pPr>
              <w:rPr>
                <w:b/>
                <w:bCs/>
                <w:i/>
                <w:iCs/>
              </w:rPr>
            </w:pPr>
            <w:r w:rsidRPr="008A071A">
              <w:rPr>
                <w:b/>
                <w:bCs/>
                <w:i/>
                <w:iCs/>
              </w:rPr>
              <w:t>(Clause 61 of current agreement)</w:t>
            </w:r>
          </w:p>
        </w:tc>
        <w:tc>
          <w:tcPr>
            <w:tcW w:w="2693" w:type="dxa"/>
            <w:shd w:val="clear" w:color="auto" w:fill="DEEAF6" w:themeFill="accent5" w:themeFillTint="33"/>
          </w:tcPr>
          <w:p w14:paraId="38057B3A" w14:textId="77777777" w:rsidR="003F7E15" w:rsidRPr="008A071A" w:rsidRDefault="003F7E15" w:rsidP="003F7E15">
            <w:pPr>
              <w:rPr>
                <w:b/>
                <w:bCs/>
              </w:rPr>
            </w:pPr>
            <w:r w:rsidRPr="008A071A">
              <w:rPr>
                <w:b/>
                <w:bCs/>
              </w:rPr>
              <w:t>Consultative Committee</w:t>
            </w:r>
          </w:p>
        </w:tc>
        <w:tc>
          <w:tcPr>
            <w:tcW w:w="5528" w:type="dxa"/>
            <w:shd w:val="clear" w:color="auto" w:fill="DEEAF6" w:themeFill="accent5" w:themeFillTint="33"/>
          </w:tcPr>
          <w:p w14:paraId="45552AA0" w14:textId="77777777" w:rsidR="003F7E15" w:rsidRDefault="003F7E15" w:rsidP="003F7E15">
            <w:r>
              <w:t>The clause has been amended by way of amending subclause 72.3 to provide employees with the opportunity to attend five committee meetings per year, and that union representatives will have a reasonable opportunity to caucus before meetings.</w:t>
            </w:r>
          </w:p>
        </w:tc>
        <w:tc>
          <w:tcPr>
            <w:tcW w:w="4678" w:type="dxa"/>
            <w:shd w:val="clear" w:color="auto" w:fill="DEEAF6" w:themeFill="accent5" w:themeFillTint="33"/>
          </w:tcPr>
          <w:p w14:paraId="78B073DB" w14:textId="143D9027" w:rsidR="000467DE" w:rsidRDefault="000467DE" w:rsidP="000467DE">
            <w:r>
              <w:t xml:space="preserve">Provides the commitment for one additional </w:t>
            </w:r>
            <w:r w:rsidR="005150F2">
              <w:t>UCC</w:t>
            </w:r>
            <w:r>
              <w:t xml:space="preserve"> meeting per year for employees to discuss matters of importance in the workplace.</w:t>
            </w:r>
          </w:p>
          <w:p w14:paraId="27DB8703" w14:textId="245985E2" w:rsidR="003F7E15" w:rsidRDefault="003F7E15" w:rsidP="003F7E15"/>
        </w:tc>
      </w:tr>
      <w:tr w:rsidR="003F7E15" w14:paraId="320CF613" w14:textId="5394CA7B" w:rsidTr="00FF0401">
        <w:tc>
          <w:tcPr>
            <w:tcW w:w="2112" w:type="dxa"/>
            <w:shd w:val="clear" w:color="auto" w:fill="FFFFFF" w:themeFill="background1"/>
          </w:tcPr>
          <w:p w14:paraId="46AC9584" w14:textId="77777777" w:rsidR="003F7E15" w:rsidRPr="00D72B6F" w:rsidRDefault="003F7E15" w:rsidP="003F7E15">
            <w:pPr>
              <w:rPr>
                <w:b/>
                <w:bCs/>
              </w:rPr>
            </w:pPr>
            <w:r w:rsidRPr="00D72B6F">
              <w:rPr>
                <w:b/>
                <w:bCs/>
              </w:rPr>
              <w:t>Clause 73</w:t>
            </w:r>
          </w:p>
        </w:tc>
        <w:tc>
          <w:tcPr>
            <w:tcW w:w="2693" w:type="dxa"/>
            <w:shd w:val="clear" w:color="auto" w:fill="FFFFFF" w:themeFill="background1"/>
          </w:tcPr>
          <w:p w14:paraId="65F0C6B0" w14:textId="77777777" w:rsidR="003F7E15" w:rsidRPr="00D72B6F" w:rsidRDefault="003F7E15" w:rsidP="003F7E15">
            <w:pPr>
              <w:rPr>
                <w:b/>
                <w:bCs/>
              </w:rPr>
            </w:pPr>
            <w:r w:rsidRPr="00D72B6F">
              <w:rPr>
                <w:b/>
                <w:bCs/>
              </w:rPr>
              <w:t>Provision of Information to Consultative Committee</w:t>
            </w:r>
          </w:p>
        </w:tc>
        <w:tc>
          <w:tcPr>
            <w:tcW w:w="5528" w:type="dxa"/>
            <w:shd w:val="clear" w:color="auto" w:fill="FFFFFF" w:themeFill="background1"/>
          </w:tcPr>
          <w:p w14:paraId="610330B1" w14:textId="77777777" w:rsidR="003F7E15" w:rsidRDefault="003F7E15" w:rsidP="003F7E15">
            <w:r>
              <w:t>This clause has been amended to provide further categories of information/data that are to be provided to the Union Consultative Committee, including information regarding "Call Taker global ratios (FTE % on Standard and Nonstandard Rosters by Service and measures taken to meet that target)" to the UCC; and "up to date information relating to multiskilling" to the UCC.</w:t>
            </w:r>
          </w:p>
        </w:tc>
        <w:tc>
          <w:tcPr>
            <w:tcW w:w="4678" w:type="dxa"/>
            <w:shd w:val="clear" w:color="auto" w:fill="FFFFFF" w:themeFill="background1"/>
          </w:tcPr>
          <w:p w14:paraId="506C8E34" w14:textId="77777777" w:rsidR="003F7E15" w:rsidRDefault="000467DE" w:rsidP="003F7E15">
            <w:r>
              <w:t xml:space="preserve">Sets out the additional reporting requirements to the UCC, including </w:t>
            </w:r>
            <w:r w:rsidR="00C828C6">
              <w:t>Call Taker Global Ratios and progress with the Multiskill commitments.</w:t>
            </w:r>
          </w:p>
          <w:p w14:paraId="0E28AC2D" w14:textId="58743C0D" w:rsidR="005F1692" w:rsidRDefault="005F1692" w:rsidP="003F7E15">
            <w:r>
              <w:t>Clarifies that caucus time will be provided, consistent with current practice.</w:t>
            </w:r>
          </w:p>
        </w:tc>
      </w:tr>
      <w:tr w:rsidR="003F7E15" w14:paraId="713FF591" w14:textId="7F3224AD" w:rsidTr="00FF0401">
        <w:tc>
          <w:tcPr>
            <w:tcW w:w="2112" w:type="dxa"/>
            <w:shd w:val="clear" w:color="auto" w:fill="DEEAF6" w:themeFill="accent5" w:themeFillTint="33"/>
          </w:tcPr>
          <w:p w14:paraId="3649061A" w14:textId="77777777" w:rsidR="003F7E15" w:rsidRPr="00D72B6F" w:rsidRDefault="003F7E15" w:rsidP="003F7E15">
            <w:pPr>
              <w:rPr>
                <w:b/>
                <w:bCs/>
              </w:rPr>
            </w:pPr>
            <w:r w:rsidRPr="00D72B6F">
              <w:rPr>
                <w:b/>
                <w:bCs/>
              </w:rPr>
              <w:t>Clause 74</w:t>
            </w:r>
          </w:p>
        </w:tc>
        <w:tc>
          <w:tcPr>
            <w:tcW w:w="2693" w:type="dxa"/>
            <w:shd w:val="clear" w:color="auto" w:fill="DEEAF6" w:themeFill="accent5" w:themeFillTint="33"/>
          </w:tcPr>
          <w:p w14:paraId="2A7BED10" w14:textId="77777777" w:rsidR="003F7E15" w:rsidRPr="00D72B6F" w:rsidRDefault="003F7E15" w:rsidP="003F7E15">
            <w:pPr>
              <w:rPr>
                <w:b/>
                <w:bCs/>
              </w:rPr>
            </w:pPr>
            <w:r w:rsidRPr="00D72B6F">
              <w:rPr>
                <w:b/>
                <w:bCs/>
              </w:rPr>
              <w:t>Discipline</w:t>
            </w:r>
          </w:p>
        </w:tc>
        <w:tc>
          <w:tcPr>
            <w:tcW w:w="5528" w:type="dxa"/>
            <w:shd w:val="clear" w:color="auto" w:fill="DEEAF6" w:themeFill="accent5" w:themeFillTint="33"/>
          </w:tcPr>
          <w:p w14:paraId="6F423B94" w14:textId="77777777" w:rsidR="003F7E15" w:rsidRDefault="003F7E15" w:rsidP="003F7E15">
            <w:r w:rsidRPr="00421A89">
              <w:t>No change or superficial change.</w:t>
            </w:r>
          </w:p>
        </w:tc>
        <w:tc>
          <w:tcPr>
            <w:tcW w:w="4678" w:type="dxa"/>
            <w:shd w:val="clear" w:color="auto" w:fill="DEEAF6" w:themeFill="accent5" w:themeFillTint="33"/>
          </w:tcPr>
          <w:p w14:paraId="41B5F237" w14:textId="05BFA3EE" w:rsidR="003F7E15" w:rsidRPr="00421A89" w:rsidRDefault="003F7E15" w:rsidP="003F7E15">
            <w:r>
              <w:t>No impacting change for employees.</w:t>
            </w:r>
          </w:p>
        </w:tc>
      </w:tr>
      <w:tr w:rsidR="003F7E15" w14:paraId="59E00C28" w14:textId="2A84CA99" w:rsidTr="00FF0401">
        <w:tc>
          <w:tcPr>
            <w:tcW w:w="2112" w:type="dxa"/>
            <w:shd w:val="clear" w:color="auto" w:fill="FFFFFF" w:themeFill="background1"/>
          </w:tcPr>
          <w:p w14:paraId="3DBC9FEE" w14:textId="77777777" w:rsidR="003F7E15" w:rsidRPr="00D72B6F" w:rsidRDefault="003F7E15" w:rsidP="003F7E15">
            <w:pPr>
              <w:rPr>
                <w:b/>
                <w:bCs/>
              </w:rPr>
            </w:pPr>
            <w:r w:rsidRPr="00D72B6F">
              <w:rPr>
                <w:b/>
                <w:bCs/>
              </w:rPr>
              <w:t>Clause 75</w:t>
            </w:r>
          </w:p>
        </w:tc>
        <w:tc>
          <w:tcPr>
            <w:tcW w:w="2693" w:type="dxa"/>
            <w:shd w:val="clear" w:color="auto" w:fill="FFFFFF" w:themeFill="background1"/>
          </w:tcPr>
          <w:p w14:paraId="085048CD" w14:textId="77777777" w:rsidR="003F7E15" w:rsidRPr="00D72B6F" w:rsidRDefault="003F7E15" w:rsidP="003F7E15">
            <w:pPr>
              <w:rPr>
                <w:b/>
                <w:bCs/>
              </w:rPr>
            </w:pPr>
            <w:r w:rsidRPr="00D72B6F">
              <w:rPr>
                <w:b/>
                <w:bCs/>
              </w:rPr>
              <w:t>No extra claims</w:t>
            </w:r>
          </w:p>
        </w:tc>
        <w:tc>
          <w:tcPr>
            <w:tcW w:w="5528" w:type="dxa"/>
            <w:shd w:val="clear" w:color="auto" w:fill="FFFFFF" w:themeFill="background1"/>
          </w:tcPr>
          <w:p w14:paraId="0B05A410" w14:textId="77777777" w:rsidR="003F7E15" w:rsidRDefault="003F7E15" w:rsidP="003F7E15">
            <w:r w:rsidRPr="002E4D10">
              <w:t>No change or superficial change.</w:t>
            </w:r>
          </w:p>
        </w:tc>
        <w:tc>
          <w:tcPr>
            <w:tcW w:w="4678" w:type="dxa"/>
            <w:shd w:val="clear" w:color="auto" w:fill="FFFFFF" w:themeFill="background1"/>
          </w:tcPr>
          <w:p w14:paraId="435D2274" w14:textId="76E687A2" w:rsidR="003F7E15" w:rsidRPr="002E4D10" w:rsidRDefault="003F7E15" w:rsidP="003F7E15">
            <w:r>
              <w:t>No impacting change for employees.</w:t>
            </w:r>
          </w:p>
        </w:tc>
      </w:tr>
      <w:tr w:rsidR="003F7E15" w14:paraId="6C2A001A" w14:textId="70A647D9" w:rsidTr="00FF0401">
        <w:tc>
          <w:tcPr>
            <w:tcW w:w="2112" w:type="dxa"/>
            <w:shd w:val="clear" w:color="auto" w:fill="DEEAF6" w:themeFill="accent5" w:themeFillTint="33"/>
          </w:tcPr>
          <w:p w14:paraId="033F52F2" w14:textId="77777777" w:rsidR="003F7E15" w:rsidRPr="00D72B6F" w:rsidRDefault="003F7E15" w:rsidP="003F7E15">
            <w:pPr>
              <w:rPr>
                <w:b/>
                <w:bCs/>
              </w:rPr>
            </w:pPr>
            <w:r w:rsidRPr="00D72B6F">
              <w:rPr>
                <w:b/>
                <w:bCs/>
              </w:rPr>
              <w:t>Signing page</w:t>
            </w:r>
          </w:p>
        </w:tc>
        <w:tc>
          <w:tcPr>
            <w:tcW w:w="2693" w:type="dxa"/>
            <w:shd w:val="clear" w:color="auto" w:fill="DEEAF6" w:themeFill="accent5" w:themeFillTint="33"/>
          </w:tcPr>
          <w:p w14:paraId="2F5DBD6C" w14:textId="77777777" w:rsidR="003F7E15" w:rsidRPr="00D72B6F" w:rsidRDefault="003F7E15" w:rsidP="003F7E15">
            <w:pPr>
              <w:rPr>
                <w:b/>
                <w:bCs/>
              </w:rPr>
            </w:pPr>
            <w:r w:rsidRPr="00D72B6F">
              <w:rPr>
                <w:b/>
                <w:bCs/>
              </w:rPr>
              <w:t>Signature of the Parties</w:t>
            </w:r>
          </w:p>
        </w:tc>
        <w:tc>
          <w:tcPr>
            <w:tcW w:w="5528" w:type="dxa"/>
            <w:shd w:val="clear" w:color="auto" w:fill="DEEAF6" w:themeFill="accent5" w:themeFillTint="33"/>
          </w:tcPr>
          <w:p w14:paraId="3A3891DB" w14:textId="77777777" w:rsidR="003F7E15" w:rsidRDefault="003F7E15" w:rsidP="003F7E15">
            <w:r>
              <w:t>The text has been amended to prompt signatories to specify their authority to sign.</w:t>
            </w:r>
          </w:p>
        </w:tc>
        <w:tc>
          <w:tcPr>
            <w:tcW w:w="4678" w:type="dxa"/>
            <w:shd w:val="clear" w:color="auto" w:fill="DEEAF6" w:themeFill="accent5" w:themeFillTint="33"/>
          </w:tcPr>
          <w:p w14:paraId="361F56A1" w14:textId="205213EC" w:rsidR="003F7E15" w:rsidRDefault="003F7E15" w:rsidP="003F7E15">
            <w:r>
              <w:t>No impacting change for employees.</w:t>
            </w:r>
          </w:p>
        </w:tc>
      </w:tr>
      <w:tr w:rsidR="003F7E15" w14:paraId="5D2703AB" w14:textId="4F3DCFA9" w:rsidTr="00FF0401">
        <w:trPr>
          <w:trHeight w:val="78"/>
        </w:trPr>
        <w:tc>
          <w:tcPr>
            <w:tcW w:w="2112" w:type="dxa"/>
            <w:shd w:val="clear" w:color="auto" w:fill="FFFFFF" w:themeFill="background1"/>
          </w:tcPr>
          <w:p w14:paraId="2252D338" w14:textId="77777777" w:rsidR="003F7E15" w:rsidRPr="00D72B6F" w:rsidRDefault="003F7E15" w:rsidP="003F7E15">
            <w:pPr>
              <w:rPr>
                <w:b/>
                <w:bCs/>
              </w:rPr>
            </w:pPr>
            <w:r w:rsidRPr="00D72B6F">
              <w:rPr>
                <w:b/>
                <w:bCs/>
              </w:rPr>
              <w:t>Schedule 1</w:t>
            </w:r>
          </w:p>
        </w:tc>
        <w:tc>
          <w:tcPr>
            <w:tcW w:w="2693" w:type="dxa"/>
            <w:shd w:val="clear" w:color="auto" w:fill="FFFFFF" w:themeFill="background1"/>
          </w:tcPr>
          <w:p w14:paraId="5E7DC2DD" w14:textId="77777777" w:rsidR="003F7E15" w:rsidRPr="00D72B6F" w:rsidRDefault="003F7E15" w:rsidP="003F7E15">
            <w:pPr>
              <w:rPr>
                <w:b/>
                <w:bCs/>
              </w:rPr>
            </w:pPr>
            <w:r w:rsidRPr="00D72B6F">
              <w:rPr>
                <w:b/>
                <w:bCs/>
              </w:rPr>
              <w:t>Classifications and Remuneration</w:t>
            </w:r>
          </w:p>
        </w:tc>
        <w:tc>
          <w:tcPr>
            <w:tcW w:w="5528" w:type="dxa"/>
            <w:shd w:val="clear" w:color="auto" w:fill="FFFFFF" w:themeFill="background1"/>
          </w:tcPr>
          <w:p w14:paraId="19A988FB" w14:textId="77777777" w:rsidR="003F7E15" w:rsidRDefault="003F7E15" w:rsidP="003F7E15">
            <w:r>
              <w:t>A comprehensive new schedule has been included in place of the content in the body of the agreement and to reflect the new proposed classification structure.</w:t>
            </w:r>
          </w:p>
          <w:p w14:paraId="17F8BFDB" w14:textId="77777777" w:rsidR="003F7E15" w:rsidRDefault="003F7E15" w:rsidP="003F7E15">
            <w:r w:rsidRPr="00B31566">
              <w:t>The new structure establishes a harmonised emergency services role of Emergency Communications Officer (ECO).</w:t>
            </w:r>
          </w:p>
          <w:p w14:paraId="3CE4F0A7" w14:textId="77777777" w:rsidR="003F7E15" w:rsidRPr="00B31566" w:rsidRDefault="003F7E15" w:rsidP="003F7E15">
            <w:r w:rsidRPr="00B31566">
              <w:t>The new structure embed</w:t>
            </w:r>
            <w:r>
              <w:t>s</w:t>
            </w:r>
            <w:r w:rsidRPr="00B31566">
              <w:t>:</w:t>
            </w:r>
          </w:p>
          <w:p w14:paraId="35F10412" w14:textId="77777777" w:rsidR="003F7E15" w:rsidRPr="00B31566" w:rsidRDefault="003F7E15" w:rsidP="003F7E15">
            <w:pPr>
              <w:numPr>
                <w:ilvl w:val="0"/>
                <w:numId w:val="39"/>
              </w:numPr>
              <w:spacing w:before="0" w:after="0" w:line="240" w:lineRule="auto"/>
            </w:pPr>
            <w:r w:rsidRPr="00B31566">
              <w:t>higher base rates for new call takers</w:t>
            </w:r>
            <w:r>
              <w:t>;</w:t>
            </w:r>
          </w:p>
          <w:p w14:paraId="7A35F25D" w14:textId="77777777" w:rsidR="003F7E15" w:rsidRPr="00B31566" w:rsidRDefault="003F7E15" w:rsidP="003F7E15">
            <w:pPr>
              <w:numPr>
                <w:ilvl w:val="0"/>
                <w:numId w:val="39"/>
              </w:numPr>
              <w:spacing w:before="0" w:after="0" w:line="240" w:lineRule="auto"/>
            </w:pPr>
            <w:r w:rsidRPr="00B31566">
              <w:t>improved multi-skilling pathways</w:t>
            </w:r>
            <w:r>
              <w:t>;</w:t>
            </w:r>
            <w:r w:rsidRPr="00B31566">
              <w:t xml:space="preserve"> </w:t>
            </w:r>
          </w:p>
          <w:p w14:paraId="029FD319" w14:textId="77777777" w:rsidR="003F7E15" w:rsidRPr="00B31566" w:rsidRDefault="003F7E15" w:rsidP="003F7E15">
            <w:pPr>
              <w:numPr>
                <w:ilvl w:val="0"/>
                <w:numId w:val="39"/>
              </w:numPr>
              <w:spacing w:before="0" w:after="0" w:line="240" w:lineRule="auto"/>
            </w:pPr>
            <w:r w:rsidRPr="00B31566">
              <w:t>new Senior Call Taker and Senior Dispatcher positions to recognise valuable experience at these levels</w:t>
            </w:r>
            <w:r>
              <w:t>;</w:t>
            </w:r>
          </w:p>
          <w:p w14:paraId="48721C8E" w14:textId="77777777" w:rsidR="003F7E15" w:rsidRPr="00B31566" w:rsidRDefault="003F7E15" w:rsidP="003F7E15">
            <w:pPr>
              <w:numPr>
                <w:ilvl w:val="0"/>
                <w:numId w:val="39"/>
              </w:numPr>
              <w:spacing w:before="0" w:after="0" w:line="240" w:lineRule="auto"/>
            </w:pPr>
            <w:r w:rsidRPr="00B31566">
              <w:t>new Senior Team Leader position to recognise additional leadership qualifications and experience for team leaders</w:t>
            </w:r>
            <w:r>
              <w:t>;</w:t>
            </w:r>
          </w:p>
          <w:p w14:paraId="5CBE4F73" w14:textId="77777777" w:rsidR="003F7E15" w:rsidRPr="00B31566" w:rsidRDefault="003F7E15" w:rsidP="003F7E15">
            <w:pPr>
              <w:numPr>
                <w:ilvl w:val="0"/>
                <w:numId w:val="39"/>
              </w:numPr>
              <w:spacing w:before="0" w:after="0" w:line="240" w:lineRule="auto"/>
            </w:pPr>
            <w:r w:rsidRPr="00B31566">
              <w:t>clearer and increased pathways for career advancement</w:t>
            </w:r>
            <w:r>
              <w:t>;</w:t>
            </w:r>
          </w:p>
          <w:p w14:paraId="0BFAD3C9" w14:textId="77777777" w:rsidR="003F7E15" w:rsidRPr="00B31566" w:rsidRDefault="003F7E15" w:rsidP="003F7E15">
            <w:pPr>
              <w:numPr>
                <w:ilvl w:val="0"/>
                <w:numId w:val="39"/>
              </w:numPr>
              <w:spacing w:before="0" w:after="0" w:line="240" w:lineRule="auto"/>
            </w:pPr>
            <w:r w:rsidRPr="00B31566">
              <w:t>recognition and reward for training progression (including classroom and consolidation)</w:t>
            </w:r>
            <w:r>
              <w:t>; and</w:t>
            </w:r>
          </w:p>
          <w:p w14:paraId="309B73CD" w14:textId="77777777" w:rsidR="003F7E15" w:rsidRPr="00B31566" w:rsidRDefault="003F7E15" w:rsidP="003F7E15">
            <w:pPr>
              <w:numPr>
                <w:ilvl w:val="0"/>
                <w:numId w:val="39"/>
              </w:numPr>
              <w:spacing w:before="0" w:after="0" w:line="240" w:lineRule="auto"/>
            </w:pPr>
            <w:r w:rsidRPr="00B31566">
              <w:t>increased years of experience and service increments for classification levels</w:t>
            </w:r>
            <w:r>
              <w:t>.</w:t>
            </w:r>
          </w:p>
          <w:p w14:paraId="56B658A3" w14:textId="77777777" w:rsidR="003F7E15" w:rsidRDefault="003F7E15" w:rsidP="003F7E15"/>
        </w:tc>
        <w:tc>
          <w:tcPr>
            <w:tcW w:w="4678" w:type="dxa"/>
            <w:shd w:val="clear" w:color="auto" w:fill="FFFFFF" w:themeFill="background1"/>
          </w:tcPr>
          <w:p w14:paraId="11545D77" w14:textId="356417AF" w:rsidR="003F7E15" w:rsidRDefault="00254606" w:rsidP="003F7E15">
            <w:r>
              <w:t>The new structure is designed to better reward employees and to introduce additional pathways for career advancement.</w:t>
            </w:r>
          </w:p>
        </w:tc>
      </w:tr>
    </w:tbl>
    <w:bookmarkEnd w:id="2"/>
    <w:p w14:paraId="01C859A2" w14:textId="5CEF87B9" w:rsidR="001B3BAA" w:rsidRPr="00A15C14" w:rsidRDefault="00FE6EF6" w:rsidP="00A15C14">
      <w:r>
        <w:br w:type="textWrapping" w:clear="all"/>
      </w:r>
    </w:p>
    <w:sectPr w:rsidR="001B3BAA" w:rsidRPr="00A15C14" w:rsidSect="00674572">
      <w:headerReference w:type="even" r:id="rId11"/>
      <w:headerReference w:type="default" r:id="rId12"/>
      <w:footerReference w:type="even" r:id="rId13"/>
      <w:footerReference w:type="default" r:id="rId14"/>
      <w:headerReference w:type="first" r:id="rId15"/>
      <w:footerReference w:type="first" r:id="rId16"/>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54875" w14:textId="77777777" w:rsidR="0089133C" w:rsidRDefault="0089133C" w:rsidP="002D5490">
      <w:pPr>
        <w:spacing w:before="0" w:after="0" w:line="240" w:lineRule="auto"/>
      </w:pPr>
      <w:r>
        <w:separator/>
      </w:r>
    </w:p>
  </w:endnote>
  <w:endnote w:type="continuationSeparator" w:id="0">
    <w:p w14:paraId="61E7FB3C" w14:textId="77777777" w:rsidR="0089133C" w:rsidRDefault="0089133C" w:rsidP="002D5490">
      <w:pPr>
        <w:spacing w:before="0" w:after="0" w:line="240" w:lineRule="auto"/>
      </w:pPr>
      <w:r>
        <w:continuationSeparator/>
      </w:r>
    </w:p>
  </w:endnote>
  <w:endnote w:type="continuationNotice" w:id="1">
    <w:p w14:paraId="187CEC5F" w14:textId="77777777" w:rsidR="0089133C" w:rsidRDefault="008913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DDF20" w14:textId="77719734" w:rsidR="00B21C21" w:rsidRDefault="00B21C21">
    <w:pPr>
      <w:pStyle w:val="Footer"/>
    </w:pPr>
    <w:r>
      <w:rPr>
        <w:noProof/>
      </w:rPr>
      <mc:AlternateContent>
        <mc:Choice Requires="wps">
          <w:drawing>
            <wp:anchor distT="0" distB="0" distL="0" distR="0" simplePos="0" relativeHeight="251658246" behindDoc="0" locked="0" layoutInCell="1" allowOverlap="1" wp14:anchorId="5BC2AFD5" wp14:editId="1068D1FC">
              <wp:simplePos x="635" y="635"/>
              <wp:positionH relativeFrom="column">
                <wp:align>center</wp:align>
              </wp:positionH>
              <wp:positionV relativeFrom="paragraph">
                <wp:posOffset>635</wp:posOffset>
              </wp:positionV>
              <wp:extent cx="443865" cy="443865"/>
              <wp:effectExtent l="0" t="0" r="5715" b="8255"/>
              <wp:wrapSquare wrapText="bothSides"/>
              <wp:docPr id="7" name="Text Box 7"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8C5E51" w14:textId="4B0B3E8A"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BC2AFD5" id="_x0000_t202" coordsize="21600,21600" o:spt="202" path="m,l,21600r21600,l21600,xe">
              <v:stroke joinstyle="miter"/>
              <v:path gradientshapeok="t" o:connecttype="rect"/>
            </v:shapetype>
            <v:shape id="Text Box 7" o:spid="_x0000_s1028"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538C5E51" w14:textId="4B0B3E8A"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156B5" w14:textId="3DFBEC63" w:rsidR="002D5490" w:rsidRPr="00C378D8" w:rsidRDefault="00B21C21" w:rsidP="002D5490">
    <w:pPr>
      <w:pStyle w:val="Footer"/>
    </w:pPr>
    <w:r>
      <w:rPr>
        <w:noProof/>
      </w:rPr>
      <mc:AlternateContent>
        <mc:Choice Requires="wps">
          <w:drawing>
            <wp:anchor distT="0" distB="0" distL="0" distR="0" simplePos="0" relativeHeight="251658247" behindDoc="0" locked="0" layoutInCell="1" allowOverlap="1" wp14:anchorId="0D92814D" wp14:editId="78FD6EB9">
              <wp:simplePos x="0" y="0"/>
              <wp:positionH relativeFrom="column">
                <wp:posOffset>2370455</wp:posOffset>
              </wp:positionH>
              <wp:positionV relativeFrom="paragraph">
                <wp:posOffset>-113665</wp:posOffset>
              </wp:positionV>
              <wp:extent cx="443865" cy="443865"/>
              <wp:effectExtent l="0" t="0" r="5715" b="8255"/>
              <wp:wrapSquare wrapText="bothSides"/>
              <wp:docPr id="9" name="Text Box 9"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E69FB8" w14:textId="408A13CF"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D92814D" id="_x0000_t202" coordsize="21600,21600" o:spt="202" path="m,l,21600r21600,l21600,xe">
              <v:stroke joinstyle="miter"/>
              <v:path gradientshapeok="t" o:connecttype="rect"/>
            </v:shapetype>
            <v:shape id="Text Box 9" o:spid="_x0000_s1029" type="#_x0000_t202" alt="OFFICIAL" style="position:absolute;margin-left:186.65pt;margin-top:-8.95pt;width:34.95pt;height:34.95pt;z-index:251658247;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" filled="f" stroked="f">
              <v:textbox style="mso-fit-shape-to-text:t" inset="0,0,0,0">
                <w:txbxContent>
                  <w:p w14:paraId="0EE69FB8" w14:textId="408A13CF"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v:textbox>
              <w10:wrap type="square"/>
            </v:shape>
          </w:pict>
        </mc:Fallback>
      </mc:AlternateContent>
    </w:r>
    <w:r w:rsidR="002D5490">
      <w:rPr>
        <w:noProof/>
      </w:rPr>
      <w:drawing>
        <wp:anchor distT="0" distB="0" distL="114300" distR="114300" simplePos="0" relativeHeight="251658241" behindDoc="1" locked="1" layoutInCell="1" allowOverlap="1" wp14:anchorId="0F63A503" wp14:editId="10F1D4F6">
          <wp:simplePos x="0" y="0"/>
          <wp:positionH relativeFrom="page">
            <wp:align>left</wp:align>
          </wp:positionH>
          <wp:positionV relativeFrom="page">
            <wp:align>bottom</wp:align>
          </wp:positionV>
          <wp:extent cx="1569600" cy="745200"/>
          <wp:effectExtent l="0" t="0" r="0" b="0"/>
          <wp:wrapNone/>
          <wp:docPr id="383560047" name="Triple Zer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60047" name="Triple Zero">
                    <a:extLst>
                      <a:ext uri="{C183D7F6-B498-43B3-948B-1728B52AA6E4}">
                        <adec:decorative xmlns:adec="http://schemas.microsoft.com/office/drawing/2017/decorative" val="1"/>
                      </a:ext>
                    </a:extLst>
                  </pic:cNvPr>
                  <pic:cNvPicPr/>
                </pic:nvPicPr>
                <pic:blipFill>
                  <a:blip r:embed="rId1"/>
                  <a:stretch>
                    <a:fillRect/>
                  </a:stretch>
                </pic:blipFill>
                <pic:spPr>
                  <a:xfrm>
                    <a:off x="0" y="0"/>
                    <a:ext cx="1569600" cy="745200"/>
                  </a:xfrm>
                  <a:prstGeom prst="rect">
                    <a:avLst/>
                  </a:prstGeom>
                </pic:spPr>
              </pic:pic>
            </a:graphicData>
          </a:graphic>
          <wp14:sizeRelH relativeFrom="margin">
            <wp14:pctWidth>0</wp14:pctWidth>
          </wp14:sizeRelH>
          <wp14:sizeRelV relativeFrom="margin">
            <wp14:pctHeight>0</wp14:pctHeight>
          </wp14:sizeRelV>
        </wp:anchor>
      </w:drawing>
    </w:r>
  </w:p>
  <w:sdt>
    <w:sdtPr>
      <w:alias w:val="Title"/>
      <w:tag w:val=""/>
      <w:id w:val="921680812"/>
      <w:showingPlcHdr/>
      <w:dataBinding w:prefixMappings="xmlns:ns0='http://purl.org/dc/elements/1.1/' xmlns:ns1='http://schemas.openxmlformats.org/package/2006/metadata/core-properties' " w:xpath="/ns1:coreProperties[1]/ns0:title[1]" w:storeItemID="{6C3C8BC8-F283-45AE-878A-BAB7291924A1}"/>
      <w:text/>
    </w:sdtPr>
    <w:sdtEndPr/>
    <w:sdtContent>
      <w:p w14:paraId="44F829E2" w14:textId="7DE219E6" w:rsidR="002D5490" w:rsidRPr="007C7EE3" w:rsidRDefault="002D5490" w:rsidP="002D5490">
        <w:pPr>
          <w:pStyle w:val="Footer"/>
          <w:ind w:left="3600" w:firstLine="720"/>
        </w:pPr>
        <w:r>
          <w:t xml:space="preserve">     </w:t>
        </w:r>
      </w:p>
    </w:sdtContent>
  </w:sdt>
  <w:p w14:paraId="53B9D957" w14:textId="32C60E9F" w:rsidR="002D5490" w:rsidRPr="002D5490" w:rsidRDefault="002D5490" w:rsidP="00B21C21">
    <w:pPr>
      <w:pStyle w:val="Footer"/>
      <w:tabs>
        <w:tab w:val="clear" w:pos="4513"/>
      </w:tabs>
      <w:jc w:val="center"/>
      <w:rPr>
        <w:rFonts w:ascii="Arial" w:hAnsi="Arial" w:cs="Arial"/>
        <w:b/>
        <w:bCs/>
        <w:sz w:val="16"/>
        <w:szCs w:val="16"/>
      </w:rPr>
    </w:pPr>
    <w:r w:rsidRPr="002D5490">
      <w:rPr>
        <w:rFonts w:ascii="Arial" w:hAnsi="Arial" w:cs="Arial"/>
        <w:b/>
        <w:bCs/>
        <w:noProof/>
        <w:sz w:val="16"/>
        <w:szCs w:val="16"/>
      </w:rPr>
      <mc:AlternateContent>
        <mc:Choice Requires="wps">
          <w:drawing>
            <wp:anchor distT="0" distB="0" distL="114300" distR="114300" simplePos="0" relativeHeight="251658240" behindDoc="0" locked="1" layoutInCell="1" allowOverlap="1" wp14:anchorId="21F73A3B" wp14:editId="2481B6B0">
              <wp:simplePos x="0" y="0"/>
              <wp:positionH relativeFrom="margin">
                <wp:align>right</wp:align>
              </wp:positionH>
              <wp:positionV relativeFrom="paragraph">
                <wp:posOffset>-76200</wp:posOffset>
              </wp:positionV>
              <wp:extent cx="216000" cy="216000"/>
              <wp:effectExtent l="0" t="0" r="0" b="0"/>
              <wp:wrapNone/>
              <wp:docPr id="1367548268" name="Text Box 2"/>
              <wp:cNvGraphicFramePr/>
              <a:graphic xmlns:a="http://schemas.openxmlformats.org/drawingml/2006/main">
                <a:graphicData uri="http://schemas.microsoft.com/office/word/2010/wordprocessingShape">
                  <wps:wsp>
                    <wps:cNvSpPr txBox="1"/>
                    <wps:spPr>
                      <a:xfrm>
                        <a:off x="0" y="0"/>
                        <a:ext cx="216000" cy="216000"/>
                      </a:xfrm>
                      <a:prstGeom prst="ellipse">
                        <a:avLst/>
                      </a:prstGeom>
                      <a:solidFill>
                        <a:schemeClr val="accent1"/>
                      </a:solidFill>
                      <a:ln w="6350">
                        <a:noFill/>
                      </a:ln>
                    </wps:spPr>
                    <wps:txbx>
                      <w:txbxContent>
                        <w:p w14:paraId="524A48BE" w14:textId="77777777" w:rsidR="002D5490" w:rsidRPr="002D5490" w:rsidRDefault="002D5490" w:rsidP="002D5490">
                          <w:pPr>
                            <w:pStyle w:val="NoSpacing"/>
                            <w:jc w:val="center"/>
                            <w:rPr>
                              <w:rStyle w:val="PageNumber"/>
                              <w:rFonts w:ascii="Arial" w:hAnsi="Arial" w:cs="Arial"/>
                              <w:szCs w:val="16"/>
                            </w:rPr>
                          </w:pPr>
                          <w:r w:rsidRPr="002D5490">
                            <w:rPr>
                              <w:rStyle w:val="PageNumber"/>
                              <w:rFonts w:ascii="Arial" w:hAnsi="Arial" w:cs="Arial"/>
                              <w:szCs w:val="16"/>
                            </w:rPr>
                            <w:fldChar w:fldCharType="begin"/>
                          </w:r>
                          <w:r w:rsidRPr="002D5490">
                            <w:rPr>
                              <w:rStyle w:val="PageNumber"/>
                              <w:rFonts w:ascii="Arial" w:hAnsi="Arial" w:cs="Arial"/>
                              <w:szCs w:val="16"/>
                            </w:rPr>
                            <w:instrText xml:space="preserve"> PAGE   \# "00" </w:instrText>
                          </w:r>
                          <w:r w:rsidRPr="002D5490">
                            <w:rPr>
                              <w:rStyle w:val="PageNumber"/>
                              <w:rFonts w:ascii="Arial" w:hAnsi="Arial" w:cs="Arial"/>
                              <w:szCs w:val="16"/>
                            </w:rPr>
                            <w:fldChar w:fldCharType="separate"/>
                          </w:r>
                          <w:r w:rsidRPr="002D5490">
                            <w:rPr>
                              <w:rStyle w:val="PageNumber"/>
                              <w:rFonts w:ascii="Arial" w:hAnsi="Arial" w:cs="Arial"/>
                              <w:szCs w:val="16"/>
                            </w:rPr>
                            <w:t>02</w:t>
                          </w:r>
                          <w:r w:rsidRPr="002D5490">
                            <w:rPr>
                              <w:rStyle w:val="PageNumber"/>
                              <w:rFonts w:ascii="Arial" w:hAnsi="Arial" w:cs="Arial"/>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1F73A3B" id="Text Box 2" o:spid="_x0000_s1030" style="position:absolute;left:0;text-align:left;margin-left:-34.2pt;margin-top:-6pt;width:17pt;height:1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" fillcolor="#4472c4 [3204]" stroked="f" strokeweight=".5pt">
              <v:textbox inset="0,0,0,0">
                <w:txbxContent>
                  <w:p w14:paraId="524A48BE" w14:textId="77777777" w:rsidR="002D5490" w:rsidRPr="002D5490" w:rsidRDefault="002D5490" w:rsidP="002D5490">
                    <w:pPr>
                      <w:pStyle w:val="NoSpacing"/>
                      <w:jc w:val="center"/>
                      <w:rPr>
                        <w:rStyle w:val="PageNumber"/>
                        <w:rFonts w:ascii="Arial" w:hAnsi="Arial" w:cs="Arial"/>
                        <w:szCs w:val="16"/>
                      </w:rPr>
                    </w:pPr>
                    <w:r w:rsidRPr="002D5490">
                      <w:rPr>
                        <w:rStyle w:val="PageNumber"/>
                        <w:rFonts w:ascii="Arial" w:hAnsi="Arial" w:cs="Arial"/>
                        <w:szCs w:val="16"/>
                      </w:rPr>
                      <w:fldChar w:fldCharType="begin"/>
                    </w:r>
                    <w:r w:rsidRPr="002D5490">
                      <w:rPr>
                        <w:rStyle w:val="PageNumber"/>
                        <w:rFonts w:ascii="Arial" w:hAnsi="Arial" w:cs="Arial"/>
                        <w:szCs w:val="16"/>
                      </w:rPr>
                      <w:instrText xml:space="preserve"> PAGE   \# "00" </w:instrText>
                    </w:r>
                    <w:r w:rsidRPr="002D5490">
                      <w:rPr>
                        <w:rStyle w:val="PageNumber"/>
                        <w:rFonts w:ascii="Arial" w:hAnsi="Arial" w:cs="Arial"/>
                        <w:szCs w:val="16"/>
                      </w:rPr>
                      <w:fldChar w:fldCharType="separate"/>
                    </w:r>
                    <w:r w:rsidRPr="002D5490">
                      <w:rPr>
                        <w:rStyle w:val="PageNumber"/>
                        <w:rFonts w:ascii="Arial" w:hAnsi="Arial" w:cs="Arial"/>
                        <w:szCs w:val="16"/>
                      </w:rPr>
                      <w:t>02</w:t>
                    </w:r>
                    <w:r w:rsidRPr="002D5490">
                      <w:rPr>
                        <w:rStyle w:val="PageNumber"/>
                        <w:rFonts w:ascii="Arial" w:hAnsi="Arial" w:cs="Arial"/>
                        <w:szCs w:val="16"/>
                      </w:rPr>
                      <w:fldChar w:fldCharType="end"/>
                    </w:r>
                  </w:p>
                </w:txbxContent>
              </v:textbox>
              <w10:wrap anchorx="margin"/>
              <w10:anchorlock/>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670F6" w14:textId="51B1FCAB" w:rsidR="00B21C21" w:rsidRDefault="00B21C21">
    <w:pPr>
      <w:pStyle w:val="Footer"/>
    </w:pPr>
    <w:r>
      <w:rPr>
        <w:noProof/>
      </w:rPr>
      <mc:AlternateContent>
        <mc:Choice Requires="wps">
          <w:drawing>
            <wp:anchor distT="0" distB="0" distL="0" distR="0" simplePos="0" relativeHeight="251658245" behindDoc="0" locked="0" layoutInCell="1" allowOverlap="1" wp14:anchorId="3436FFE4" wp14:editId="000C9B4A">
              <wp:simplePos x="635" y="635"/>
              <wp:positionH relativeFrom="column">
                <wp:align>center</wp:align>
              </wp:positionH>
              <wp:positionV relativeFrom="paragraph">
                <wp:posOffset>635</wp:posOffset>
              </wp:positionV>
              <wp:extent cx="443865" cy="443865"/>
              <wp:effectExtent l="0" t="0" r="5715" b="8255"/>
              <wp:wrapSquare wrapText="bothSides"/>
              <wp:docPr id="6" name="Text Box 6"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B157E1" w14:textId="3E8528FB"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436FFE4" id="_x0000_t202" coordsize="21600,21600" o:spt="202" path="m,l,21600r21600,l21600,xe">
              <v:stroke joinstyle="miter"/>
              <v:path gradientshapeok="t" o:connecttype="rect"/>
            </v:shapetype>
            <v:shape id="Text Box 6" o:spid="_x0000_s1032"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50B157E1" w14:textId="3E8528FB"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A64FF" w14:textId="77777777" w:rsidR="0089133C" w:rsidRDefault="0089133C" w:rsidP="002D5490">
      <w:pPr>
        <w:spacing w:before="0" w:after="0" w:line="240" w:lineRule="auto"/>
      </w:pPr>
      <w:r>
        <w:separator/>
      </w:r>
    </w:p>
  </w:footnote>
  <w:footnote w:type="continuationSeparator" w:id="0">
    <w:p w14:paraId="7830DDD7" w14:textId="77777777" w:rsidR="0089133C" w:rsidRDefault="0089133C" w:rsidP="002D5490">
      <w:pPr>
        <w:spacing w:before="0" w:after="0" w:line="240" w:lineRule="auto"/>
      </w:pPr>
      <w:r>
        <w:continuationSeparator/>
      </w:r>
    </w:p>
  </w:footnote>
  <w:footnote w:type="continuationNotice" w:id="1">
    <w:p w14:paraId="03D5970A" w14:textId="77777777" w:rsidR="0089133C" w:rsidRDefault="008913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D80A" w14:textId="4BBF61B3" w:rsidR="00B21C21" w:rsidRDefault="00B21C21">
    <w:pPr>
      <w:pStyle w:val="Header"/>
    </w:pPr>
    <w:r>
      <w:rPr>
        <w:noProof/>
      </w:rPr>
      <mc:AlternateContent>
        <mc:Choice Requires="wps">
          <w:drawing>
            <wp:anchor distT="0" distB="0" distL="0" distR="0" simplePos="0" relativeHeight="251658243" behindDoc="0" locked="0" layoutInCell="1" allowOverlap="1" wp14:anchorId="0813DACF" wp14:editId="521B8D1C">
              <wp:simplePos x="635" y="635"/>
              <wp:positionH relativeFrom="column">
                <wp:align>center</wp:align>
              </wp:positionH>
              <wp:positionV relativeFrom="paragraph">
                <wp:posOffset>635</wp:posOffset>
              </wp:positionV>
              <wp:extent cx="443865" cy="443865"/>
              <wp:effectExtent l="0" t="0" r="5715" b="8255"/>
              <wp:wrapSquare wrapText="bothSides"/>
              <wp:docPr id="4" name="Text Box 4"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5442F" w14:textId="022575C7"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813DACF" id="_x0000_t202" coordsize="21600,21600" o:spt="202" path="m,l,21600r21600,l21600,xe">
              <v:stroke joinstyle="miter"/>
              <v:path gradientshapeok="t" o:connecttype="rect"/>
            </v:shapetype>
            <v:shape id="Text Box 4" o:spid="_x0000_s1026"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55442F" w14:textId="022575C7"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12025" w14:textId="1AFDEE90" w:rsidR="00B21C21" w:rsidRDefault="00B60795">
    <w:pPr>
      <w:pStyle w:val="Header"/>
    </w:pPr>
    <w:r>
      <w:rPr>
        <w:noProof/>
      </w:rPr>
      <w:drawing>
        <wp:anchor distT="0" distB="0" distL="114300" distR="114300" simplePos="0" relativeHeight="251659271" behindDoc="0" locked="0" layoutInCell="1" allowOverlap="1" wp14:anchorId="1AB5BA6B" wp14:editId="0765B7DA">
          <wp:simplePos x="0" y="0"/>
          <wp:positionH relativeFrom="page">
            <wp:posOffset>-31750</wp:posOffset>
          </wp:positionH>
          <wp:positionV relativeFrom="paragraph">
            <wp:posOffset>-443230</wp:posOffset>
          </wp:positionV>
          <wp:extent cx="10725150" cy="1314450"/>
          <wp:effectExtent l="0" t="0" r="0" b="0"/>
          <wp:wrapThrough wrapText="bothSides">
            <wp:wrapPolygon edited="0">
              <wp:start x="0" y="0"/>
              <wp:lineTo x="0" y="21287"/>
              <wp:lineTo x="21562" y="21287"/>
              <wp:lineTo x="21562" y="0"/>
              <wp:lineTo x="0" y="0"/>
            </wp:wrapPolygon>
          </wp:wrapThrough>
          <wp:docPr id="10" name="Picture 1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25150" cy="1314450"/>
                  </a:xfrm>
                  <a:prstGeom prst="rect">
                    <a:avLst/>
                  </a:prstGeom>
                </pic:spPr>
              </pic:pic>
            </a:graphicData>
          </a:graphic>
          <wp14:sizeRelH relativeFrom="margin">
            <wp14:pctWidth>0</wp14:pctWidth>
          </wp14:sizeRelH>
          <wp14:sizeRelV relativeFrom="margin">
            <wp14:pctHeight>0</wp14:pctHeight>
          </wp14:sizeRelV>
        </wp:anchor>
      </w:drawing>
    </w:r>
    <w:r w:rsidR="00B21C21">
      <w:rPr>
        <w:noProof/>
      </w:rPr>
      <mc:AlternateContent>
        <mc:Choice Requires="wps">
          <w:drawing>
            <wp:anchor distT="0" distB="0" distL="0" distR="0" simplePos="0" relativeHeight="251658244" behindDoc="0" locked="0" layoutInCell="1" allowOverlap="1" wp14:anchorId="4C1C838A" wp14:editId="501F3B50">
              <wp:simplePos x="914400" y="447675"/>
              <wp:positionH relativeFrom="column">
                <wp:align>center</wp:align>
              </wp:positionH>
              <wp:positionV relativeFrom="paragraph">
                <wp:posOffset>635</wp:posOffset>
              </wp:positionV>
              <wp:extent cx="443865" cy="443865"/>
              <wp:effectExtent l="0" t="0" r="5715" b="8255"/>
              <wp:wrapSquare wrapText="bothSides"/>
              <wp:docPr id="5" name="Text Box 5"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2B99C8" w14:textId="01B77A15"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C1C838A" id="_x0000_t202" coordsize="21600,21600" o:spt="202" path="m,l,21600r21600,l21600,xe">
              <v:stroke joinstyle="miter"/>
              <v:path gradientshapeok="t" o:connecttype="rect"/>
            </v:shapetype>
            <v:shape id="Text Box 5" o:spid="_x0000_s1027"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62B99C8" w14:textId="01B77A15"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30C41" w14:textId="26FECF1E" w:rsidR="00B21C21" w:rsidRDefault="00B21C21">
    <w:pPr>
      <w:pStyle w:val="Header"/>
    </w:pPr>
    <w:r>
      <w:rPr>
        <w:noProof/>
      </w:rPr>
      <mc:AlternateContent>
        <mc:Choice Requires="wps">
          <w:drawing>
            <wp:anchor distT="0" distB="0" distL="0" distR="0" simplePos="0" relativeHeight="251658242" behindDoc="0" locked="0" layoutInCell="1" allowOverlap="1" wp14:anchorId="185C7AF5" wp14:editId="78BBB07B">
              <wp:simplePos x="635" y="635"/>
              <wp:positionH relativeFrom="column">
                <wp:align>center</wp:align>
              </wp:positionH>
              <wp:positionV relativeFrom="paragraph">
                <wp:posOffset>635</wp:posOffset>
              </wp:positionV>
              <wp:extent cx="443865" cy="443865"/>
              <wp:effectExtent l="0" t="0" r="5715" b="8255"/>
              <wp:wrapSquare wrapText="bothSides"/>
              <wp:docPr id="3" name="Text Box 3"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870DF" w14:textId="017EFC59"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85C7AF5" id="_x0000_t202" coordsize="21600,21600" o:spt="202" path="m,l,21600r21600,l21600,xe">
              <v:stroke joinstyle="miter"/>
              <v:path gradientshapeok="t" o:connecttype="rect"/>
            </v:shapetype>
            <v:shape id="Text Box 3" o:spid="_x0000_s1031"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32870DF" w14:textId="017EFC59" w:rsidR="00B21C21" w:rsidRPr="00B21C21" w:rsidRDefault="00B21C21">
                    <w:pPr>
                      <w:rPr>
                        <w:rFonts w:ascii="Arial Black" w:eastAsia="Arial Black" w:hAnsi="Arial Black" w:cs="Arial Black"/>
                        <w:noProof/>
                        <w:color w:val="FF0000"/>
                        <w:sz w:val="30"/>
                        <w:szCs w:val="30"/>
                      </w:rPr>
                    </w:pPr>
                    <w:r w:rsidRPr="00B21C21">
                      <w:rPr>
                        <w:rFonts w:ascii="Arial Black" w:eastAsia="Arial Black" w:hAnsi="Arial Black" w:cs="Arial Black"/>
                        <w:noProof/>
                        <w:color w:val="FF0000"/>
                        <w:sz w:val="30"/>
                        <w:szCs w:val="3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1200AE"/>
    <w:lvl w:ilvl="0">
      <w:start w:val="1"/>
      <w:numFmt w:val="decimal"/>
      <w:pStyle w:val="ListNumber5"/>
      <w:lvlText w:val="%1."/>
      <w:lvlJc w:val="left"/>
      <w:pPr>
        <w:tabs>
          <w:tab w:val="num" w:pos="772"/>
        </w:tabs>
        <w:ind w:left="772" w:hanging="360"/>
      </w:pPr>
    </w:lvl>
  </w:abstractNum>
  <w:abstractNum w:abstractNumId="1" w15:restartNumberingAfterBreak="0">
    <w:nsid w:val="FFFFFF7D"/>
    <w:multiLevelType w:val="singleLevel"/>
    <w:tmpl w:val="8716BE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E08EF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8A6B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5AC8A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C0F2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C13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9687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6CAF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12DC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7793"/>
    <w:multiLevelType w:val="hybridMultilevel"/>
    <w:tmpl w:val="F0D4A49A"/>
    <w:lvl w:ilvl="0" w:tplc="72D25840">
      <w:start w:val="1"/>
      <w:numFmt w:val="bullet"/>
      <w:pStyle w:val="LRDP1"/>
      <w:lvlText w:val=""/>
      <w:lvlJc w:val="left"/>
      <w:pPr>
        <w:tabs>
          <w:tab w:val="num" w:pos="709"/>
        </w:tabs>
        <w:ind w:left="709" w:hanging="709"/>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81332F"/>
    <w:multiLevelType w:val="multilevel"/>
    <w:tmpl w:val="4FE437AC"/>
    <w:styleLink w:val="LstRecitals"/>
    <w:lvl w:ilvl="0">
      <w:start w:val="1"/>
      <w:numFmt w:val="upperLetter"/>
      <w:pStyle w:val="Recital"/>
      <w:lvlText w:val="%1."/>
      <w:lvlJc w:val="left"/>
      <w:pPr>
        <w:tabs>
          <w:tab w:val="num" w:pos="709"/>
        </w:tabs>
        <w:ind w:left="709" w:hanging="709"/>
      </w:pPr>
      <w:rPr>
        <w:rFonts w:ascii="Verdana" w:hAnsi="Verdana" w:hint="default"/>
        <w:b w:val="0"/>
        <w:i w:val="0"/>
        <w:caps w:val="0"/>
        <w:strike w:val="0"/>
        <w:dstrike w:val="0"/>
        <w:vanish w:val="0"/>
        <w:color w:val="000000"/>
        <w:spacing w:val="0"/>
        <w:ker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7502AD4"/>
    <w:multiLevelType w:val="hybridMultilevel"/>
    <w:tmpl w:val="327ACADC"/>
    <w:lvl w:ilvl="0" w:tplc="115E84C0">
      <w:start w:val="38"/>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EFF73AA"/>
    <w:multiLevelType w:val="hybridMultilevel"/>
    <w:tmpl w:val="40F66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1E72D2"/>
    <w:multiLevelType w:val="hybridMultilevel"/>
    <w:tmpl w:val="72325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F95388"/>
    <w:multiLevelType w:val="hybridMultilevel"/>
    <w:tmpl w:val="75E8AA6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AC6E49"/>
    <w:multiLevelType w:val="hybridMultilevel"/>
    <w:tmpl w:val="7750A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1C378E"/>
    <w:multiLevelType w:val="hybridMultilevel"/>
    <w:tmpl w:val="F7B8176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211"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D515C3"/>
    <w:multiLevelType w:val="multilevel"/>
    <w:tmpl w:val="226CEDD4"/>
    <w:lvl w:ilvl="0">
      <w:start w:val="1"/>
      <w:numFmt w:val="decimal"/>
      <w:lvlText w:val="%1"/>
      <w:lvlJc w:val="left"/>
      <w:pPr>
        <w:ind w:left="432" w:hanging="432"/>
      </w:pPr>
    </w:lvl>
    <w:lvl w:ilvl="1">
      <w:start w:val="1"/>
      <w:numFmt w:val="decimal"/>
      <w:lvlText w:val="%1.%2"/>
      <w:lvlJc w:val="left"/>
      <w:pPr>
        <w:ind w:left="9224" w:hanging="576"/>
      </w:pPr>
      <w:rPr>
        <w:b w:val="0"/>
      </w:rPr>
    </w:lvl>
    <w:lvl w:ilvl="2">
      <w:start w:val="1"/>
      <w:numFmt w:val="decimal"/>
      <w:lvlText w:val="%1.%2.%3"/>
      <w:lvlJc w:val="left"/>
      <w:pPr>
        <w:ind w:left="4831" w:hanging="720"/>
      </w:pPr>
      <w:rPr>
        <w:b w:val="0"/>
        <w:i w:val="0"/>
      </w:rPr>
    </w:lvl>
    <w:lvl w:ilvl="3">
      <w:start w:val="1"/>
      <w:numFmt w:val="lowerLetter"/>
      <w:lvlText w:val="(%4)"/>
      <w:lvlJc w:val="left"/>
      <w:pPr>
        <w:ind w:left="1715" w:hanging="864"/>
      </w:pPr>
      <w:rPr>
        <w:rFonts w:ascii="Arial" w:eastAsia="Times New Roman" w:hAnsi="Arial" w:cs="Arial"/>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5E02112"/>
    <w:multiLevelType w:val="multilevel"/>
    <w:tmpl w:val="E6D64200"/>
    <w:styleLink w:val="LstItem"/>
    <w:lvl w:ilvl="0">
      <w:start w:val="1"/>
      <w:numFmt w:val="decimal"/>
      <w:pStyle w:val="LRItemNumber"/>
      <w:lvlText w:val="Item %1."/>
      <w:lvlJc w:val="left"/>
      <w:pPr>
        <w:tabs>
          <w:tab w:val="num" w:pos="851"/>
        </w:tabs>
        <w:ind w:left="851" w:hanging="851"/>
      </w:pPr>
      <w:rPr>
        <w:rFonts w:ascii="Verdana" w:hAnsi="Verdana" w:hint="default"/>
        <w:b w:val="0"/>
        <w:i w:val="0"/>
        <w:caps w:val="0"/>
        <w:strike w:val="0"/>
        <w:dstrike w:val="0"/>
        <w:vanish w:val="0"/>
        <w:color w:val="000000"/>
        <w:ker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38F30FEF"/>
    <w:multiLevelType w:val="multilevel"/>
    <w:tmpl w:val="0C09001D"/>
    <w:styleLink w:val="1ai"/>
    <w:lvl w:ilvl="0">
      <w:start w:val="1"/>
      <w:numFmt w:val="decimal"/>
      <w:lvlText w:val="%1)"/>
      <w:lvlJc w:val="left"/>
      <w:pPr>
        <w:ind w:left="360" w:hanging="360"/>
      </w:pPr>
      <w:rPr>
        <w:rFonts w:ascii="Verdana" w:hAnsi="Verdan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AC8488A"/>
    <w:multiLevelType w:val="multilevel"/>
    <w:tmpl w:val="CFAEEEAC"/>
    <w:styleLink w:val="LRScheduleList"/>
    <w:lvl w:ilvl="0">
      <w:start w:val="1"/>
      <w:numFmt w:val="decimal"/>
      <w:pStyle w:val="ScheduleH1"/>
      <w:suff w:val="nothing"/>
      <w:lvlText w:val="SCHEDULE %1"/>
      <w:lvlJc w:val="center"/>
      <w:pPr>
        <w:ind w:left="0" w:firstLine="737"/>
      </w:pPr>
      <w:rPr>
        <w:rFonts w:ascii="Verdana" w:hAnsi="Verdana" w:cs="Arial" w:hint="default"/>
        <w:b/>
        <w:i w:val="0"/>
        <w:caps/>
        <w:sz w:val="20"/>
      </w:rPr>
    </w:lvl>
    <w:lvl w:ilvl="1">
      <w:start w:val="1"/>
      <w:numFmt w:val="decimal"/>
      <w:pStyle w:val="ScheduleH2"/>
      <w:lvlText w:val="%2."/>
      <w:lvlJc w:val="left"/>
      <w:pPr>
        <w:tabs>
          <w:tab w:val="num" w:pos="709"/>
        </w:tabs>
        <w:ind w:left="709" w:hanging="709"/>
      </w:pPr>
      <w:rPr>
        <w:rFonts w:hint="default"/>
      </w:rPr>
    </w:lvl>
    <w:lvl w:ilvl="2">
      <w:start w:val="1"/>
      <w:numFmt w:val="lowerLetter"/>
      <w:pStyle w:val="ScheduleH3"/>
      <w:lvlText w:val="(%3)"/>
      <w:lvlJc w:val="left"/>
      <w:pPr>
        <w:tabs>
          <w:tab w:val="num" w:pos="1418"/>
        </w:tabs>
        <w:ind w:left="1418" w:hanging="709"/>
      </w:pPr>
      <w:rPr>
        <w:rFonts w:hint="default"/>
      </w:rPr>
    </w:lvl>
    <w:lvl w:ilvl="3">
      <w:start w:val="1"/>
      <w:numFmt w:val="lowerRoman"/>
      <w:pStyle w:val="ScheduleH4"/>
      <w:lvlText w:val="(%4)"/>
      <w:lvlJc w:val="left"/>
      <w:pPr>
        <w:tabs>
          <w:tab w:val="num" w:pos="2126"/>
        </w:tabs>
        <w:ind w:left="2126" w:hanging="708"/>
      </w:pPr>
      <w:rPr>
        <w:rFonts w:hint="default"/>
      </w:rPr>
    </w:lvl>
    <w:lvl w:ilvl="4">
      <w:start w:val="1"/>
      <w:numFmt w:val="upperLetter"/>
      <w:pStyle w:val="ScheduleH5"/>
      <w:lvlText w:val="(%5)"/>
      <w:lvlJc w:val="left"/>
      <w:pPr>
        <w:tabs>
          <w:tab w:val="num" w:pos="2835"/>
        </w:tabs>
        <w:ind w:left="2835" w:hanging="709"/>
      </w:pPr>
      <w:rPr>
        <w:rFonts w:hint="default"/>
      </w:rPr>
    </w:lvl>
    <w:lvl w:ilvl="5">
      <w:start w:val="1"/>
      <w:numFmt w:val="decimal"/>
      <w:pStyle w:val="ScheduleH6"/>
      <w:lvlText w:val="(%6)"/>
      <w:lvlJc w:val="left"/>
      <w:pPr>
        <w:tabs>
          <w:tab w:val="num" w:pos="3544"/>
        </w:tabs>
        <w:ind w:left="3544" w:hanging="709"/>
      </w:pPr>
      <w:rPr>
        <w:rFonts w:hint="default"/>
      </w:rPr>
    </w:lvl>
    <w:lvl w:ilvl="6">
      <w:start w:val="1"/>
      <w:numFmt w:val="lowerLetter"/>
      <w:pStyle w:val="ScheduleH7"/>
      <w:lvlText w:val="%7."/>
      <w:lvlJc w:val="left"/>
      <w:pPr>
        <w:tabs>
          <w:tab w:val="num" w:pos="4253"/>
        </w:tabs>
        <w:ind w:left="4253" w:hanging="709"/>
      </w:pPr>
      <w:rPr>
        <w:rFonts w:hint="default"/>
      </w:rPr>
    </w:lvl>
    <w:lvl w:ilvl="7">
      <w:start w:val="1"/>
      <w:numFmt w:val="lowerRoman"/>
      <w:pStyle w:val="ScheduleH8"/>
      <w:lvlText w:val="%8."/>
      <w:lvlJc w:val="left"/>
      <w:pPr>
        <w:tabs>
          <w:tab w:val="num" w:pos="4961"/>
        </w:tabs>
        <w:ind w:left="4961" w:hanging="708"/>
      </w:pPr>
      <w:rPr>
        <w:rFonts w:hint="default"/>
      </w:rPr>
    </w:lvl>
    <w:lvl w:ilvl="8">
      <w:start w:val="1"/>
      <w:numFmt w:val="upperLetter"/>
      <w:pStyle w:val="ScheduleH9"/>
      <w:lvlText w:val="%9."/>
      <w:lvlJc w:val="left"/>
      <w:pPr>
        <w:tabs>
          <w:tab w:val="num" w:pos="5670"/>
        </w:tabs>
        <w:ind w:left="5670" w:hanging="709"/>
      </w:pPr>
      <w:rPr>
        <w:rFonts w:hint="default"/>
      </w:rPr>
    </w:lvl>
  </w:abstractNum>
  <w:abstractNum w:abstractNumId="23" w15:restartNumberingAfterBreak="0">
    <w:nsid w:val="3FF32117"/>
    <w:multiLevelType w:val="hybridMultilevel"/>
    <w:tmpl w:val="82381556"/>
    <w:lvl w:ilvl="0" w:tplc="01BE19A0">
      <w:start w:val="38"/>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4803C8"/>
    <w:multiLevelType w:val="hybridMultilevel"/>
    <w:tmpl w:val="A8F449C6"/>
    <w:lvl w:ilvl="0" w:tplc="3D265364">
      <w:start w:val="9"/>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6155A5E"/>
    <w:multiLevelType w:val="multilevel"/>
    <w:tmpl w:val="E5545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ind w:left="2160" w:hanging="360"/>
      </w:pPr>
      <w:rPr>
        <w:rFonts w:ascii="Arial" w:eastAsia="Times New Roman" w:hAnsi="Arial" w:cs="Arial" w:hint="default"/>
        <w:b/>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EA509A"/>
    <w:multiLevelType w:val="multilevel"/>
    <w:tmpl w:val="E02ECE00"/>
    <w:lvl w:ilvl="0">
      <w:start w:val="1"/>
      <w:numFmt w:val="upperLetter"/>
      <w:pStyle w:val="AnnexureH1"/>
      <w:suff w:val="nothing"/>
      <w:lvlText w:val="Annexure %1"/>
      <w:lvlJc w:val="center"/>
      <w:pPr>
        <w:ind w:left="0" w:firstLine="737"/>
      </w:pPr>
      <w:rPr>
        <w:rFonts w:ascii="Verdana" w:hAnsi="Verdana" w:cs="Arial" w:hint="default"/>
        <w:b/>
        <w:i w:val="0"/>
        <w:caps/>
        <w:sz w:val="20"/>
      </w:rPr>
    </w:lvl>
    <w:lvl w:ilvl="1">
      <w:start w:val="1"/>
      <w:numFmt w:val="decimal"/>
      <w:pStyle w:val="AnnexureH2"/>
      <w:lvlText w:val="%2."/>
      <w:lvlJc w:val="left"/>
      <w:pPr>
        <w:tabs>
          <w:tab w:val="num" w:pos="709"/>
        </w:tabs>
        <w:ind w:left="709" w:hanging="709"/>
      </w:pPr>
      <w:rPr>
        <w:rFonts w:hint="default"/>
      </w:rPr>
    </w:lvl>
    <w:lvl w:ilvl="2">
      <w:start w:val="1"/>
      <w:numFmt w:val="lowerLetter"/>
      <w:pStyle w:val="AnnexureH3"/>
      <w:lvlText w:val="(%3)"/>
      <w:lvlJc w:val="left"/>
      <w:pPr>
        <w:tabs>
          <w:tab w:val="num" w:pos="1418"/>
        </w:tabs>
        <w:ind w:left="1418" w:hanging="709"/>
      </w:pPr>
      <w:rPr>
        <w:rFonts w:hint="default"/>
      </w:rPr>
    </w:lvl>
    <w:lvl w:ilvl="3">
      <w:start w:val="1"/>
      <w:numFmt w:val="lowerRoman"/>
      <w:pStyle w:val="AnnexureH4"/>
      <w:lvlText w:val="(%4)"/>
      <w:lvlJc w:val="left"/>
      <w:pPr>
        <w:tabs>
          <w:tab w:val="num" w:pos="2126"/>
        </w:tabs>
        <w:ind w:left="2126" w:hanging="708"/>
      </w:pPr>
      <w:rPr>
        <w:rFonts w:hint="default"/>
      </w:rPr>
    </w:lvl>
    <w:lvl w:ilvl="4">
      <w:start w:val="1"/>
      <w:numFmt w:val="upperLetter"/>
      <w:pStyle w:val="AnnexureH5"/>
      <w:lvlText w:val="(%5)"/>
      <w:lvlJc w:val="left"/>
      <w:pPr>
        <w:tabs>
          <w:tab w:val="num" w:pos="2835"/>
        </w:tabs>
        <w:ind w:left="2835" w:hanging="709"/>
      </w:pPr>
      <w:rPr>
        <w:rFonts w:hint="default"/>
      </w:rPr>
    </w:lvl>
    <w:lvl w:ilvl="5">
      <w:start w:val="1"/>
      <w:numFmt w:val="decimal"/>
      <w:pStyle w:val="AnnexureH6"/>
      <w:lvlText w:val="(%6)"/>
      <w:lvlJc w:val="left"/>
      <w:pPr>
        <w:tabs>
          <w:tab w:val="num" w:pos="3544"/>
        </w:tabs>
        <w:ind w:left="3544" w:hanging="709"/>
      </w:pPr>
      <w:rPr>
        <w:rFonts w:hint="default"/>
      </w:rPr>
    </w:lvl>
    <w:lvl w:ilvl="6">
      <w:start w:val="1"/>
      <w:numFmt w:val="lowerLetter"/>
      <w:pStyle w:val="AnnexureH7"/>
      <w:lvlText w:val="%7."/>
      <w:lvlJc w:val="left"/>
      <w:pPr>
        <w:tabs>
          <w:tab w:val="num" w:pos="4253"/>
        </w:tabs>
        <w:ind w:left="4253" w:hanging="709"/>
      </w:pPr>
      <w:rPr>
        <w:rFonts w:hint="default"/>
      </w:rPr>
    </w:lvl>
    <w:lvl w:ilvl="7">
      <w:start w:val="1"/>
      <w:numFmt w:val="lowerRoman"/>
      <w:pStyle w:val="AnnexureH8"/>
      <w:lvlText w:val="%8."/>
      <w:lvlJc w:val="left"/>
      <w:pPr>
        <w:tabs>
          <w:tab w:val="num" w:pos="4961"/>
        </w:tabs>
        <w:ind w:left="4961" w:hanging="708"/>
      </w:pPr>
      <w:rPr>
        <w:rFonts w:hint="default"/>
      </w:rPr>
    </w:lvl>
    <w:lvl w:ilvl="8">
      <w:start w:val="1"/>
      <w:numFmt w:val="upperLetter"/>
      <w:pStyle w:val="AnnexureH9"/>
      <w:lvlText w:val="%9."/>
      <w:lvlJc w:val="left"/>
      <w:pPr>
        <w:tabs>
          <w:tab w:val="num" w:pos="5670"/>
        </w:tabs>
        <w:ind w:left="5670" w:hanging="709"/>
      </w:pPr>
      <w:rPr>
        <w:rFonts w:hint="default"/>
      </w:rPr>
    </w:lvl>
  </w:abstractNum>
  <w:abstractNum w:abstractNumId="27" w15:restartNumberingAfterBreak="0">
    <w:nsid w:val="4C661BA3"/>
    <w:multiLevelType w:val="hybridMultilevel"/>
    <w:tmpl w:val="430A24A8"/>
    <w:lvl w:ilvl="0" w:tplc="857087CC">
      <w:start w:val="38"/>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3B20AE9"/>
    <w:multiLevelType w:val="hybridMultilevel"/>
    <w:tmpl w:val="9398A5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A70501E"/>
    <w:multiLevelType w:val="multilevel"/>
    <w:tmpl w:val="CCF2D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D24C5F"/>
    <w:multiLevelType w:val="hybridMultilevel"/>
    <w:tmpl w:val="410489C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CE4BF1"/>
    <w:multiLevelType w:val="multilevel"/>
    <w:tmpl w:val="6228311E"/>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1418"/>
        </w:tabs>
        <w:ind w:left="1418" w:hanging="709"/>
      </w:pPr>
      <w:rPr>
        <w:rFonts w:hint="default"/>
      </w:rPr>
    </w:lvl>
    <w:lvl w:ilvl="2">
      <w:start w:val="1"/>
      <w:numFmt w:val="lowerRoman"/>
      <w:lvlText w:val="(%3)"/>
      <w:lvlJc w:val="left"/>
      <w:pPr>
        <w:tabs>
          <w:tab w:val="num" w:pos="2126"/>
        </w:tabs>
        <w:ind w:left="2126" w:hanging="708"/>
      </w:pPr>
      <w:rPr>
        <w:rFonts w:hint="default"/>
      </w:rPr>
    </w:lvl>
    <w:lvl w:ilvl="3">
      <w:start w:val="1"/>
      <w:numFmt w:val="upperLetter"/>
      <w:lvlText w:val="(%4)"/>
      <w:lvlJc w:val="left"/>
      <w:pPr>
        <w:tabs>
          <w:tab w:val="num" w:pos="2835"/>
        </w:tabs>
        <w:ind w:left="2835" w:hanging="709"/>
      </w:pPr>
      <w:rPr>
        <w:rFonts w:hint="default"/>
      </w:rPr>
    </w:lvl>
    <w:lvl w:ilvl="4">
      <w:start w:val="1"/>
      <w:numFmt w:val="decimal"/>
      <w:lvlText w:val="(%5)"/>
      <w:lvlJc w:val="left"/>
      <w:pPr>
        <w:tabs>
          <w:tab w:val="num" w:pos="3544"/>
        </w:tabs>
        <w:ind w:left="3544" w:hanging="709"/>
      </w:pPr>
      <w:rPr>
        <w:rFonts w:hint="default"/>
      </w:rPr>
    </w:lvl>
    <w:lvl w:ilvl="5">
      <w:start w:val="1"/>
      <w:numFmt w:val="lowerLetter"/>
      <w:lvlText w:val="%6."/>
      <w:lvlJc w:val="left"/>
      <w:pPr>
        <w:tabs>
          <w:tab w:val="num" w:pos="4253"/>
        </w:tabs>
        <w:ind w:left="4253" w:hanging="709"/>
      </w:pPr>
      <w:rPr>
        <w:rFonts w:hint="default"/>
      </w:rPr>
    </w:lvl>
    <w:lvl w:ilvl="6">
      <w:start w:val="1"/>
      <w:numFmt w:val="lowerRoman"/>
      <w:lvlText w:val="%7."/>
      <w:lvlJc w:val="left"/>
      <w:pPr>
        <w:tabs>
          <w:tab w:val="num" w:pos="4961"/>
        </w:tabs>
        <w:ind w:left="4961" w:hanging="708"/>
      </w:pPr>
      <w:rPr>
        <w:rFonts w:hint="default"/>
      </w:rPr>
    </w:lvl>
    <w:lvl w:ilvl="7">
      <w:start w:val="1"/>
      <w:numFmt w:val="upperLetter"/>
      <w:lvlText w:val="%8."/>
      <w:lvlJc w:val="left"/>
      <w:pPr>
        <w:tabs>
          <w:tab w:val="num" w:pos="5670"/>
        </w:tabs>
        <w:ind w:left="5670" w:hanging="709"/>
      </w:pPr>
      <w:rPr>
        <w:rFonts w:hint="default"/>
      </w:rPr>
    </w:lvl>
    <w:lvl w:ilvl="8">
      <w:start w:val="1"/>
      <w:numFmt w:val="upperRoman"/>
      <w:lvlText w:val="%9."/>
      <w:lvlJc w:val="left"/>
      <w:pPr>
        <w:tabs>
          <w:tab w:val="num" w:pos="6379"/>
        </w:tabs>
        <w:ind w:left="6379" w:hanging="709"/>
      </w:pPr>
      <w:rPr>
        <w:rFonts w:hint="default"/>
      </w:rPr>
    </w:lvl>
  </w:abstractNum>
  <w:abstractNum w:abstractNumId="32" w15:restartNumberingAfterBreak="0">
    <w:nsid w:val="6BA278BF"/>
    <w:multiLevelType w:val="hybridMultilevel"/>
    <w:tmpl w:val="16D8D4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3A7967"/>
    <w:multiLevelType w:val="hybridMultilevel"/>
    <w:tmpl w:val="71228B7E"/>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4" w15:restartNumberingAfterBreak="0">
    <w:nsid w:val="7564536E"/>
    <w:multiLevelType w:val="multilevel"/>
    <w:tmpl w:val="CFAEEEAC"/>
    <w:numStyleLink w:val="LRScheduleList"/>
  </w:abstractNum>
  <w:abstractNum w:abstractNumId="35" w15:restartNumberingAfterBreak="0">
    <w:nsid w:val="767A7A31"/>
    <w:multiLevelType w:val="hybridMultilevel"/>
    <w:tmpl w:val="7A6E431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7957390"/>
    <w:multiLevelType w:val="multilevel"/>
    <w:tmpl w:val="0C09001F"/>
    <w:styleLink w:val="111111"/>
    <w:lvl w:ilvl="0">
      <w:start w:val="1"/>
      <w:numFmt w:val="decimal"/>
      <w:lvlText w:val="%1."/>
      <w:lvlJc w:val="left"/>
      <w:pPr>
        <w:ind w:left="360" w:hanging="360"/>
      </w:pPr>
      <w:rPr>
        <w:rFonts w:ascii="Verdana" w:hAnsi="Verdan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ED396C"/>
    <w:multiLevelType w:val="multilevel"/>
    <w:tmpl w:val="5586579A"/>
    <w:styleLink w:val="LRAnnexureList"/>
    <w:lvl w:ilvl="0">
      <w:start w:val="1"/>
      <w:numFmt w:val="upperLetter"/>
      <w:suff w:val="nothing"/>
      <w:lvlText w:val="Annexure %1"/>
      <w:lvlJc w:val="center"/>
      <w:pPr>
        <w:ind w:left="0" w:firstLine="737"/>
      </w:pPr>
      <w:rPr>
        <w:rFonts w:ascii="Verdana" w:hAnsi="Verdana" w:cs="Arial" w:hint="default"/>
        <w:b/>
        <w:i w:val="0"/>
        <w:caps/>
        <w:sz w:val="20"/>
      </w:rPr>
    </w:lvl>
    <w:lvl w:ilvl="1">
      <w:start w:val="1"/>
      <w:numFmt w:val="decimal"/>
      <w:lvlText w:val="%2."/>
      <w:lvlJc w:val="left"/>
      <w:pPr>
        <w:tabs>
          <w:tab w:val="num" w:pos="709"/>
        </w:tabs>
        <w:ind w:left="709" w:hanging="709"/>
      </w:pPr>
      <w:rPr>
        <w:rFonts w:ascii="Arial" w:hAnsi="Arial" w:hint="default"/>
      </w:rPr>
    </w:lvl>
    <w:lvl w:ilvl="2">
      <w:start w:val="1"/>
      <w:numFmt w:val="lowerLetter"/>
      <w:lvlText w:val="(%3)"/>
      <w:lvlJc w:val="left"/>
      <w:pPr>
        <w:tabs>
          <w:tab w:val="num" w:pos="1418"/>
        </w:tabs>
        <w:ind w:left="1418" w:hanging="709"/>
      </w:pPr>
      <w:rPr>
        <w:rFonts w:ascii="Arial" w:hAnsi="Arial" w:hint="default"/>
      </w:rPr>
    </w:lvl>
    <w:lvl w:ilvl="3">
      <w:start w:val="1"/>
      <w:numFmt w:val="lowerRoman"/>
      <w:lvlText w:val="(%4)"/>
      <w:lvlJc w:val="left"/>
      <w:pPr>
        <w:tabs>
          <w:tab w:val="num" w:pos="2126"/>
        </w:tabs>
        <w:ind w:left="2126" w:hanging="708"/>
      </w:pPr>
      <w:rPr>
        <w:rFonts w:ascii="Arial" w:hAnsi="Arial" w:hint="default"/>
      </w:rPr>
    </w:lvl>
    <w:lvl w:ilvl="4">
      <w:start w:val="1"/>
      <w:numFmt w:val="upperLetter"/>
      <w:lvlText w:val="(%5)"/>
      <w:lvlJc w:val="left"/>
      <w:pPr>
        <w:tabs>
          <w:tab w:val="num" w:pos="2835"/>
        </w:tabs>
        <w:ind w:left="2835" w:hanging="709"/>
      </w:pPr>
      <w:rPr>
        <w:rFonts w:ascii="Arial" w:hAnsi="Arial" w:hint="default"/>
      </w:rPr>
    </w:lvl>
    <w:lvl w:ilvl="5">
      <w:start w:val="1"/>
      <w:numFmt w:val="decimal"/>
      <w:lvlText w:val="(%6)"/>
      <w:lvlJc w:val="left"/>
      <w:pPr>
        <w:tabs>
          <w:tab w:val="num" w:pos="3544"/>
        </w:tabs>
        <w:ind w:left="3544" w:hanging="709"/>
      </w:pPr>
      <w:rPr>
        <w:rFonts w:ascii="Arial" w:hAnsi="Arial" w:hint="default"/>
      </w:rPr>
    </w:lvl>
    <w:lvl w:ilvl="6">
      <w:start w:val="1"/>
      <w:numFmt w:val="lowerLetter"/>
      <w:lvlText w:val="%7."/>
      <w:lvlJc w:val="left"/>
      <w:pPr>
        <w:tabs>
          <w:tab w:val="num" w:pos="4253"/>
        </w:tabs>
        <w:ind w:left="4253" w:hanging="709"/>
      </w:pPr>
      <w:rPr>
        <w:rFonts w:ascii="Arial" w:hAnsi="Arial" w:hint="default"/>
      </w:rPr>
    </w:lvl>
    <w:lvl w:ilvl="7">
      <w:start w:val="1"/>
      <w:numFmt w:val="lowerRoman"/>
      <w:lvlText w:val="%8."/>
      <w:lvlJc w:val="left"/>
      <w:pPr>
        <w:tabs>
          <w:tab w:val="num" w:pos="4961"/>
        </w:tabs>
        <w:ind w:left="4961" w:hanging="708"/>
      </w:pPr>
      <w:rPr>
        <w:rFonts w:ascii="Arial" w:hAnsi="Arial" w:hint="default"/>
      </w:rPr>
    </w:lvl>
    <w:lvl w:ilvl="8">
      <w:start w:val="1"/>
      <w:numFmt w:val="upperLetter"/>
      <w:lvlText w:val="%9."/>
      <w:lvlJc w:val="left"/>
      <w:pPr>
        <w:tabs>
          <w:tab w:val="num" w:pos="5670"/>
        </w:tabs>
        <w:ind w:left="5670" w:hanging="709"/>
      </w:pPr>
      <w:rPr>
        <w:rFonts w:ascii="Arial" w:hAnsi="Arial" w:hint="default"/>
      </w:rPr>
    </w:lvl>
  </w:abstractNum>
  <w:abstractNum w:abstractNumId="38" w15:restartNumberingAfterBreak="0">
    <w:nsid w:val="7C6A3A0F"/>
    <w:multiLevelType w:val="multilevel"/>
    <w:tmpl w:val="0C090023"/>
    <w:styleLink w:val="ArticleSection"/>
    <w:lvl w:ilvl="0">
      <w:start w:val="1"/>
      <w:numFmt w:val="upperRoman"/>
      <w:lvlText w:val="Article %1."/>
      <w:lvlJc w:val="left"/>
      <w:pPr>
        <w:ind w:left="0" w:firstLine="0"/>
      </w:pPr>
      <w:rPr>
        <w:rFonts w:ascii="Verdana" w:hAnsi="Verdana"/>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D822A68"/>
    <w:multiLevelType w:val="hybridMultilevel"/>
    <w:tmpl w:val="AB44FC06"/>
    <w:lvl w:ilvl="0" w:tplc="402A0080">
      <w:start w:val="1"/>
      <w:numFmt w:val="bullet"/>
      <w:pStyle w:val="LRDP12"/>
      <w:lvlText w:val=""/>
      <w:lvlJc w:val="left"/>
      <w:pPr>
        <w:tabs>
          <w:tab w:val="num" w:pos="709"/>
        </w:tabs>
        <w:ind w:left="709" w:hanging="709"/>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5"/>
  </w:num>
  <w:num w:numId="3">
    <w:abstractNumId w:val="29"/>
  </w:num>
  <w:num w:numId="4">
    <w:abstractNumId w:val="33"/>
  </w:num>
  <w:num w:numId="5">
    <w:abstractNumId w:val="32"/>
  </w:num>
  <w:num w:numId="6">
    <w:abstractNumId w:val="28"/>
  </w:num>
  <w:num w:numId="7">
    <w:abstractNumId w:val="25"/>
  </w:num>
  <w:num w:numId="8">
    <w:abstractNumId w:val="17"/>
  </w:num>
  <w:num w:numId="9">
    <w:abstractNumId w:val="37"/>
  </w:num>
  <w:num w:numId="10">
    <w:abstractNumId w:val="36"/>
  </w:num>
  <w:num w:numId="11">
    <w:abstractNumId w:val="21"/>
  </w:num>
  <w:num w:numId="12">
    <w:abstractNumId w:val="26"/>
  </w:num>
  <w:num w:numId="13">
    <w:abstractNumId w:val="38"/>
  </w:num>
  <w:num w:numId="14">
    <w:abstractNumId w:val="3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num>
  <w:num w:numId="26">
    <w:abstractNumId w:val="39"/>
  </w:num>
  <w:num w:numId="27">
    <w:abstractNumId w:val="22"/>
  </w:num>
  <w:num w:numId="28">
    <w:abstractNumId w:val="20"/>
  </w:num>
  <w:num w:numId="29">
    <w:abstractNumId w:val="12"/>
  </w:num>
  <w:num w:numId="30">
    <w:abstractNumId w:val="12"/>
    <w:lvlOverride w:ilvl="0">
      <w:lvl w:ilvl="0">
        <w:start w:val="1"/>
        <w:numFmt w:val="upperLetter"/>
        <w:pStyle w:val="Recital"/>
        <w:lvlText w:val="%1."/>
        <w:lvlJc w:val="left"/>
        <w:pPr>
          <w:tabs>
            <w:tab w:val="num" w:pos="709"/>
          </w:tabs>
          <w:ind w:left="709" w:hanging="709"/>
        </w:pPr>
        <w:rPr>
          <w:rFonts w:ascii="Verdana" w:hAnsi="Verdana" w:hint="default"/>
          <w:b w:val="0"/>
          <w:i w:val="0"/>
          <w:caps w:val="0"/>
          <w:strike w:val="0"/>
          <w:dstrike w:val="0"/>
          <w:outline w:val="0"/>
          <w:shadow w:val="0"/>
          <w:emboss w:val="0"/>
          <w:imprint w:val="0"/>
          <w:vanish w:val="0"/>
          <w:spacing w:val="0"/>
          <w:kern w:val="0"/>
          <w:sz w:val="20"/>
          <w:vertAlign w:val="baseline"/>
        </w:rPr>
      </w:lvl>
    </w:lvlOverride>
  </w:num>
  <w:num w:numId="31">
    <w:abstractNumId w:val="34"/>
  </w:num>
  <w:num w:numId="32">
    <w:abstractNumId w:val="24"/>
  </w:num>
  <w:num w:numId="33">
    <w:abstractNumId w:val="15"/>
  </w:num>
  <w:num w:numId="34">
    <w:abstractNumId w:val="14"/>
  </w:num>
  <w:num w:numId="35">
    <w:abstractNumId w:val="13"/>
  </w:num>
  <w:num w:numId="36">
    <w:abstractNumId w:val="23"/>
  </w:num>
  <w:num w:numId="37">
    <w:abstractNumId w:val="27"/>
  </w:num>
  <w:num w:numId="38">
    <w:abstractNumId w:val="30"/>
  </w:num>
  <w:num w:numId="39">
    <w:abstractNumId w:val="16"/>
  </w:num>
  <w:num w:numId="40">
    <w:abstractNumId w:val="19"/>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490"/>
    <w:rsid w:val="000007FB"/>
    <w:rsid w:val="000023DF"/>
    <w:rsid w:val="000055F3"/>
    <w:rsid w:val="00011929"/>
    <w:rsid w:val="00015C3F"/>
    <w:rsid w:val="00022DB1"/>
    <w:rsid w:val="00033038"/>
    <w:rsid w:val="000467DE"/>
    <w:rsid w:val="00067971"/>
    <w:rsid w:val="00076035"/>
    <w:rsid w:val="00076563"/>
    <w:rsid w:val="00090353"/>
    <w:rsid w:val="00091718"/>
    <w:rsid w:val="00092413"/>
    <w:rsid w:val="00092B5E"/>
    <w:rsid w:val="00093102"/>
    <w:rsid w:val="000A75E2"/>
    <w:rsid w:val="000B022F"/>
    <w:rsid w:val="000B226E"/>
    <w:rsid w:val="000C144F"/>
    <w:rsid w:val="000D3311"/>
    <w:rsid w:val="000D4F4F"/>
    <w:rsid w:val="000E2EA2"/>
    <w:rsid w:val="001101EA"/>
    <w:rsid w:val="00124E65"/>
    <w:rsid w:val="00133DD8"/>
    <w:rsid w:val="00134A88"/>
    <w:rsid w:val="001452D2"/>
    <w:rsid w:val="001578E7"/>
    <w:rsid w:val="00163D4A"/>
    <w:rsid w:val="001766C1"/>
    <w:rsid w:val="0018154D"/>
    <w:rsid w:val="0018445E"/>
    <w:rsid w:val="001934C0"/>
    <w:rsid w:val="00194750"/>
    <w:rsid w:val="001A1CA1"/>
    <w:rsid w:val="001A2FE7"/>
    <w:rsid w:val="001B0842"/>
    <w:rsid w:val="001B0B24"/>
    <w:rsid w:val="001B3BAA"/>
    <w:rsid w:val="001C0AE4"/>
    <w:rsid w:val="001C137D"/>
    <w:rsid w:val="001C5163"/>
    <w:rsid w:val="001D3388"/>
    <w:rsid w:val="001E6DB3"/>
    <w:rsid w:val="001F1599"/>
    <w:rsid w:val="00206E01"/>
    <w:rsid w:val="00213B30"/>
    <w:rsid w:val="00215466"/>
    <w:rsid w:val="00222116"/>
    <w:rsid w:val="00231AD2"/>
    <w:rsid w:val="0024537E"/>
    <w:rsid w:val="00250CAE"/>
    <w:rsid w:val="00254606"/>
    <w:rsid w:val="002604A1"/>
    <w:rsid w:val="00261CB7"/>
    <w:rsid w:val="00264CA9"/>
    <w:rsid w:val="00286DEF"/>
    <w:rsid w:val="00291511"/>
    <w:rsid w:val="00292283"/>
    <w:rsid w:val="002A48D5"/>
    <w:rsid w:val="002B0AD2"/>
    <w:rsid w:val="002B0DFE"/>
    <w:rsid w:val="002D5490"/>
    <w:rsid w:val="002E33AA"/>
    <w:rsid w:val="002E4E57"/>
    <w:rsid w:val="002F58EF"/>
    <w:rsid w:val="00304E24"/>
    <w:rsid w:val="00307920"/>
    <w:rsid w:val="00311220"/>
    <w:rsid w:val="003269D9"/>
    <w:rsid w:val="00332E78"/>
    <w:rsid w:val="00335B7B"/>
    <w:rsid w:val="003366E4"/>
    <w:rsid w:val="00337640"/>
    <w:rsid w:val="00340ADC"/>
    <w:rsid w:val="00345A7F"/>
    <w:rsid w:val="00382C56"/>
    <w:rsid w:val="0038339A"/>
    <w:rsid w:val="00385F69"/>
    <w:rsid w:val="003909CA"/>
    <w:rsid w:val="00392FA7"/>
    <w:rsid w:val="00393DBE"/>
    <w:rsid w:val="003A1273"/>
    <w:rsid w:val="003A1A1E"/>
    <w:rsid w:val="003B30BE"/>
    <w:rsid w:val="003B7003"/>
    <w:rsid w:val="003C1732"/>
    <w:rsid w:val="003C2B78"/>
    <w:rsid w:val="003C48E1"/>
    <w:rsid w:val="003D348C"/>
    <w:rsid w:val="003D5E8F"/>
    <w:rsid w:val="003E4097"/>
    <w:rsid w:val="003F39BE"/>
    <w:rsid w:val="003F4000"/>
    <w:rsid w:val="003F42BA"/>
    <w:rsid w:val="003F7E15"/>
    <w:rsid w:val="00401A36"/>
    <w:rsid w:val="00416AD2"/>
    <w:rsid w:val="00430765"/>
    <w:rsid w:val="00434748"/>
    <w:rsid w:val="0043568B"/>
    <w:rsid w:val="00440A68"/>
    <w:rsid w:val="00443B12"/>
    <w:rsid w:val="00444ACE"/>
    <w:rsid w:val="00447060"/>
    <w:rsid w:val="00467081"/>
    <w:rsid w:val="00467C2A"/>
    <w:rsid w:val="0049605E"/>
    <w:rsid w:val="004A6EEC"/>
    <w:rsid w:val="004B06B8"/>
    <w:rsid w:val="004D2C6A"/>
    <w:rsid w:val="004D40A1"/>
    <w:rsid w:val="004D41D7"/>
    <w:rsid w:val="004D4288"/>
    <w:rsid w:val="004E205E"/>
    <w:rsid w:val="004E26D1"/>
    <w:rsid w:val="004F4280"/>
    <w:rsid w:val="004F6A38"/>
    <w:rsid w:val="004F71EC"/>
    <w:rsid w:val="005150F2"/>
    <w:rsid w:val="00540B42"/>
    <w:rsid w:val="0054608E"/>
    <w:rsid w:val="0058017C"/>
    <w:rsid w:val="005811E6"/>
    <w:rsid w:val="005A1985"/>
    <w:rsid w:val="005A4E29"/>
    <w:rsid w:val="005A5DD2"/>
    <w:rsid w:val="005A6719"/>
    <w:rsid w:val="005B314D"/>
    <w:rsid w:val="005B656B"/>
    <w:rsid w:val="005B6C0D"/>
    <w:rsid w:val="005F1692"/>
    <w:rsid w:val="005F1E04"/>
    <w:rsid w:val="0060373B"/>
    <w:rsid w:val="00610007"/>
    <w:rsid w:val="0061164A"/>
    <w:rsid w:val="006131DF"/>
    <w:rsid w:val="0061638B"/>
    <w:rsid w:val="00620884"/>
    <w:rsid w:val="00631E88"/>
    <w:rsid w:val="00634DC6"/>
    <w:rsid w:val="00650E16"/>
    <w:rsid w:val="00652328"/>
    <w:rsid w:val="00652F3D"/>
    <w:rsid w:val="006555A1"/>
    <w:rsid w:val="00674572"/>
    <w:rsid w:val="00677B34"/>
    <w:rsid w:val="00680FCE"/>
    <w:rsid w:val="00680FE5"/>
    <w:rsid w:val="00683BA3"/>
    <w:rsid w:val="006A5995"/>
    <w:rsid w:val="006B1A90"/>
    <w:rsid w:val="006B2D4B"/>
    <w:rsid w:val="006B31CD"/>
    <w:rsid w:val="006B58C4"/>
    <w:rsid w:val="006C7E05"/>
    <w:rsid w:val="006D2EE9"/>
    <w:rsid w:val="006D6233"/>
    <w:rsid w:val="006E48EB"/>
    <w:rsid w:val="006F3210"/>
    <w:rsid w:val="006F4EEA"/>
    <w:rsid w:val="007023AD"/>
    <w:rsid w:val="00705D8B"/>
    <w:rsid w:val="0070730B"/>
    <w:rsid w:val="00727260"/>
    <w:rsid w:val="007279EA"/>
    <w:rsid w:val="007414E4"/>
    <w:rsid w:val="00747950"/>
    <w:rsid w:val="00753689"/>
    <w:rsid w:val="007562C6"/>
    <w:rsid w:val="00757D18"/>
    <w:rsid w:val="007611F0"/>
    <w:rsid w:val="00763A11"/>
    <w:rsid w:val="0076634F"/>
    <w:rsid w:val="007A2CEC"/>
    <w:rsid w:val="007A380A"/>
    <w:rsid w:val="007B3584"/>
    <w:rsid w:val="007C1B83"/>
    <w:rsid w:val="007D3C43"/>
    <w:rsid w:val="007E3EC0"/>
    <w:rsid w:val="007F5F14"/>
    <w:rsid w:val="007F6679"/>
    <w:rsid w:val="0080134B"/>
    <w:rsid w:val="0080365C"/>
    <w:rsid w:val="0081163C"/>
    <w:rsid w:val="0081406A"/>
    <w:rsid w:val="00814D62"/>
    <w:rsid w:val="00831787"/>
    <w:rsid w:val="00833BBD"/>
    <w:rsid w:val="00844BE7"/>
    <w:rsid w:val="0085068C"/>
    <w:rsid w:val="008510DF"/>
    <w:rsid w:val="00854DE2"/>
    <w:rsid w:val="0087586D"/>
    <w:rsid w:val="0088317D"/>
    <w:rsid w:val="0089133C"/>
    <w:rsid w:val="00896F8C"/>
    <w:rsid w:val="008A12B8"/>
    <w:rsid w:val="008B3D55"/>
    <w:rsid w:val="008C078F"/>
    <w:rsid w:val="008C2877"/>
    <w:rsid w:val="008C5021"/>
    <w:rsid w:val="008C5496"/>
    <w:rsid w:val="008C7816"/>
    <w:rsid w:val="008D4793"/>
    <w:rsid w:val="008D6088"/>
    <w:rsid w:val="008D6218"/>
    <w:rsid w:val="008E49E8"/>
    <w:rsid w:val="008F1382"/>
    <w:rsid w:val="008F384B"/>
    <w:rsid w:val="008F756A"/>
    <w:rsid w:val="00901E90"/>
    <w:rsid w:val="00916D22"/>
    <w:rsid w:val="00920528"/>
    <w:rsid w:val="00921E86"/>
    <w:rsid w:val="009357B7"/>
    <w:rsid w:val="0095199A"/>
    <w:rsid w:val="009521AD"/>
    <w:rsid w:val="00971CC3"/>
    <w:rsid w:val="009737E9"/>
    <w:rsid w:val="009853D7"/>
    <w:rsid w:val="00987994"/>
    <w:rsid w:val="00996A16"/>
    <w:rsid w:val="009B0AE6"/>
    <w:rsid w:val="009C4B6F"/>
    <w:rsid w:val="009C6CE4"/>
    <w:rsid w:val="009D43B2"/>
    <w:rsid w:val="009F076D"/>
    <w:rsid w:val="009F3C57"/>
    <w:rsid w:val="00A0532C"/>
    <w:rsid w:val="00A0643D"/>
    <w:rsid w:val="00A15C14"/>
    <w:rsid w:val="00A320F3"/>
    <w:rsid w:val="00A33AF2"/>
    <w:rsid w:val="00A37589"/>
    <w:rsid w:val="00A51379"/>
    <w:rsid w:val="00A613E6"/>
    <w:rsid w:val="00A618FE"/>
    <w:rsid w:val="00A640B6"/>
    <w:rsid w:val="00A66683"/>
    <w:rsid w:val="00A67EB4"/>
    <w:rsid w:val="00A81078"/>
    <w:rsid w:val="00A83A1B"/>
    <w:rsid w:val="00A9209D"/>
    <w:rsid w:val="00A95B17"/>
    <w:rsid w:val="00A967E3"/>
    <w:rsid w:val="00A968B9"/>
    <w:rsid w:val="00AA18D5"/>
    <w:rsid w:val="00AD097B"/>
    <w:rsid w:val="00AE264A"/>
    <w:rsid w:val="00AE4D73"/>
    <w:rsid w:val="00AE5615"/>
    <w:rsid w:val="00B20500"/>
    <w:rsid w:val="00B21C21"/>
    <w:rsid w:val="00B364EF"/>
    <w:rsid w:val="00B368B1"/>
    <w:rsid w:val="00B511AE"/>
    <w:rsid w:val="00B564BC"/>
    <w:rsid w:val="00B60795"/>
    <w:rsid w:val="00B7092D"/>
    <w:rsid w:val="00B732AA"/>
    <w:rsid w:val="00B84C8B"/>
    <w:rsid w:val="00B85E57"/>
    <w:rsid w:val="00B90224"/>
    <w:rsid w:val="00B979CF"/>
    <w:rsid w:val="00BA188B"/>
    <w:rsid w:val="00BB7ACF"/>
    <w:rsid w:val="00BC1BE6"/>
    <w:rsid w:val="00BC336A"/>
    <w:rsid w:val="00BC4CF9"/>
    <w:rsid w:val="00BC623B"/>
    <w:rsid w:val="00BF768B"/>
    <w:rsid w:val="00C01810"/>
    <w:rsid w:val="00C323B9"/>
    <w:rsid w:val="00C33AF0"/>
    <w:rsid w:val="00C40497"/>
    <w:rsid w:val="00C41A09"/>
    <w:rsid w:val="00C45ABF"/>
    <w:rsid w:val="00C51777"/>
    <w:rsid w:val="00C541CB"/>
    <w:rsid w:val="00C630C2"/>
    <w:rsid w:val="00C770AA"/>
    <w:rsid w:val="00C828C6"/>
    <w:rsid w:val="00C95C26"/>
    <w:rsid w:val="00CA6CF0"/>
    <w:rsid w:val="00CB3143"/>
    <w:rsid w:val="00CC05C7"/>
    <w:rsid w:val="00CC2922"/>
    <w:rsid w:val="00CD1BA2"/>
    <w:rsid w:val="00CE049F"/>
    <w:rsid w:val="00CE381B"/>
    <w:rsid w:val="00D03BA0"/>
    <w:rsid w:val="00D05376"/>
    <w:rsid w:val="00D06381"/>
    <w:rsid w:val="00D22DF2"/>
    <w:rsid w:val="00D25565"/>
    <w:rsid w:val="00D41232"/>
    <w:rsid w:val="00D43CF7"/>
    <w:rsid w:val="00D56DE3"/>
    <w:rsid w:val="00D5700E"/>
    <w:rsid w:val="00D73A2A"/>
    <w:rsid w:val="00D83331"/>
    <w:rsid w:val="00D8682F"/>
    <w:rsid w:val="00D90DA6"/>
    <w:rsid w:val="00D9442C"/>
    <w:rsid w:val="00DA35AE"/>
    <w:rsid w:val="00DB4A8E"/>
    <w:rsid w:val="00DC0D57"/>
    <w:rsid w:val="00DC16FE"/>
    <w:rsid w:val="00DE33C3"/>
    <w:rsid w:val="00DF1CD4"/>
    <w:rsid w:val="00E271C4"/>
    <w:rsid w:val="00E32DB8"/>
    <w:rsid w:val="00E4075D"/>
    <w:rsid w:val="00E462CA"/>
    <w:rsid w:val="00E57476"/>
    <w:rsid w:val="00E65EEA"/>
    <w:rsid w:val="00E73ABF"/>
    <w:rsid w:val="00E82980"/>
    <w:rsid w:val="00E8794E"/>
    <w:rsid w:val="00E87DA3"/>
    <w:rsid w:val="00E97868"/>
    <w:rsid w:val="00EB3D20"/>
    <w:rsid w:val="00EB6E02"/>
    <w:rsid w:val="00ED6E09"/>
    <w:rsid w:val="00ED74DF"/>
    <w:rsid w:val="00EE4AA8"/>
    <w:rsid w:val="00EF7AE1"/>
    <w:rsid w:val="00F20A05"/>
    <w:rsid w:val="00F218C3"/>
    <w:rsid w:val="00F21C87"/>
    <w:rsid w:val="00F2477B"/>
    <w:rsid w:val="00F25A79"/>
    <w:rsid w:val="00F27C66"/>
    <w:rsid w:val="00F360D0"/>
    <w:rsid w:val="00F5182C"/>
    <w:rsid w:val="00F52FB8"/>
    <w:rsid w:val="00F55CEB"/>
    <w:rsid w:val="00F615BB"/>
    <w:rsid w:val="00F6168D"/>
    <w:rsid w:val="00F6236C"/>
    <w:rsid w:val="00F84812"/>
    <w:rsid w:val="00F953EF"/>
    <w:rsid w:val="00FA259D"/>
    <w:rsid w:val="00FA38D2"/>
    <w:rsid w:val="00FB20B6"/>
    <w:rsid w:val="00FB2253"/>
    <w:rsid w:val="00FB2E80"/>
    <w:rsid w:val="00FB3214"/>
    <w:rsid w:val="00FB72B8"/>
    <w:rsid w:val="00FC2985"/>
    <w:rsid w:val="00FC3592"/>
    <w:rsid w:val="00FD30D9"/>
    <w:rsid w:val="00FD3571"/>
    <w:rsid w:val="00FE6EF6"/>
    <w:rsid w:val="00FF04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BD745"/>
  <w15:chartTrackingRefBased/>
  <w15:docId w15:val="{992BDBD1-E05A-48E8-AA8A-B5A5A8C9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4" w:unhideWhenUsed="1" w:qFormat="1"/>
    <w:lsdException w:name="toc 2" w:semiHidden="1" w:uiPriority="24" w:unhideWhenUsed="1" w:qFormat="1"/>
    <w:lsdException w:name="toc 3" w:semiHidden="1" w:uiPriority="24" w:unhideWhenUsed="1" w:qFormat="1"/>
    <w:lsdException w:name="toc 4" w:semiHidden="1" w:uiPriority="24" w:unhideWhenUsed="1" w:qFormat="1"/>
    <w:lsdException w:name="toc 5" w:semiHidden="1" w:uiPriority="24"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7" w:unhideWhenUsed="1" w:qFormat="1"/>
    <w:lsdException w:name="footer" w:semiHidden="1" w:uiPriority="6"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4" w:unhideWhenUsed="1" w:qFormat="1"/>
    <w:lsdException w:name="Body Text 3" w:semiHidden="1" w:uiPriority="4"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22"/>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52328"/>
    <w:pPr>
      <w:spacing w:before="120" w:after="120" w:line="245" w:lineRule="auto"/>
    </w:pPr>
    <w:rPr>
      <w:rFonts w:eastAsia="Times New Roman" w:cs="Times New Roman"/>
      <w:color w:val="000000" w:themeColor="text1"/>
      <w:sz w:val="20"/>
      <w:szCs w:val="20"/>
      <w:lang w:eastAsia="en-AU"/>
    </w:rPr>
  </w:style>
  <w:style w:type="paragraph" w:styleId="Heading1">
    <w:name w:val="heading 1"/>
    <w:basedOn w:val="Normal"/>
    <w:next w:val="BodyText"/>
    <w:link w:val="Heading1Char"/>
    <w:uiPriority w:val="9"/>
    <w:qFormat/>
    <w:rsid w:val="00FC2985"/>
    <w:pPr>
      <w:keepNext/>
      <w:ind w:left="454"/>
      <w:outlineLvl w:val="0"/>
    </w:pPr>
    <w:rPr>
      <w:b/>
      <w:color w:val="4472C4" w:themeColor="accent1"/>
      <w:sz w:val="40"/>
    </w:rPr>
  </w:style>
  <w:style w:type="paragraph" w:styleId="Heading2">
    <w:name w:val="heading 2"/>
    <w:basedOn w:val="Heading1"/>
    <w:link w:val="Heading2Char"/>
    <w:uiPriority w:val="9"/>
    <w:qFormat/>
    <w:rsid w:val="009F3C57"/>
    <w:pPr>
      <w:keepNext w:val="0"/>
      <w:tabs>
        <w:tab w:val="num" w:pos="1418"/>
      </w:tabs>
      <w:spacing w:before="0" w:after="240" w:line="240" w:lineRule="auto"/>
      <w:ind w:left="1418" w:hanging="709"/>
      <w:outlineLvl w:val="1"/>
    </w:pPr>
    <w:rPr>
      <w:rFonts w:ascii="Verdana" w:hAnsi="Verdana" w:cs="Arial"/>
      <w:b w:val="0"/>
      <w:iCs/>
      <w:color w:val="auto"/>
      <w:sz w:val="20"/>
      <w:szCs w:val="28"/>
    </w:rPr>
  </w:style>
  <w:style w:type="paragraph" w:styleId="Heading3">
    <w:name w:val="heading 3"/>
    <w:basedOn w:val="Heading2"/>
    <w:link w:val="Heading3Char"/>
    <w:uiPriority w:val="9"/>
    <w:qFormat/>
    <w:rsid w:val="009F3C57"/>
    <w:pPr>
      <w:tabs>
        <w:tab w:val="clear" w:pos="1418"/>
        <w:tab w:val="num" w:pos="2126"/>
      </w:tabs>
      <w:ind w:left="2126" w:hanging="708"/>
      <w:outlineLvl w:val="2"/>
    </w:pPr>
    <w:rPr>
      <w:bCs/>
      <w:szCs w:val="26"/>
    </w:rPr>
  </w:style>
  <w:style w:type="paragraph" w:styleId="Heading4">
    <w:name w:val="heading 4"/>
    <w:basedOn w:val="Heading3"/>
    <w:link w:val="Heading4Char"/>
    <w:uiPriority w:val="9"/>
    <w:qFormat/>
    <w:rsid w:val="009F3C57"/>
    <w:pPr>
      <w:tabs>
        <w:tab w:val="clear" w:pos="2126"/>
        <w:tab w:val="num" w:pos="2835"/>
      </w:tabs>
      <w:ind w:left="2835" w:hanging="709"/>
      <w:outlineLvl w:val="3"/>
    </w:pPr>
    <w:rPr>
      <w:bCs w:val="0"/>
      <w:szCs w:val="28"/>
    </w:rPr>
  </w:style>
  <w:style w:type="paragraph" w:styleId="Heading5">
    <w:name w:val="heading 5"/>
    <w:basedOn w:val="Heading4"/>
    <w:link w:val="Heading5Char"/>
    <w:uiPriority w:val="9"/>
    <w:qFormat/>
    <w:rsid w:val="009F3C57"/>
    <w:pPr>
      <w:tabs>
        <w:tab w:val="clear" w:pos="2835"/>
        <w:tab w:val="num" w:pos="3544"/>
      </w:tabs>
      <w:ind w:left="3544"/>
      <w:outlineLvl w:val="4"/>
    </w:pPr>
    <w:rPr>
      <w:bCs/>
      <w:iCs w:val="0"/>
      <w:szCs w:val="26"/>
    </w:rPr>
  </w:style>
  <w:style w:type="paragraph" w:styleId="Heading6">
    <w:name w:val="heading 6"/>
    <w:basedOn w:val="Heading5"/>
    <w:link w:val="Heading6Char"/>
    <w:uiPriority w:val="9"/>
    <w:qFormat/>
    <w:rsid w:val="009F3C57"/>
    <w:pPr>
      <w:tabs>
        <w:tab w:val="clear" w:pos="3544"/>
        <w:tab w:val="num" w:pos="4253"/>
      </w:tabs>
      <w:ind w:left="4253"/>
      <w:outlineLvl w:val="5"/>
    </w:pPr>
    <w:rPr>
      <w:bCs w:val="0"/>
      <w:szCs w:val="22"/>
    </w:rPr>
  </w:style>
  <w:style w:type="paragraph" w:styleId="Heading7">
    <w:name w:val="heading 7"/>
    <w:basedOn w:val="Heading6"/>
    <w:link w:val="Heading7Char"/>
    <w:uiPriority w:val="9"/>
    <w:qFormat/>
    <w:rsid w:val="009F3C57"/>
    <w:pPr>
      <w:tabs>
        <w:tab w:val="clear" w:pos="4253"/>
        <w:tab w:val="num" w:pos="4961"/>
      </w:tabs>
      <w:ind w:left="4961" w:hanging="708"/>
      <w:outlineLvl w:val="6"/>
    </w:pPr>
  </w:style>
  <w:style w:type="paragraph" w:styleId="Heading8">
    <w:name w:val="heading 8"/>
    <w:basedOn w:val="Heading7"/>
    <w:link w:val="Heading8Char"/>
    <w:uiPriority w:val="9"/>
    <w:qFormat/>
    <w:rsid w:val="009F3C57"/>
    <w:pPr>
      <w:tabs>
        <w:tab w:val="clear" w:pos="4961"/>
        <w:tab w:val="num" w:pos="5670"/>
      </w:tabs>
      <w:ind w:left="5670" w:hanging="709"/>
      <w:outlineLvl w:val="7"/>
    </w:pPr>
    <w:rPr>
      <w:iCs/>
    </w:rPr>
  </w:style>
  <w:style w:type="paragraph" w:styleId="Heading9">
    <w:name w:val="heading 9"/>
    <w:basedOn w:val="Heading8"/>
    <w:link w:val="Heading9Char"/>
    <w:uiPriority w:val="9"/>
    <w:qFormat/>
    <w:rsid w:val="009F3C57"/>
    <w:pPr>
      <w:tabs>
        <w:tab w:val="clear" w:pos="5670"/>
        <w:tab w:val="num" w:pos="6379"/>
      </w:tabs>
      <w:ind w:left="6379"/>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7"/>
    <w:unhideWhenUsed/>
    <w:qFormat/>
    <w:rsid w:val="002D5490"/>
    <w:pPr>
      <w:tabs>
        <w:tab w:val="center" w:pos="4513"/>
        <w:tab w:val="right" w:pos="9026"/>
      </w:tabs>
      <w:spacing w:before="0" w:after="0" w:line="240" w:lineRule="auto"/>
    </w:pPr>
    <w:rPr>
      <w:rFonts w:eastAsiaTheme="minorHAnsi" w:cstheme="minorBidi"/>
      <w:color w:val="auto"/>
      <w:sz w:val="22"/>
      <w:szCs w:val="22"/>
      <w:lang w:eastAsia="en-US"/>
    </w:rPr>
  </w:style>
  <w:style w:type="character" w:customStyle="1" w:styleId="HeaderChar">
    <w:name w:val="Header Char"/>
    <w:basedOn w:val="DefaultParagraphFont"/>
    <w:link w:val="Header"/>
    <w:uiPriority w:val="7"/>
    <w:rsid w:val="002D5490"/>
  </w:style>
  <w:style w:type="paragraph" w:styleId="Footer">
    <w:name w:val="footer"/>
    <w:basedOn w:val="Normal"/>
    <w:link w:val="FooterChar"/>
    <w:uiPriority w:val="6"/>
    <w:unhideWhenUsed/>
    <w:qFormat/>
    <w:rsid w:val="002D5490"/>
    <w:pPr>
      <w:tabs>
        <w:tab w:val="center" w:pos="4513"/>
        <w:tab w:val="right" w:pos="9026"/>
      </w:tabs>
      <w:spacing w:before="0" w:after="0" w:line="240" w:lineRule="auto"/>
    </w:pPr>
    <w:rPr>
      <w:rFonts w:eastAsiaTheme="minorHAnsi" w:cstheme="minorBidi"/>
      <w:color w:val="auto"/>
      <w:sz w:val="22"/>
      <w:szCs w:val="22"/>
      <w:lang w:eastAsia="en-US"/>
    </w:rPr>
  </w:style>
  <w:style w:type="character" w:customStyle="1" w:styleId="FooterChar">
    <w:name w:val="Footer Char"/>
    <w:basedOn w:val="DefaultParagraphFont"/>
    <w:link w:val="Footer"/>
    <w:uiPriority w:val="6"/>
    <w:rsid w:val="002D5490"/>
  </w:style>
  <w:style w:type="paragraph" w:styleId="NoSpacing">
    <w:name w:val="No Spacing"/>
    <w:basedOn w:val="Normal"/>
    <w:uiPriority w:val="1"/>
    <w:rsid w:val="002D5490"/>
    <w:pPr>
      <w:spacing w:before="0" w:after="0"/>
    </w:pPr>
  </w:style>
  <w:style w:type="character" w:styleId="PageNumber">
    <w:name w:val="page number"/>
    <w:basedOn w:val="DefaultParagraphFont"/>
    <w:uiPriority w:val="99"/>
    <w:unhideWhenUsed/>
    <w:rsid w:val="002D5490"/>
    <w:rPr>
      <w:b/>
      <w:color w:val="FFFFFF" w:themeColor="background1"/>
      <w:sz w:val="16"/>
    </w:rPr>
  </w:style>
  <w:style w:type="character" w:customStyle="1" w:styleId="Heading1Char">
    <w:name w:val="Heading 1 Char"/>
    <w:basedOn w:val="DefaultParagraphFont"/>
    <w:link w:val="Heading1"/>
    <w:uiPriority w:val="9"/>
    <w:rsid w:val="00FC2985"/>
    <w:rPr>
      <w:rFonts w:eastAsia="Times New Roman" w:cs="Times New Roman"/>
      <w:b/>
      <w:color w:val="4472C4" w:themeColor="accent1"/>
      <w:sz w:val="40"/>
      <w:szCs w:val="20"/>
      <w:lang w:eastAsia="en-AU"/>
    </w:rPr>
  </w:style>
  <w:style w:type="paragraph" w:styleId="BodyText">
    <w:name w:val="Body Text"/>
    <w:basedOn w:val="Normal"/>
    <w:link w:val="BodyTextChar"/>
    <w:uiPriority w:val="4"/>
    <w:qFormat/>
    <w:rsid w:val="00FC2985"/>
    <w:pPr>
      <w:ind w:left="454"/>
    </w:pPr>
    <w:rPr>
      <w:sz w:val="22"/>
      <w:szCs w:val="22"/>
    </w:rPr>
  </w:style>
  <w:style w:type="character" w:customStyle="1" w:styleId="BodyTextChar">
    <w:name w:val="Body Text Char"/>
    <w:basedOn w:val="DefaultParagraphFont"/>
    <w:link w:val="BodyText"/>
    <w:uiPriority w:val="4"/>
    <w:rsid w:val="00FC2985"/>
    <w:rPr>
      <w:rFonts w:eastAsia="Times New Roman" w:cs="Times New Roman"/>
      <w:color w:val="000000" w:themeColor="text1"/>
      <w:lang w:eastAsia="en-AU"/>
    </w:rPr>
  </w:style>
  <w:style w:type="character" w:styleId="Hyperlink">
    <w:name w:val="Hyperlink"/>
    <w:basedOn w:val="DefaultParagraphFont"/>
    <w:uiPriority w:val="99"/>
    <w:unhideWhenUsed/>
    <w:rsid w:val="009C6CE4"/>
    <w:rPr>
      <w:color w:val="0563C1" w:themeColor="hyperlink"/>
      <w:u w:val="single"/>
    </w:rPr>
  </w:style>
  <w:style w:type="character" w:styleId="UnresolvedMention">
    <w:name w:val="Unresolved Mention"/>
    <w:basedOn w:val="DefaultParagraphFont"/>
    <w:uiPriority w:val="99"/>
    <w:semiHidden/>
    <w:unhideWhenUsed/>
    <w:rsid w:val="009C6CE4"/>
    <w:rPr>
      <w:color w:val="605E5C"/>
      <w:shd w:val="clear" w:color="auto" w:fill="E1DFDD"/>
    </w:rPr>
  </w:style>
  <w:style w:type="paragraph" w:styleId="ListParagraph">
    <w:name w:val="List Paragraph"/>
    <w:basedOn w:val="Normal"/>
    <w:uiPriority w:val="34"/>
    <w:qFormat/>
    <w:rsid w:val="004E26D1"/>
    <w:pPr>
      <w:ind w:left="720"/>
      <w:contextualSpacing/>
    </w:pPr>
  </w:style>
  <w:style w:type="paragraph" w:styleId="Quote">
    <w:name w:val="Quote"/>
    <w:basedOn w:val="Normal"/>
    <w:next w:val="Normal"/>
    <w:link w:val="QuoteChar"/>
    <w:uiPriority w:val="29"/>
    <w:qFormat/>
    <w:rsid w:val="008C78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7816"/>
    <w:rPr>
      <w:rFonts w:eastAsia="Times New Roman" w:cs="Times New Roman"/>
      <w:i/>
      <w:iCs/>
      <w:color w:val="404040" w:themeColor="text1" w:themeTint="BF"/>
      <w:sz w:val="20"/>
      <w:szCs w:val="20"/>
      <w:lang w:eastAsia="en-AU"/>
    </w:rPr>
  </w:style>
  <w:style w:type="character" w:styleId="CommentReference">
    <w:name w:val="annotation reference"/>
    <w:basedOn w:val="DefaultParagraphFont"/>
    <w:uiPriority w:val="99"/>
    <w:semiHidden/>
    <w:unhideWhenUsed/>
    <w:rsid w:val="00B979CF"/>
    <w:rPr>
      <w:sz w:val="16"/>
      <w:szCs w:val="16"/>
    </w:rPr>
  </w:style>
  <w:style w:type="paragraph" w:styleId="CommentText">
    <w:name w:val="annotation text"/>
    <w:basedOn w:val="Normal"/>
    <w:link w:val="CommentTextChar"/>
    <w:uiPriority w:val="99"/>
    <w:unhideWhenUsed/>
    <w:rsid w:val="00B979CF"/>
    <w:pPr>
      <w:spacing w:line="240" w:lineRule="auto"/>
    </w:pPr>
  </w:style>
  <w:style w:type="character" w:customStyle="1" w:styleId="CommentTextChar">
    <w:name w:val="Comment Text Char"/>
    <w:basedOn w:val="DefaultParagraphFont"/>
    <w:link w:val="CommentText"/>
    <w:uiPriority w:val="99"/>
    <w:rsid w:val="00B979CF"/>
    <w:rPr>
      <w:rFonts w:eastAsia="Times New Roman"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B979CF"/>
    <w:rPr>
      <w:b/>
      <w:bCs/>
    </w:rPr>
  </w:style>
  <w:style w:type="character" w:customStyle="1" w:styleId="CommentSubjectChar">
    <w:name w:val="Comment Subject Char"/>
    <w:basedOn w:val="CommentTextChar"/>
    <w:link w:val="CommentSubject"/>
    <w:uiPriority w:val="99"/>
    <w:semiHidden/>
    <w:rsid w:val="00B979CF"/>
    <w:rPr>
      <w:rFonts w:eastAsia="Times New Roman" w:cs="Times New Roman"/>
      <w:b/>
      <w:bCs/>
      <w:color w:val="000000" w:themeColor="text1"/>
      <w:sz w:val="20"/>
      <w:szCs w:val="20"/>
      <w:lang w:eastAsia="en-AU"/>
    </w:rPr>
  </w:style>
  <w:style w:type="paragraph" w:styleId="Revision">
    <w:name w:val="Revision"/>
    <w:hidden/>
    <w:uiPriority w:val="99"/>
    <w:semiHidden/>
    <w:rsid w:val="0038339A"/>
    <w:pPr>
      <w:spacing w:after="0" w:line="240" w:lineRule="auto"/>
    </w:pPr>
    <w:rPr>
      <w:rFonts w:eastAsia="Times New Roman" w:cs="Times New Roman"/>
      <w:color w:val="000000" w:themeColor="text1"/>
      <w:sz w:val="20"/>
      <w:szCs w:val="20"/>
      <w:lang w:eastAsia="en-AU"/>
    </w:rPr>
  </w:style>
  <w:style w:type="paragraph" w:customStyle="1" w:styleId="xmsonormal">
    <w:name w:val="x_msonormal"/>
    <w:basedOn w:val="Normal"/>
    <w:rsid w:val="006B58C4"/>
    <w:pPr>
      <w:spacing w:before="0" w:after="0" w:line="240" w:lineRule="auto"/>
    </w:pPr>
    <w:rPr>
      <w:rFonts w:ascii="Calibri" w:eastAsiaTheme="minorHAnsi" w:hAnsi="Calibri" w:cs="Calibri"/>
      <w:color w:val="auto"/>
      <w:sz w:val="22"/>
      <w:szCs w:val="22"/>
    </w:rPr>
  </w:style>
  <w:style w:type="character" w:customStyle="1" w:styleId="Heading2Char">
    <w:name w:val="Heading 2 Char"/>
    <w:basedOn w:val="DefaultParagraphFont"/>
    <w:link w:val="Heading2"/>
    <w:uiPriority w:val="9"/>
    <w:rsid w:val="009F3C57"/>
    <w:rPr>
      <w:rFonts w:ascii="Verdana" w:eastAsia="Times New Roman" w:hAnsi="Verdana" w:cs="Arial"/>
      <w:iCs/>
      <w:sz w:val="20"/>
      <w:szCs w:val="28"/>
      <w:lang w:eastAsia="en-AU"/>
    </w:rPr>
  </w:style>
  <w:style w:type="character" w:customStyle="1" w:styleId="Heading3Char">
    <w:name w:val="Heading 3 Char"/>
    <w:basedOn w:val="DefaultParagraphFont"/>
    <w:link w:val="Heading3"/>
    <w:uiPriority w:val="9"/>
    <w:rsid w:val="009F3C57"/>
    <w:rPr>
      <w:rFonts w:ascii="Verdana" w:eastAsia="Times New Roman" w:hAnsi="Verdana" w:cs="Arial"/>
      <w:bCs/>
      <w:iCs/>
      <w:sz w:val="20"/>
      <w:szCs w:val="26"/>
      <w:lang w:eastAsia="en-AU"/>
    </w:rPr>
  </w:style>
  <w:style w:type="character" w:customStyle="1" w:styleId="Heading4Char">
    <w:name w:val="Heading 4 Char"/>
    <w:basedOn w:val="DefaultParagraphFont"/>
    <w:link w:val="Heading4"/>
    <w:uiPriority w:val="9"/>
    <w:rsid w:val="009F3C57"/>
    <w:rPr>
      <w:rFonts w:ascii="Verdana" w:eastAsia="Times New Roman" w:hAnsi="Verdana" w:cs="Arial"/>
      <w:iCs/>
      <w:sz w:val="20"/>
      <w:szCs w:val="28"/>
      <w:lang w:eastAsia="en-AU"/>
    </w:rPr>
  </w:style>
  <w:style w:type="character" w:customStyle="1" w:styleId="Heading5Char">
    <w:name w:val="Heading 5 Char"/>
    <w:basedOn w:val="DefaultParagraphFont"/>
    <w:link w:val="Heading5"/>
    <w:uiPriority w:val="9"/>
    <w:rsid w:val="009F3C57"/>
    <w:rPr>
      <w:rFonts w:ascii="Verdana" w:eastAsia="Times New Roman" w:hAnsi="Verdana" w:cs="Arial"/>
      <w:bCs/>
      <w:sz w:val="20"/>
      <w:szCs w:val="26"/>
      <w:lang w:eastAsia="en-AU"/>
    </w:rPr>
  </w:style>
  <w:style w:type="character" w:customStyle="1" w:styleId="Heading6Char">
    <w:name w:val="Heading 6 Char"/>
    <w:basedOn w:val="DefaultParagraphFont"/>
    <w:link w:val="Heading6"/>
    <w:uiPriority w:val="9"/>
    <w:rsid w:val="009F3C57"/>
    <w:rPr>
      <w:rFonts w:ascii="Verdana" w:eastAsia="Times New Roman" w:hAnsi="Verdana" w:cs="Arial"/>
      <w:sz w:val="20"/>
      <w:lang w:eastAsia="en-AU"/>
    </w:rPr>
  </w:style>
  <w:style w:type="character" w:customStyle="1" w:styleId="Heading7Char">
    <w:name w:val="Heading 7 Char"/>
    <w:basedOn w:val="DefaultParagraphFont"/>
    <w:link w:val="Heading7"/>
    <w:uiPriority w:val="9"/>
    <w:rsid w:val="009F3C57"/>
    <w:rPr>
      <w:rFonts w:ascii="Verdana" w:eastAsia="Times New Roman" w:hAnsi="Verdana" w:cs="Arial"/>
      <w:sz w:val="20"/>
      <w:lang w:eastAsia="en-AU"/>
    </w:rPr>
  </w:style>
  <w:style w:type="character" w:customStyle="1" w:styleId="Heading8Char">
    <w:name w:val="Heading 8 Char"/>
    <w:basedOn w:val="DefaultParagraphFont"/>
    <w:link w:val="Heading8"/>
    <w:uiPriority w:val="9"/>
    <w:rsid w:val="009F3C57"/>
    <w:rPr>
      <w:rFonts w:ascii="Verdana" w:eastAsia="Times New Roman" w:hAnsi="Verdana" w:cs="Arial"/>
      <w:iCs/>
      <w:sz w:val="20"/>
      <w:lang w:eastAsia="en-AU"/>
    </w:rPr>
  </w:style>
  <w:style w:type="character" w:customStyle="1" w:styleId="Heading9Char">
    <w:name w:val="Heading 9 Char"/>
    <w:basedOn w:val="DefaultParagraphFont"/>
    <w:link w:val="Heading9"/>
    <w:uiPriority w:val="9"/>
    <w:rsid w:val="009F3C57"/>
    <w:rPr>
      <w:rFonts w:ascii="Verdana" w:eastAsia="Times New Roman" w:hAnsi="Verdana" w:cs="Arial"/>
      <w:iCs/>
      <w:sz w:val="20"/>
      <w:lang w:eastAsia="en-AU"/>
    </w:rPr>
  </w:style>
  <w:style w:type="paragraph" w:styleId="BodyText2">
    <w:name w:val="Body Text 2"/>
    <w:basedOn w:val="BodyText"/>
    <w:link w:val="BodyText2Char"/>
    <w:uiPriority w:val="4"/>
    <w:qFormat/>
    <w:rsid w:val="009F3C57"/>
    <w:pPr>
      <w:spacing w:before="0" w:after="240" w:line="240" w:lineRule="auto"/>
      <w:ind w:left="709"/>
    </w:pPr>
    <w:rPr>
      <w:rFonts w:ascii="Verdana" w:hAnsi="Verdana"/>
      <w:color w:val="auto"/>
      <w:sz w:val="20"/>
      <w:szCs w:val="24"/>
      <w:lang w:eastAsia="en-GB"/>
    </w:rPr>
  </w:style>
  <w:style w:type="character" w:customStyle="1" w:styleId="BodyText2Char">
    <w:name w:val="Body Text 2 Char"/>
    <w:basedOn w:val="DefaultParagraphFont"/>
    <w:link w:val="BodyText2"/>
    <w:uiPriority w:val="4"/>
    <w:rsid w:val="009F3C57"/>
    <w:rPr>
      <w:rFonts w:ascii="Verdana" w:eastAsia="Times New Roman" w:hAnsi="Verdana" w:cs="Times New Roman"/>
      <w:sz w:val="20"/>
      <w:szCs w:val="24"/>
      <w:lang w:eastAsia="en-GB"/>
    </w:rPr>
  </w:style>
  <w:style w:type="paragraph" w:styleId="BodyText3">
    <w:name w:val="Body Text 3"/>
    <w:basedOn w:val="BodyText2"/>
    <w:link w:val="BodyText3Char"/>
    <w:uiPriority w:val="4"/>
    <w:qFormat/>
    <w:rsid w:val="009F3C57"/>
    <w:pPr>
      <w:ind w:left="1418"/>
    </w:pPr>
    <w:rPr>
      <w:szCs w:val="16"/>
    </w:rPr>
  </w:style>
  <w:style w:type="character" w:customStyle="1" w:styleId="BodyText3Char">
    <w:name w:val="Body Text 3 Char"/>
    <w:basedOn w:val="DefaultParagraphFont"/>
    <w:link w:val="BodyText3"/>
    <w:uiPriority w:val="4"/>
    <w:rsid w:val="009F3C57"/>
    <w:rPr>
      <w:rFonts w:ascii="Verdana" w:eastAsia="Times New Roman" w:hAnsi="Verdana" w:cs="Times New Roman"/>
      <w:sz w:val="20"/>
      <w:szCs w:val="16"/>
      <w:lang w:eastAsia="en-GB"/>
    </w:rPr>
  </w:style>
  <w:style w:type="paragraph" w:customStyle="1" w:styleId="BodyText4">
    <w:name w:val="Body Text 4"/>
    <w:basedOn w:val="BodyText3"/>
    <w:uiPriority w:val="4"/>
    <w:qFormat/>
    <w:rsid w:val="009F3C57"/>
    <w:pPr>
      <w:ind w:left="2126"/>
    </w:pPr>
  </w:style>
  <w:style w:type="paragraph" w:customStyle="1" w:styleId="BodyText5">
    <w:name w:val="Body Text 5"/>
    <w:basedOn w:val="BodyText4"/>
    <w:uiPriority w:val="4"/>
    <w:qFormat/>
    <w:rsid w:val="009F3C57"/>
    <w:pPr>
      <w:ind w:left="2835"/>
    </w:pPr>
  </w:style>
  <w:style w:type="paragraph" w:customStyle="1" w:styleId="BodyText6">
    <w:name w:val="Body Text 6"/>
    <w:basedOn w:val="BodyText5"/>
    <w:uiPriority w:val="4"/>
    <w:qFormat/>
    <w:rsid w:val="009F3C57"/>
    <w:pPr>
      <w:ind w:left="3544"/>
    </w:pPr>
  </w:style>
  <w:style w:type="paragraph" w:customStyle="1" w:styleId="BodyText7">
    <w:name w:val="Body Text 7"/>
    <w:basedOn w:val="BodyText5"/>
    <w:uiPriority w:val="4"/>
    <w:qFormat/>
    <w:rsid w:val="009F3C57"/>
    <w:pPr>
      <w:ind w:left="4253"/>
    </w:pPr>
  </w:style>
  <w:style w:type="paragraph" w:customStyle="1" w:styleId="BodyText8">
    <w:name w:val="Body Text 8"/>
    <w:basedOn w:val="BodyText5"/>
    <w:uiPriority w:val="4"/>
    <w:qFormat/>
    <w:rsid w:val="009F3C57"/>
    <w:pPr>
      <w:ind w:left="4961"/>
    </w:pPr>
  </w:style>
  <w:style w:type="paragraph" w:customStyle="1" w:styleId="BodyText9">
    <w:name w:val="Body Text 9"/>
    <w:basedOn w:val="BodyText5"/>
    <w:uiPriority w:val="4"/>
    <w:qFormat/>
    <w:rsid w:val="009F3C57"/>
    <w:pPr>
      <w:ind w:left="5670"/>
    </w:pPr>
  </w:style>
  <w:style w:type="paragraph" w:customStyle="1" w:styleId="Footerbold">
    <w:name w:val="Footer bold"/>
    <w:basedOn w:val="Footer"/>
    <w:link w:val="FooterboldChar"/>
    <w:uiPriority w:val="6"/>
    <w:qFormat/>
    <w:rsid w:val="009F3C57"/>
    <w:pPr>
      <w:tabs>
        <w:tab w:val="clear" w:pos="4513"/>
        <w:tab w:val="clear" w:pos="9026"/>
        <w:tab w:val="center" w:pos="4536"/>
        <w:tab w:val="right" w:pos="9072"/>
      </w:tabs>
    </w:pPr>
    <w:rPr>
      <w:rFonts w:ascii="Verdana" w:eastAsia="Times New Roman" w:hAnsi="Verdana" w:cs="Arial"/>
      <w:b/>
      <w:sz w:val="16"/>
      <w:szCs w:val="24"/>
      <w:lang w:eastAsia="en-GB"/>
    </w:rPr>
  </w:style>
  <w:style w:type="paragraph" w:customStyle="1" w:styleId="Footerrightaligned">
    <w:name w:val="Footer right aligned"/>
    <w:basedOn w:val="Footer"/>
    <w:link w:val="FooterrightalignedChar"/>
    <w:uiPriority w:val="6"/>
    <w:qFormat/>
    <w:rsid w:val="009F3C57"/>
    <w:pPr>
      <w:tabs>
        <w:tab w:val="clear" w:pos="4513"/>
        <w:tab w:val="clear" w:pos="9026"/>
        <w:tab w:val="center" w:pos="4536"/>
        <w:tab w:val="right" w:pos="9072"/>
      </w:tabs>
      <w:jc w:val="right"/>
    </w:pPr>
    <w:rPr>
      <w:rFonts w:ascii="Verdana" w:eastAsia="Times New Roman" w:hAnsi="Verdana" w:cs="Arial"/>
      <w:sz w:val="16"/>
      <w:szCs w:val="24"/>
      <w:lang w:eastAsia="en-GB"/>
    </w:rPr>
  </w:style>
  <w:style w:type="paragraph" w:customStyle="1" w:styleId="FooterRow1">
    <w:name w:val="Footer Row 1"/>
    <w:basedOn w:val="Footer"/>
    <w:link w:val="FooterRow1Char"/>
    <w:uiPriority w:val="6"/>
    <w:qFormat/>
    <w:rsid w:val="009F3C57"/>
    <w:pPr>
      <w:tabs>
        <w:tab w:val="clear" w:pos="4513"/>
        <w:tab w:val="clear" w:pos="9026"/>
        <w:tab w:val="center" w:pos="4536"/>
        <w:tab w:val="right" w:pos="9072"/>
      </w:tabs>
      <w:spacing w:line="62" w:lineRule="exact"/>
    </w:pPr>
    <w:rPr>
      <w:rFonts w:ascii="Verdana" w:eastAsia="Times New Roman" w:hAnsi="Verdana" w:cs="Arial"/>
      <w:sz w:val="16"/>
      <w:szCs w:val="24"/>
      <w:lang w:eastAsia="en-GB"/>
    </w:rPr>
  </w:style>
  <w:style w:type="paragraph" w:customStyle="1" w:styleId="Footer1">
    <w:name w:val="Footer1"/>
    <w:semiHidden/>
    <w:rsid w:val="009F3C57"/>
    <w:pPr>
      <w:spacing w:after="2410" w:line="240" w:lineRule="auto"/>
    </w:pPr>
    <w:rPr>
      <w:rFonts w:ascii="Verdana" w:eastAsia="Times New Roman" w:hAnsi="Verdana" w:cs="Arial"/>
      <w:sz w:val="16"/>
      <w:szCs w:val="24"/>
      <w:lang w:eastAsia="en-AU"/>
    </w:rPr>
  </w:style>
  <w:style w:type="character" w:styleId="FootnoteReference">
    <w:name w:val="footnote reference"/>
    <w:semiHidden/>
    <w:rsid w:val="009F3C57"/>
    <w:rPr>
      <w:vertAlign w:val="superscript"/>
    </w:rPr>
  </w:style>
  <w:style w:type="paragraph" w:styleId="FootnoteText">
    <w:name w:val="footnote text"/>
    <w:basedOn w:val="Normal"/>
    <w:link w:val="FootnoteTextChar"/>
    <w:semiHidden/>
    <w:rsid w:val="009F3C57"/>
    <w:pPr>
      <w:spacing w:before="0" w:after="0" w:line="240" w:lineRule="auto"/>
    </w:pPr>
    <w:rPr>
      <w:rFonts w:ascii="Verdana" w:hAnsi="Verdana"/>
      <w:color w:val="auto"/>
      <w:lang w:eastAsia="en-GB"/>
    </w:rPr>
  </w:style>
  <w:style w:type="character" w:customStyle="1" w:styleId="FootnoteTextChar">
    <w:name w:val="Footnote Text Char"/>
    <w:basedOn w:val="DefaultParagraphFont"/>
    <w:link w:val="FootnoteText"/>
    <w:semiHidden/>
    <w:rsid w:val="009F3C57"/>
    <w:rPr>
      <w:rFonts w:ascii="Verdana" w:eastAsia="Times New Roman" w:hAnsi="Verdana" w:cs="Times New Roman"/>
      <w:sz w:val="20"/>
      <w:szCs w:val="20"/>
      <w:lang w:eastAsia="en-GB"/>
    </w:rPr>
  </w:style>
  <w:style w:type="paragraph" w:customStyle="1" w:styleId="Header1">
    <w:name w:val="Header1"/>
    <w:link w:val="Header1Char"/>
    <w:uiPriority w:val="7"/>
    <w:qFormat/>
    <w:rsid w:val="009F3C57"/>
    <w:pPr>
      <w:spacing w:after="1440" w:line="240" w:lineRule="auto"/>
    </w:pPr>
    <w:rPr>
      <w:rFonts w:ascii="Verdana" w:eastAsia="Times New Roman" w:hAnsi="Verdana" w:cs="Arial"/>
      <w:sz w:val="20"/>
      <w:szCs w:val="24"/>
      <w:lang w:eastAsia="en-GB"/>
    </w:rPr>
  </w:style>
  <w:style w:type="paragraph" w:customStyle="1" w:styleId="Headingprimary">
    <w:name w:val="Heading (primary)"/>
    <w:next w:val="BodyText"/>
    <w:uiPriority w:val="7"/>
    <w:qFormat/>
    <w:rsid w:val="009F3C57"/>
    <w:pPr>
      <w:keepNext/>
      <w:spacing w:after="240" w:line="240" w:lineRule="auto"/>
    </w:pPr>
    <w:rPr>
      <w:rFonts w:ascii="Verdana" w:eastAsia="Times New Roman" w:hAnsi="Verdana" w:cs="Arial"/>
      <w:b/>
      <w:caps/>
      <w:sz w:val="20"/>
    </w:rPr>
  </w:style>
  <w:style w:type="paragraph" w:customStyle="1" w:styleId="Headingsecondary">
    <w:name w:val="Heading (secondary)"/>
    <w:next w:val="BodyText"/>
    <w:uiPriority w:val="7"/>
    <w:qFormat/>
    <w:rsid w:val="009F3C57"/>
    <w:pPr>
      <w:keepNext/>
      <w:spacing w:after="240" w:line="240" w:lineRule="auto"/>
    </w:pPr>
    <w:rPr>
      <w:rFonts w:ascii="Verdana" w:eastAsia="Times New Roman" w:hAnsi="Verdana" w:cs="Arial"/>
      <w:b/>
      <w:sz w:val="20"/>
    </w:rPr>
  </w:style>
  <w:style w:type="paragraph" w:customStyle="1" w:styleId="Headingtertiary">
    <w:name w:val="Heading (tertiary)"/>
    <w:next w:val="BodyText"/>
    <w:uiPriority w:val="7"/>
    <w:qFormat/>
    <w:rsid w:val="009F3C57"/>
    <w:pPr>
      <w:keepNext/>
      <w:spacing w:after="240" w:line="240" w:lineRule="auto"/>
    </w:pPr>
    <w:rPr>
      <w:rFonts w:ascii="Georgia" w:eastAsia="Times New Roman" w:hAnsi="Georgia" w:cs="Times New Roman"/>
      <w:i/>
      <w:sz w:val="20"/>
    </w:rPr>
  </w:style>
  <w:style w:type="paragraph" w:customStyle="1" w:styleId="Recital">
    <w:name w:val="Recital"/>
    <w:uiPriority w:val="15"/>
    <w:unhideWhenUsed/>
    <w:qFormat/>
    <w:rsid w:val="009F3C57"/>
    <w:pPr>
      <w:numPr>
        <w:numId w:val="29"/>
      </w:numPr>
      <w:spacing w:after="240" w:line="240" w:lineRule="auto"/>
    </w:pPr>
    <w:rPr>
      <w:rFonts w:ascii="Verdana" w:eastAsia="Times New Roman" w:hAnsi="Verdana" w:cs="Arial"/>
      <w:sz w:val="20"/>
      <w:szCs w:val="20"/>
    </w:rPr>
  </w:style>
  <w:style w:type="paragraph" w:customStyle="1" w:styleId="LRDP12">
    <w:name w:val="LR DP12"/>
    <w:uiPriority w:val="13"/>
    <w:qFormat/>
    <w:rsid w:val="009F3C57"/>
    <w:pPr>
      <w:numPr>
        <w:numId w:val="26"/>
      </w:numPr>
      <w:spacing w:after="240" w:line="240" w:lineRule="auto"/>
    </w:pPr>
    <w:rPr>
      <w:rFonts w:ascii="Verdana" w:eastAsia="Times New Roman" w:hAnsi="Verdana" w:cs="Times New Roman"/>
      <w:sz w:val="20"/>
      <w:szCs w:val="24"/>
      <w:lang w:eastAsia="en-GB"/>
    </w:rPr>
  </w:style>
  <w:style w:type="paragraph" w:customStyle="1" w:styleId="AnnexureH1">
    <w:name w:val="Annexure H1"/>
    <w:next w:val="AnnexureH2"/>
    <w:uiPriority w:val="2"/>
    <w:qFormat/>
    <w:rsid w:val="009F3C57"/>
    <w:pPr>
      <w:keepNext/>
      <w:pageBreakBefore/>
      <w:numPr>
        <w:numId w:val="12"/>
      </w:numPr>
      <w:spacing w:after="480" w:line="240" w:lineRule="auto"/>
      <w:jc w:val="center"/>
    </w:pPr>
    <w:rPr>
      <w:rFonts w:ascii="Verdana" w:eastAsia="Times New Roman" w:hAnsi="Verdana" w:cs="Arial"/>
      <w:b/>
      <w:sz w:val="20"/>
      <w:szCs w:val="24"/>
      <w:lang w:eastAsia="en-AU"/>
    </w:rPr>
  </w:style>
  <w:style w:type="paragraph" w:customStyle="1" w:styleId="AnnexureH2">
    <w:name w:val="Annexure H2"/>
    <w:basedOn w:val="AnnexureH1"/>
    <w:uiPriority w:val="2"/>
    <w:qFormat/>
    <w:rsid w:val="009F3C57"/>
    <w:pPr>
      <w:keepNext w:val="0"/>
      <w:pageBreakBefore w:val="0"/>
      <w:numPr>
        <w:ilvl w:val="1"/>
      </w:numPr>
      <w:spacing w:after="240"/>
      <w:jc w:val="left"/>
    </w:pPr>
    <w:rPr>
      <w:b w:val="0"/>
    </w:rPr>
  </w:style>
  <w:style w:type="paragraph" w:customStyle="1" w:styleId="AnnexureH3">
    <w:name w:val="Annexure H3"/>
    <w:basedOn w:val="AnnexureH2"/>
    <w:uiPriority w:val="2"/>
    <w:qFormat/>
    <w:rsid w:val="009F3C57"/>
    <w:pPr>
      <w:numPr>
        <w:ilvl w:val="2"/>
      </w:numPr>
    </w:pPr>
  </w:style>
  <w:style w:type="paragraph" w:customStyle="1" w:styleId="AnnexureH4">
    <w:name w:val="Annexure H4"/>
    <w:basedOn w:val="AnnexureH3"/>
    <w:uiPriority w:val="2"/>
    <w:qFormat/>
    <w:rsid w:val="009F3C57"/>
    <w:pPr>
      <w:numPr>
        <w:ilvl w:val="3"/>
      </w:numPr>
    </w:pPr>
  </w:style>
  <w:style w:type="paragraph" w:customStyle="1" w:styleId="AnnexureH5">
    <w:name w:val="Annexure H5"/>
    <w:basedOn w:val="AnnexureH4"/>
    <w:uiPriority w:val="2"/>
    <w:qFormat/>
    <w:rsid w:val="009F3C57"/>
    <w:pPr>
      <w:numPr>
        <w:ilvl w:val="4"/>
      </w:numPr>
    </w:pPr>
  </w:style>
  <w:style w:type="paragraph" w:customStyle="1" w:styleId="AnnexureH6">
    <w:name w:val="Annexure H6"/>
    <w:basedOn w:val="AnnexureH5"/>
    <w:uiPriority w:val="2"/>
    <w:qFormat/>
    <w:rsid w:val="009F3C57"/>
    <w:pPr>
      <w:numPr>
        <w:ilvl w:val="5"/>
      </w:numPr>
    </w:pPr>
  </w:style>
  <w:style w:type="numbering" w:styleId="111111">
    <w:name w:val="Outline List 2"/>
    <w:basedOn w:val="NoList"/>
    <w:uiPriority w:val="99"/>
    <w:semiHidden/>
    <w:unhideWhenUsed/>
    <w:rsid w:val="009F3C57"/>
    <w:pPr>
      <w:numPr>
        <w:numId w:val="10"/>
      </w:numPr>
    </w:pPr>
  </w:style>
  <w:style w:type="numbering" w:styleId="1ai">
    <w:name w:val="Outline List 1"/>
    <w:basedOn w:val="NoList"/>
    <w:uiPriority w:val="99"/>
    <w:semiHidden/>
    <w:unhideWhenUsed/>
    <w:rsid w:val="009F3C57"/>
    <w:pPr>
      <w:numPr>
        <w:numId w:val="11"/>
      </w:numPr>
    </w:pPr>
  </w:style>
  <w:style w:type="numbering" w:styleId="ArticleSection">
    <w:name w:val="Outline List 3"/>
    <w:basedOn w:val="NoList"/>
    <w:uiPriority w:val="99"/>
    <w:semiHidden/>
    <w:unhideWhenUsed/>
    <w:rsid w:val="009F3C57"/>
    <w:pPr>
      <w:numPr>
        <w:numId w:val="13"/>
      </w:numPr>
    </w:pPr>
  </w:style>
  <w:style w:type="paragraph" w:styleId="BalloonText">
    <w:name w:val="Balloon Text"/>
    <w:basedOn w:val="Normal"/>
    <w:link w:val="BalloonTextChar"/>
    <w:uiPriority w:val="99"/>
    <w:semiHidden/>
    <w:unhideWhenUsed/>
    <w:rsid w:val="009F3C57"/>
    <w:pPr>
      <w:spacing w:before="0" w:after="0" w:line="240" w:lineRule="auto"/>
    </w:pPr>
    <w:rPr>
      <w:rFonts w:ascii="Verdana" w:eastAsia="Calibri" w:hAnsi="Verdana" w:cs="Tahoma"/>
      <w:color w:val="auto"/>
      <w:sz w:val="16"/>
      <w:szCs w:val="16"/>
      <w:lang w:eastAsia="en-US"/>
    </w:rPr>
  </w:style>
  <w:style w:type="character" w:customStyle="1" w:styleId="BalloonTextChar">
    <w:name w:val="Balloon Text Char"/>
    <w:basedOn w:val="DefaultParagraphFont"/>
    <w:link w:val="BalloonText"/>
    <w:uiPriority w:val="99"/>
    <w:semiHidden/>
    <w:rsid w:val="009F3C57"/>
    <w:rPr>
      <w:rFonts w:ascii="Verdana" w:eastAsia="Calibri" w:hAnsi="Verdana" w:cs="Tahoma"/>
      <w:sz w:val="16"/>
      <w:szCs w:val="16"/>
    </w:rPr>
  </w:style>
  <w:style w:type="paragraph" w:styleId="Bibliography">
    <w:name w:val="Bibliography"/>
    <w:basedOn w:val="Normal"/>
    <w:next w:val="Normal"/>
    <w:uiPriority w:val="37"/>
    <w:semiHidden/>
    <w:unhideWhenUsed/>
    <w:rsid w:val="009F3C57"/>
    <w:pPr>
      <w:spacing w:before="0" w:after="0" w:line="240" w:lineRule="auto"/>
    </w:pPr>
    <w:rPr>
      <w:rFonts w:ascii="Verdana" w:eastAsia="Calibri" w:hAnsi="Verdana"/>
      <w:color w:val="auto"/>
      <w:szCs w:val="22"/>
      <w:lang w:eastAsia="en-US"/>
    </w:rPr>
  </w:style>
  <w:style w:type="paragraph" w:customStyle="1" w:styleId="AnnexureH7">
    <w:name w:val="Annexure H7"/>
    <w:basedOn w:val="AnnexureH6"/>
    <w:uiPriority w:val="2"/>
    <w:qFormat/>
    <w:rsid w:val="009F3C57"/>
    <w:pPr>
      <w:numPr>
        <w:ilvl w:val="6"/>
      </w:numPr>
    </w:pPr>
  </w:style>
  <w:style w:type="paragraph" w:styleId="BodyTextFirstIndent">
    <w:name w:val="Body Text First Indent"/>
    <w:basedOn w:val="BodyText"/>
    <w:link w:val="BodyTextFirstIndentChar"/>
    <w:uiPriority w:val="99"/>
    <w:semiHidden/>
    <w:unhideWhenUsed/>
    <w:rsid w:val="009F3C57"/>
    <w:pPr>
      <w:spacing w:before="0" w:after="0" w:line="240" w:lineRule="auto"/>
      <w:ind w:left="0" w:firstLine="360"/>
    </w:pPr>
    <w:rPr>
      <w:rFonts w:ascii="Verdana" w:eastAsia="Calibri" w:hAnsi="Verdana"/>
      <w:color w:val="auto"/>
      <w:sz w:val="20"/>
      <w:lang w:eastAsia="en-US"/>
    </w:rPr>
  </w:style>
  <w:style w:type="character" w:customStyle="1" w:styleId="BodyTextFirstIndentChar">
    <w:name w:val="Body Text First Indent Char"/>
    <w:basedOn w:val="BodyTextChar"/>
    <w:link w:val="BodyTextFirstIndent"/>
    <w:uiPriority w:val="99"/>
    <w:semiHidden/>
    <w:rsid w:val="009F3C57"/>
    <w:rPr>
      <w:rFonts w:ascii="Verdana" w:eastAsia="Calibri" w:hAnsi="Verdana" w:cs="Times New Roman"/>
      <w:color w:val="000000" w:themeColor="text1"/>
      <w:sz w:val="20"/>
      <w:lang w:eastAsia="en-AU"/>
    </w:rPr>
  </w:style>
  <w:style w:type="paragraph" w:styleId="BodyTextIndent">
    <w:name w:val="Body Text Indent"/>
    <w:basedOn w:val="Normal"/>
    <w:link w:val="BodyTextIndentChar"/>
    <w:uiPriority w:val="99"/>
    <w:semiHidden/>
    <w:unhideWhenUsed/>
    <w:rsid w:val="009F3C57"/>
    <w:pPr>
      <w:spacing w:before="0" w:line="240" w:lineRule="auto"/>
      <w:ind w:left="283"/>
    </w:pPr>
    <w:rPr>
      <w:rFonts w:ascii="Verdana" w:eastAsia="Calibri" w:hAnsi="Verdana"/>
      <w:color w:val="auto"/>
      <w:szCs w:val="22"/>
      <w:lang w:eastAsia="en-US"/>
    </w:rPr>
  </w:style>
  <w:style w:type="character" w:customStyle="1" w:styleId="BodyTextIndentChar">
    <w:name w:val="Body Text Indent Char"/>
    <w:basedOn w:val="DefaultParagraphFont"/>
    <w:link w:val="BodyTextIndent"/>
    <w:uiPriority w:val="99"/>
    <w:semiHidden/>
    <w:rsid w:val="009F3C57"/>
    <w:rPr>
      <w:rFonts w:ascii="Verdana" w:eastAsia="Calibri" w:hAnsi="Verdana" w:cs="Times New Roman"/>
      <w:sz w:val="20"/>
    </w:rPr>
  </w:style>
  <w:style w:type="paragraph" w:styleId="BodyTextFirstIndent2">
    <w:name w:val="Body Text First Indent 2"/>
    <w:basedOn w:val="BodyTextIndent"/>
    <w:link w:val="BodyTextFirstIndent2Char"/>
    <w:uiPriority w:val="99"/>
    <w:semiHidden/>
    <w:unhideWhenUsed/>
    <w:rsid w:val="009F3C57"/>
    <w:pPr>
      <w:spacing w:after="0"/>
      <w:ind w:left="360" w:firstLine="360"/>
    </w:pPr>
  </w:style>
  <w:style w:type="character" w:customStyle="1" w:styleId="BodyTextFirstIndent2Char">
    <w:name w:val="Body Text First Indent 2 Char"/>
    <w:basedOn w:val="BodyTextIndentChar"/>
    <w:link w:val="BodyTextFirstIndent2"/>
    <w:uiPriority w:val="99"/>
    <w:semiHidden/>
    <w:rsid w:val="009F3C57"/>
    <w:rPr>
      <w:rFonts w:ascii="Verdana" w:eastAsia="Calibri" w:hAnsi="Verdana" w:cs="Times New Roman"/>
      <w:sz w:val="20"/>
    </w:rPr>
  </w:style>
  <w:style w:type="paragraph" w:styleId="BodyTextIndent2">
    <w:name w:val="Body Text Indent 2"/>
    <w:basedOn w:val="Normal"/>
    <w:link w:val="BodyTextIndent2Char"/>
    <w:uiPriority w:val="99"/>
    <w:semiHidden/>
    <w:unhideWhenUsed/>
    <w:rsid w:val="009F3C57"/>
    <w:pPr>
      <w:spacing w:before="0" w:line="480" w:lineRule="auto"/>
      <w:ind w:left="283"/>
    </w:pPr>
    <w:rPr>
      <w:rFonts w:ascii="Verdana" w:eastAsia="Calibri" w:hAnsi="Verdana"/>
      <w:color w:val="auto"/>
      <w:szCs w:val="22"/>
      <w:lang w:eastAsia="en-US"/>
    </w:rPr>
  </w:style>
  <w:style w:type="character" w:customStyle="1" w:styleId="BodyTextIndent2Char">
    <w:name w:val="Body Text Indent 2 Char"/>
    <w:basedOn w:val="DefaultParagraphFont"/>
    <w:link w:val="BodyTextIndent2"/>
    <w:uiPriority w:val="99"/>
    <w:semiHidden/>
    <w:rsid w:val="009F3C57"/>
    <w:rPr>
      <w:rFonts w:ascii="Verdana" w:eastAsia="Calibri" w:hAnsi="Verdana" w:cs="Times New Roman"/>
      <w:sz w:val="20"/>
    </w:rPr>
  </w:style>
  <w:style w:type="paragraph" w:styleId="BodyTextIndent3">
    <w:name w:val="Body Text Indent 3"/>
    <w:basedOn w:val="Normal"/>
    <w:link w:val="BodyTextIndent3Char"/>
    <w:uiPriority w:val="99"/>
    <w:semiHidden/>
    <w:unhideWhenUsed/>
    <w:rsid w:val="009F3C57"/>
    <w:pPr>
      <w:spacing w:before="0" w:line="240" w:lineRule="auto"/>
      <w:ind w:left="283"/>
    </w:pPr>
    <w:rPr>
      <w:rFonts w:ascii="Verdana" w:eastAsia="Calibri" w:hAnsi="Verdana"/>
      <w:color w:val="auto"/>
      <w:sz w:val="16"/>
      <w:szCs w:val="16"/>
      <w:lang w:eastAsia="en-US"/>
    </w:rPr>
  </w:style>
  <w:style w:type="character" w:customStyle="1" w:styleId="BodyTextIndent3Char">
    <w:name w:val="Body Text Indent 3 Char"/>
    <w:basedOn w:val="DefaultParagraphFont"/>
    <w:link w:val="BodyTextIndent3"/>
    <w:uiPriority w:val="99"/>
    <w:semiHidden/>
    <w:rsid w:val="009F3C57"/>
    <w:rPr>
      <w:rFonts w:ascii="Verdana" w:eastAsia="Calibri" w:hAnsi="Verdana" w:cs="Times New Roman"/>
      <w:sz w:val="16"/>
      <w:szCs w:val="16"/>
    </w:rPr>
  </w:style>
  <w:style w:type="character" w:styleId="BookTitle">
    <w:name w:val="Book Title"/>
    <w:uiPriority w:val="33"/>
    <w:rsid w:val="009F3C57"/>
    <w:rPr>
      <w:b/>
      <w:bCs/>
      <w:smallCaps/>
      <w:spacing w:val="5"/>
    </w:rPr>
  </w:style>
  <w:style w:type="paragraph" w:styleId="Caption">
    <w:name w:val="caption"/>
    <w:basedOn w:val="Normal"/>
    <w:next w:val="Normal"/>
    <w:uiPriority w:val="35"/>
    <w:semiHidden/>
    <w:unhideWhenUsed/>
    <w:rsid w:val="009F3C57"/>
    <w:pPr>
      <w:spacing w:before="0" w:after="200" w:line="240" w:lineRule="auto"/>
    </w:pPr>
    <w:rPr>
      <w:rFonts w:ascii="Verdana" w:eastAsia="Calibri" w:hAnsi="Verdana"/>
      <w:b/>
      <w:bCs/>
      <w:color w:val="4F81BD"/>
      <w:sz w:val="18"/>
      <w:szCs w:val="18"/>
      <w:lang w:eastAsia="en-US"/>
    </w:rPr>
  </w:style>
  <w:style w:type="paragraph" w:styleId="Closing">
    <w:name w:val="Closing"/>
    <w:basedOn w:val="Normal"/>
    <w:link w:val="ClosingChar"/>
    <w:uiPriority w:val="99"/>
    <w:semiHidden/>
    <w:unhideWhenUsed/>
    <w:rsid w:val="009F3C57"/>
    <w:pPr>
      <w:spacing w:before="0" w:after="0" w:line="240" w:lineRule="auto"/>
      <w:ind w:left="4252"/>
    </w:pPr>
    <w:rPr>
      <w:rFonts w:ascii="Verdana" w:eastAsia="Calibri" w:hAnsi="Verdana"/>
      <w:color w:val="auto"/>
      <w:szCs w:val="22"/>
      <w:lang w:eastAsia="en-US"/>
    </w:rPr>
  </w:style>
  <w:style w:type="character" w:customStyle="1" w:styleId="ClosingChar">
    <w:name w:val="Closing Char"/>
    <w:basedOn w:val="DefaultParagraphFont"/>
    <w:link w:val="Closing"/>
    <w:uiPriority w:val="99"/>
    <w:semiHidden/>
    <w:rsid w:val="009F3C57"/>
    <w:rPr>
      <w:rFonts w:ascii="Verdana" w:eastAsia="Calibri" w:hAnsi="Verdana" w:cs="Times New Roman"/>
      <w:sz w:val="20"/>
    </w:rPr>
  </w:style>
  <w:style w:type="table" w:styleId="ColorfulGrid">
    <w:name w:val="Colorful Grid"/>
    <w:basedOn w:val="TableNormal"/>
    <w:uiPriority w:val="73"/>
    <w:rsid w:val="009F3C57"/>
    <w:pPr>
      <w:spacing w:after="0" w:line="240" w:lineRule="auto"/>
    </w:pPr>
    <w:rPr>
      <w:rFonts w:ascii="Arial" w:eastAsia="Calibri" w:hAnsi="Arial"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9F3C57"/>
    <w:pPr>
      <w:spacing w:after="0" w:line="240" w:lineRule="auto"/>
    </w:pPr>
    <w:rPr>
      <w:rFonts w:ascii="Arial" w:eastAsia="Calibri" w:hAnsi="Arial"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9F3C57"/>
    <w:pPr>
      <w:spacing w:after="0" w:line="240" w:lineRule="auto"/>
    </w:pPr>
    <w:rPr>
      <w:rFonts w:ascii="Arial" w:eastAsia="Calibri" w:hAnsi="Arial"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9F3C57"/>
    <w:pPr>
      <w:spacing w:after="0" w:line="240" w:lineRule="auto"/>
    </w:pPr>
    <w:rPr>
      <w:rFonts w:ascii="Arial" w:eastAsia="Calibri" w:hAnsi="Arial"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9F3C57"/>
    <w:pPr>
      <w:spacing w:after="0" w:line="240" w:lineRule="auto"/>
    </w:pPr>
    <w:rPr>
      <w:rFonts w:ascii="Arial" w:eastAsia="Calibri" w:hAnsi="Arial"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9F3C57"/>
    <w:pPr>
      <w:spacing w:after="0" w:line="240" w:lineRule="auto"/>
    </w:pPr>
    <w:rPr>
      <w:rFonts w:ascii="Arial" w:eastAsia="Calibri" w:hAnsi="Arial"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9F3C57"/>
    <w:pPr>
      <w:spacing w:after="0" w:line="240" w:lineRule="auto"/>
    </w:pPr>
    <w:rPr>
      <w:rFonts w:ascii="Arial" w:eastAsia="Calibri" w:hAnsi="Arial"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9F3C57"/>
    <w:pPr>
      <w:spacing w:after="0" w:line="240" w:lineRule="auto"/>
    </w:pPr>
    <w:rPr>
      <w:rFonts w:ascii="Arial" w:eastAsia="Calibri" w:hAnsi="Arial"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9F3C57"/>
    <w:pPr>
      <w:spacing w:after="0" w:line="240" w:lineRule="auto"/>
    </w:pPr>
    <w:rPr>
      <w:rFonts w:ascii="Arial" w:eastAsia="Calibri" w:hAnsi="Arial"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9F3C57"/>
    <w:pPr>
      <w:spacing w:after="0" w:line="240" w:lineRule="auto"/>
    </w:pPr>
    <w:rPr>
      <w:rFonts w:ascii="Arial" w:eastAsia="Calibri" w:hAnsi="Arial"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9F3C57"/>
    <w:pPr>
      <w:spacing w:after="0" w:line="240" w:lineRule="auto"/>
    </w:pPr>
    <w:rPr>
      <w:rFonts w:ascii="Arial" w:eastAsia="Calibri" w:hAnsi="Arial"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9F3C57"/>
    <w:pPr>
      <w:spacing w:after="0" w:line="240" w:lineRule="auto"/>
    </w:pPr>
    <w:rPr>
      <w:rFonts w:ascii="Arial" w:eastAsia="Calibri" w:hAnsi="Arial"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9F3C57"/>
    <w:pPr>
      <w:spacing w:after="0" w:line="240" w:lineRule="auto"/>
    </w:pPr>
    <w:rPr>
      <w:rFonts w:ascii="Arial" w:eastAsia="Calibri" w:hAnsi="Arial"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9F3C57"/>
    <w:pPr>
      <w:spacing w:after="0" w:line="240" w:lineRule="auto"/>
    </w:pPr>
    <w:rPr>
      <w:rFonts w:ascii="Arial" w:eastAsia="Calibri" w:hAnsi="Arial"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9F3C57"/>
    <w:pPr>
      <w:spacing w:after="0" w:line="240" w:lineRule="auto"/>
    </w:pPr>
    <w:rPr>
      <w:rFonts w:ascii="Arial" w:eastAsia="Calibri" w:hAnsi="Arial" w:cs="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9F3C57"/>
    <w:pPr>
      <w:spacing w:after="0" w:line="240" w:lineRule="auto"/>
    </w:pPr>
    <w:rPr>
      <w:rFonts w:ascii="Arial" w:eastAsia="Calibri" w:hAnsi="Arial"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9F3C57"/>
    <w:pPr>
      <w:spacing w:after="0" w:line="240" w:lineRule="auto"/>
    </w:pPr>
    <w:rPr>
      <w:rFonts w:ascii="Arial" w:eastAsia="Calibri" w:hAnsi="Arial" w:cs="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9F3C57"/>
    <w:pPr>
      <w:spacing w:after="0" w:line="240" w:lineRule="auto"/>
    </w:pPr>
    <w:rPr>
      <w:rFonts w:ascii="Arial" w:eastAsia="Calibri" w:hAnsi="Arial"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9F3C57"/>
    <w:pPr>
      <w:spacing w:after="0" w:line="240" w:lineRule="auto"/>
    </w:pPr>
    <w:rPr>
      <w:rFonts w:ascii="Arial" w:eastAsia="Calibri" w:hAnsi="Arial"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9F3C57"/>
    <w:pPr>
      <w:spacing w:after="0" w:line="240" w:lineRule="auto"/>
    </w:pPr>
    <w:rPr>
      <w:rFonts w:ascii="Arial" w:eastAsia="Calibri" w:hAnsi="Arial"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9F3C57"/>
    <w:pPr>
      <w:spacing w:after="0" w:line="240" w:lineRule="auto"/>
    </w:pPr>
    <w:rPr>
      <w:rFonts w:ascii="Arial" w:eastAsia="Calibri" w:hAnsi="Arial"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9F3C57"/>
    <w:pPr>
      <w:spacing w:after="0" w:line="240" w:lineRule="auto"/>
    </w:pPr>
    <w:rPr>
      <w:rFonts w:ascii="Arial" w:eastAsia="Calibri" w:hAnsi="Arial"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9F3C57"/>
    <w:pPr>
      <w:spacing w:after="0" w:line="240" w:lineRule="auto"/>
    </w:pPr>
    <w:rPr>
      <w:rFonts w:ascii="Arial" w:eastAsia="Calibri" w:hAnsi="Arial"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9F3C57"/>
    <w:pPr>
      <w:spacing w:after="0" w:line="240" w:lineRule="auto"/>
    </w:pPr>
    <w:rPr>
      <w:rFonts w:ascii="Arial" w:eastAsia="Calibri" w:hAnsi="Arial"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9F3C57"/>
    <w:pPr>
      <w:spacing w:after="0" w:line="240" w:lineRule="auto"/>
    </w:pPr>
    <w:rPr>
      <w:rFonts w:ascii="Arial" w:eastAsia="Calibri" w:hAnsi="Arial"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9F3C57"/>
    <w:pPr>
      <w:spacing w:after="0" w:line="240" w:lineRule="auto"/>
    </w:pPr>
    <w:rPr>
      <w:rFonts w:ascii="Arial" w:eastAsia="Calibri" w:hAnsi="Arial"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9F3C57"/>
    <w:pPr>
      <w:spacing w:after="0" w:line="240" w:lineRule="auto"/>
    </w:pPr>
    <w:rPr>
      <w:rFonts w:ascii="Arial" w:eastAsia="Calibri" w:hAnsi="Arial"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9F3C57"/>
    <w:pPr>
      <w:spacing w:after="0" w:line="240" w:lineRule="auto"/>
    </w:pPr>
    <w:rPr>
      <w:rFonts w:ascii="Arial" w:eastAsia="Calibri" w:hAnsi="Arial" w:cs="Times New Roma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9F3C57"/>
    <w:pPr>
      <w:spacing w:before="0" w:after="0" w:line="240" w:lineRule="auto"/>
    </w:pPr>
    <w:rPr>
      <w:rFonts w:ascii="Verdana" w:eastAsia="Calibri" w:hAnsi="Verdana"/>
      <w:color w:val="auto"/>
      <w:szCs w:val="22"/>
      <w:lang w:eastAsia="en-US"/>
    </w:rPr>
  </w:style>
  <w:style w:type="character" w:customStyle="1" w:styleId="DateChar">
    <w:name w:val="Date Char"/>
    <w:basedOn w:val="DefaultParagraphFont"/>
    <w:link w:val="Date"/>
    <w:uiPriority w:val="99"/>
    <w:semiHidden/>
    <w:rsid w:val="009F3C57"/>
    <w:rPr>
      <w:rFonts w:ascii="Verdana" w:eastAsia="Calibri" w:hAnsi="Verdana" w:cs="Times New Roman"/>
      <w:sz w:val="20"/>
    </w:rPr>
  </w:style>
  <w:style w:type="paragraph" w:styleId="DocumentMap">
    <w:name w:val="Document Map"/>
    <w:basedOn w:val="Normal"/>
    <w:link w:val="DocumentMapChar"/>
    <w:uiPriority w:val="99"/>
    <w:semiHidden/>
    <w:unhideWhenUsed/>
    <w:rsid w:val="009F3C57"/>
    <w:pPr>
      <w:spacing w:before="0" w:after="0" w:line="240" w:lineRule="auto"/>
    </w:pPr>
    <w:rPr>
      <w:rFonts w:ascii="Verdana" w:eastAsia="Calibri" w:hAnsi="Verdana" w:cs="Tahoma"/>
      <w:color w:val="auto"/>
      <w:sz w:val="16"/>
      <w:szCs w:val="16"/>
      <w:lang w:eastAsia="en-US"/>
    </w:rPr>
  </w:style>
  <w:style w:type="character" w:customStyle="1" w:styleId="DocumentMapChar">
    <w:name w:val="Document Map Char"/>
    <w:basedOn w:val="DefaultParagraphFont"/>
    <w:link w:val="DocumentMap"/>
    <w:uiPriority w:val="99"/>
    <w:semiHidden/>
    <w:rsid w:val="009F3C57"/>
    <w:rPr>
      <w:rFonts w:ascii="Verdana" w:eastAsia="Calibri" w:hAnsi="Verdana" w:cs="Tahoma"/>
      <w:sz w:val="16"/>
      <w:szCs w:val="16"/>
    </w:rPr>
  </w:style>
  <w:style w:type="paragraph" w:customStyle="1" w:styleId="AnnexureH8">
    <w:name w:val="Annexure H8"/>
    <w:basedOn w:val="AnnexureH7"/>
    <w:uiPriority w:val="2"/>
    <w:qFormat/>
    <w:rsid w:val="009F3C57"/>
    <w:pPr>
      <w:numPr>
        <w:ilvl w:val="7"/>
      </w:numPr>
    </w:pPr>
  </w:style>
  <w:style w:type="paragraph" w:customStyle="1" w:styleId="AnnexureH9">
    <w:name w:val="Annexure H9"/>
    <w:basedOn w:val="AnnexureH8"/>
    <w:uiPriority w:val="2"/>
    <w:qFormat/>
    <w:rsid w:val="009F3C57"/>
    <w:pPr>
      <w:numPr>
        <w:ilvl w:val="8"/>
      </w:numPr>
    </w:pPr>
  </w:style>
  <w:style w:type="character" w:styleId="Emphasis">
    <w:name w:val="Emphasis"/>
    <w:uiPriority w:val="20"/>
    <w:rsid w:val="009F3C57"/>
    <w:rPr>
      <w:i/>
      <w:iCs/>
    </w:rPr>
  </w:style>
  <w:style w:type="character" w:styleId="EndnoteReference">
    <w:name w:val="endnote reference"/>
    <w:uiPriority w:val="99"/>
    <w:semiHidden/>
    <w:unhideWhenUsed/>
    <w:rsid w:val="009F3C57"/>
    <w:rPr>
      <w:vertAlign w:val="superscript"/>
    </w:rPr>
  </w:style>
  <w:style w:type="paragraph" w:styleId="EndnoteText">
    <w:name w:val="endnote text"/>
    <w:basedOn w:val="Normal"/>
    <w:link w:val="EndnoteTextChar"/>
    <w:uiPriority w:val="99"/>
    <w:semiHidden/>
    <w:unhideWhenUsed/>
    <w:rsid w:val="009F3C57"/>
    <w:pPr>
      <w:spacing w:before="0" w:after="0" w:line="240" w:lineRule="auto"/>
    </w:pPr>
    <w:rPr>
      <w:rFonts w:ascii="Verdana" w:eastAsia="Calibri" w:hAnsi="Verdana"/>
      <w:color w:val="auto"/>
      <w:lang w:eastAsia="en-US"/>
    </w:rPr>
  </w:style>
  <w:style w:type="character" w:customStyle="1" w:styleId="EndnoteTextChar">
    <w:name w:val="Endnote Text Char"/>
    <w:basedOn w:val="DefaultParagraphFont"/>
    <w:link w:val="EndnoteText"/>
    <w:uiPriority w:val="99"/>
    <w:semiHidden/>
    <w:rsid w:val="009F3C57"/>
    <w:rPr>
      <w:rFonts w:ascii="Verdana" w:eastAsia="Calibri" w:hAnsi="Verdana" w:cs="Times New Roman"/>
      <w:sz w:val="20"/>
      <w:szCs w:val="20"/>
    </w:rPr>
  </w:style>
  <w:style w:type="numbering" w:customStyle="1" w:styleId="LRAnnexureList">
    <w:name w:val="LR Annexure List"/>
    <w:uiPriority w:val="99"/>
    <w:semiHidden/>
    <w:unhideWhenUsed/>
    <w:rsid w:val="009F3C57"/>
    <w:pPr>
      <w:numPr>
        <w:numId w:val="9"/>
      </w:numPr>
    </w:pPr>
  </w:style>
  <w:style w:type="paragraph" w:customStyle="1" w:styleId="LRItemNumber">
    <w:name w:val="LR Item Number"/>
    <w:next w:val="Normal"/>
    <w:uiPriority w:val="13"/>
    <w:unhideWhenUsed/>
    <w:qFormat/>
    <w:rsid w:val="009F3C57"/>
    <w:pPr>
      <w:numPr>
        <w:numId w:val="28"/>
      </w:numPr>
      <w:spacing w:before="120" w:after="120" w:line="240" w:lineRule="auto"/>
    </w:pPr>
    <w:rPr>
      <w:rFonts w:ascii="Verdana" w:eastAsia="Times New Roman" w:hAnsi="Verdana" w:cs="Times New Roman"/>
      <w:sz w:val="20"/>
      <w:szCs w:val="24"/>
      <w:lang w:eastAsia="en-GB"/>
    </w:rPr>
  </w:style>
  <w:style w:type="character" w:styleId="FollowedHyperlink">
    <w:name w:val="FollowedHyperlink"/>
    <w:uiPriority w:val="99"/>
    <w:semiHidden/>
    <w:unhideWhenUsed/>
    <w:rsid w:val="009F3C57"/>
    <w:rPr>
      <w:color w:val="800080"/>
      <w:u w:val="single"/>
    </w:rPr>
  </w:style>
  <w:style w:type="character" w:styleId="HTMLAcronym">
    <w:name w:val="HTML Acronym"/>
    <w:uiPriority w:val="99"/>
    <w:semiHidden/>
    <w:unhideWhenUsed/>
    <w:rsid w:val="009F3C57"/>
  </w:style>
  <w:style w:type="paragraph" w:styleId="HTMLAddress">
    <w:name w:val="HTML Address"/>
    <w:basedOn w:val="Normal"/>
    <w:link w:val="HTMLAddressChar"/>
    <w:uiPriority w:val="99"/>
    <w:semiHidden/>
    <w:unhideWhenUsed/>
    <w:rsid w:val="009F3C57"/>
    <w:pPr>
      <w:spacing w:before="0" w:after="0" w:line="240" w:lineRule="auto"/>
    </w:pPr>
    <w:rPr>
      <w:rFonts w:ascii="Verdana" w:eastAsia="Calibri" w:hAnsi="Verdana"/>
      <w:i/>
      <w:iCs/>
      <w:color w:val="auto"/>
      <w:szCs w:val="22"/>
      <w:lang w:eastAsia="en-US"/>
    </w:rPr>
  </w:style>
  <w:style w:type="character" w:customStyle="1" w:styleId="HTMLAddressChar">
    <w:name w:val="HTML Address Char"/>
    <w:basedOn w:val="DefaultParagraphFont"/>
    <w:link w:val="HTMLAddress"/>
    <w:uiPriority w:val="99"/>
    <w:semiHidden/>
    <w:rsid w:val="009F3C57"/>
    <w:rPr>
      <w:rFonts w:ascii="Verdana" w:eastAsia="Calibri" w:hAnsi="Verdana" w:cs="Times New Roman"/>
      <w:i/>
      <w:iCs/>
      <w:sz w:val="20"/>
    </w:rPr>
  </w:style>
  <w:style w:type="character" w:styleId="HTMLCite">
    <w:name w:val="HTML Cite"/>
    <w:uiPriority w:val="99"/>
    <w:semiHidden/>
    <w:unhideWhenUsed/>
    <w:rsid w:val="009F3C57"/>
    <w:rPr>
      <w:i/>
      <w:iCs/>
    </w:rPr>
  </w:style>
  <w:style w:type="character" w:styleId="HTMLCode">
    <w:name w:val="HTML Code"/>
    <w:uiPriority w:val="99"/>
    <w:semiHidden/>
    <w:unhideWhenUsed/>
    <w:rsid w:val="009F3C57"/>
    <w:rPr>
      <w:rFonts w:ascii="Verdana" w:hAnsi="Verdana" w:cs="Consolas"/>
      <w:sz w:val="20"/>
      <w:szCs w:val="20"/>
    </w:rPr>
  </w:style>
  <w:style w:type="character" w:styleId="HTMLDefinition">
    <w:name w:val="HTML Definition"/>
    <w:uiPriority w:val="99"/>
    <w:semiHidden/>
    <w:unhideWhenUsed/>
    <w:rsid w:val="009F3C57"/>
    <w:rPr>
      <w:i/>
      <w:iCs/>
    </w:rPr>
  </w:style>
  <w:style w:type="character" w:styleId="HTMLKeyboard">
    <w:name w:val="HTML Keyboard"/>
    <w:uiPriority w:val="99"/>
    <w:semiHidden/>
    <w:unhideWhenUsed/>
    <w:rsid w:val="009F3C57"/>
    <w:rPr>
      <w:rFonts w:ascii="Verdana" w:hAnsi="Verdana" w:cs="Consolas"/>
      <w:sz w:val="20"/>
      <w:szCs w:val="20"/>
    </w:rPr>
  </w:style>
  <w:style w:type="paragraph" w:styleId="HTMLPreformatted">
    <w:name w:val="HTML Preformatted"/>
    <w:basedOn w:val="Normal"/>
    <w:link w:val="HTMLPreformattedChar"/>
    <w:uiPriority w:val="99"/>
    <w:semiHidden/>
    <w:unhideWhenUsed/>
    <w:rsid w:val="009F3C57"/>
    <w:pPr>
      <w:spacing w:before="0" w:after="0" w:line="240" w:lineRule="auto"/>
    </w:pPr>
    <w:rPr>
      <w:rFonts w:ascii="Verdana" w:eastAsia="Calibri" w:hAnsi="Verdana" w:cs="Consolas"/>
      <w:color w:val="auto"/>
      <w:lang w:eastAsia="en-US"/>
    </w:rPr>
  </w:style>
  <w:style w:type="character" w:customStyle="1" w:styleId="HTMLPreformattedChar">
    <w:name w:val="HTML Preformatted Char"/>
    <w:basedOn w:val="DefaultParagraphFont"/>
    <w:link w:val="HTMLPreformatted"/>
    <w:uiPriority w:val="99"/>
    <w:semiHidden/>
    <w:rsid w:val="009F3C57"/>
    <w:rPr>
      <w:rFonts w:ascii="Verdana" w:eastAsia="Calibri" w:hAnsi="Verdana" w:cs="Consolas"/>
      <w:sz w:val="20"/>
      <w:szCs w:val="20"/>
    </w:rPr>
  </w:style>
  <w:style w:type="character" w:styleId="HTMLSample">
    <w:name w:val="HTML Sample"/>
    <w:uiPriority w:val="99"/>
    <w:semiHidden/>
    <w:unhideWhenUsed/>
    <w:rsid w:val="009F3C57"/>
    <w:rPr>
      <w:rFonts w:ascii="Verdana" w:hAnsi="Verdana" w:cs="Consolas"/>
      <w:sz w:val="20"/>
      <w:szCs w:val="24"/>
    </w:rPr>
  </w:style>
  <w:style w:type="character" w:styleId="HTMLTypewriter">
    <w:name w:val="HTML Typewriter"/>
    <w:uiPriority w:val="99"/>
    <w:semiHidden/>
    <w:unhideWhenUsed/>
    <w:rsid w:val="009F3C57"/>
    <w:rPr>
      <w:rFonts w:ascii="Verdana" w:hAnsi="Verdana" w:cs="Consolas"/>
      <w:sz w:val="20"/>
      <w:szCs w:val="20"/>
    </w:rPr>
  </w:style>
  <w:style w:type="character" w:styleId="HTMLVariable">
    <w:name w:val="HTML Variable"/>
    <w:uiPriority w:val="99"/>
    <w:semiHidden/>
    <w:unhideWhenUsed/>
    <w:rsid w:val="009F3C57"/>
    <w:rPr>
      <w:i/>
      <w:iCs/>
    </w:rPr>
  </w:style>
  <w:style w:type="paragraph" w:styleId="Index1">
    <w:name w:val="index 1"/>
    <w:basedOn w:val="Normal"/>
    <w:next w:val="Normal"/>
    <w:autoRedefine/>
    <w:uiPriority w:val="99"/>
    <w:semiHidden/>
    <w:unhideWhenUsed/>
    <w:rsid w:val="009F3C57"/>
    <w:pPr>
      <w:spacing w:before="0" w:after="0" w:line="240" w:lineRule="auto"/>
      <w:ind w:left="220" w:hanging="220"/>
    </w:pPr>
    <w:rPr>
      <w:rFonts w:ascii="Verdana" w:eastAsia="Calibri" w:hAnsi="Verdana"/>
      <w:color w:val="auto"/>
      <w:szCs w:val="22"/>
      <w:lang w:eastAsia="en-US"/>
    </w:rPr>
  </w:style>
  <w:style w:type="paragraph" w:styleId="Index2">
    <w:name w:val="index 2"/>
    <w:basedOn w:val="Normal"/>
    <w:next w:val="Normal"/>
    <w:autoRedefine/>
    <w:uiPriority w:val="99"/>
    <w:semiHidden/>
    <w:unhideWhenUsed/>
    <w:rsid w:val="009F3C57"/>
    <w:pPr>
      <w:spacing w:before="0" w:after="0" w:line="240" w:lineRule="auto"/>
      <w:ind w:left="440" w:hanging="220"/>
    </w:pPr>
    <w:rPr>
      <w:rFonts w:ascii="Verdana" w:eastAsia="Calibri" w:hAnsi="Verdana"/>
      <w:color w:val="auto"/>
      <w:szCs w:val="22"/>
      <w:lang w:eastAsia="en-US"/>
    </w:rPr>
  </w:style>
  <w:style w:type="paragraph" w:styleId="Index3">
    <w:name w:val="index 3"/>
    <w:basedOn w:val="Normal"/>
    <w:next w:val="Normal"/>
    <w:autoRedefine/>
    <w:uiPriority w:val="99"/>
    <w:semiHidden/>
    <w:unhideWhenUsed/>
    <w:rsid w:val="009F3C57"/>
    <w:pPr>
      <w:spacing w:before="0" w:after="0" w:line="240" w:lineRule="auto"/>
      <w:ind w:left="660" w:hanging="220"/>
    </w:pPr>
    <w:rPr>
      <w:rFonts w:ascii="Verdana" w:eastAsia="Calibri" w:hAnsi="Verdana"/>
      <w:color w:val="auto"/>
      <w:szCs w:val="22"/>
      <w:lang w:eastAsia="en-US"/>
    </w:rPr>
  </w:style>
  <w:style w:type="paragraph" w:styleId="Index4">
    <w:name w:val="index 4"/>
    <w:basedOn w:val="Normal"/>
    <w:next w:val="Normal"/>
    <w:autoRedefine/>
    <w:uiPriority w:val="99"/>
    <w:semiHidden/>
    <w:unhideWhenUsed/>
    <w:rsid w:val="009F3C57"/>
    <w:pPr>
      <w:spacing w:before="0" w:after="0" w:line="240" w:lineRule="auto"/>
      <w:ind w:left="880" w:hanging="220"/>
    </w:pPr>
    <w:rPr>
      <w:rFonts w:ascii="Verdana" w:eastAsia="Calibri" w:hAnsi="Verdana"/>
      <w:color w:val="auto"/>
      <w:szCs w:val="22"/>
      <w:lang w:eastAsia="en-US"/>
    </w:rPr>
  </w:style>
  <w:style w:type="paragraph" w:styleId="Index5">
    <w:name w:val="index 5"/>
    <w:basedOn w:val="Normal"/>
    <w:next w:val="Normal"/>
    <w:autoRedefine/>
    <w:uiPriority w:val="99"/>
    <w:semiHidden/>
    <w:unhideWhenUsed/>
    <w:rsid w:val="009F3C57"/>
    <w:pPr>
      <w:spacing w:before="0" w:after="0" w:line="240" w:lineRule="auto"/>
      <w:ind w:left="1100" w:hanging="220"/>
    </w:pPr>
    <w:rPr>
      <w:rFonts w:ascii="Verdana" w:eastAsia="Calibri" w:hAnsi="Verdana"/>
      <w:color w:val="auto"/>
      <w:szCs w:val="22"/>
      <w:lang w:eastAsia="en-US"/>
    </w:rPr>
  </w:style>
  <w:style w:type="paragraph" w:styleId="Index6">
    <w:name w:val="index 6"/>
    <w:basedOn w:val="Normal"/>
    <w:next w:val="Normal"/>
    <w:autoRedefine/>
    <w:uiPriority w:val="99"/>
    <w:semiHidden/>
    <w:unhideWhenUsed/>
    <w:rsid w:val="009F3C57"/>
    <w:pPr>
      <w:spacing w:before="0" w:after="0" w:line="240" w:lineRule="auto"/>
      <w:ind w:left="1320" w:hanging="220"/>
    </w:pPr>
    <w:rPr>
      <w:rFonts w:ascii="Verdana" w:eastAsia="Calibri" w:hAnsi="Verdana"/>
      <w:color w:val="auto"/>
      <w:szCs w:val="22"/>
      <w:lang w:eastAsia="en-US"/>
    </w:rPr>
  </w:style>
  <w:style w:type="paragraph" w:styleId="Index7">
    <w:name w:val="index 7"/>
    <w:basedOn w:val="Normal"/>
    <w:next w:val="Normal"/>
    <w:autoRedefine/>
    <w:uiPriority w:val="99"/>
    <w:semiHidden/>
    <w:unhideWhenUsed/>
    <w:rsid w:val="009F3C57"/>
    <w:pPr>
      <w:spacing w:before="0" w:after="0" w:line="240" w:lineRule="auto"/>
      <w:ind w:left="1540" w:hanging="220"/>
    </w:pPr>
    <w:rPr>
      <w:rFonts w:ascii="Verdana" w:eastAsia="Calibri" w:hAnsi="Verdana"/>
      <w:color w:val="auto"/>
      <w:szCs w:val="22"/>
      <w:lang w:eastAsia="en-US"/>
    </w:rPr>
  </w:style>
  <w:style w:type="paragraph" w:styleId="Index8">
    <w:name w:val="index 8"/>
    <w:basedOn w:val="Normal"/>
    <w:next w:val="Normal"/>
    <w:autoRedefine/>
    <w:uiPriority w:val="99"/>
    <w:semiHidden/>
    <w:unhideWhenUsed/>
    <w:rsid w:val="009F3C57"/>
    <w:pPr>
      <w:spacing w:before="0" w:after="0" w:line="240" w:lineRule="auto"/>
      <w:ind w:left="1760" w:hanging="220"/>
    </w:pPr>
    <w:rPr>
      <w:rFonts w:ascii="Verdana" w:eastAsia="Calibri" w:hAnsi="Verdana"/>
      <w:color w:val="auto"/>
      <w:szCs w:val="22"/>
      <w:lang w:eastAsia="en-US"/>
    </w:rPr>
  </w:style>
  <w:style w:type="paragraph" w:styleId="Index9">
    <w:name w:val="index 9"/>
    <w:basedOn w:val="Normal"/>
    <w:next w:val="Normal"/>
    <w:autoRedefine/>
    <w:uiPriority w:val="99"/>
    <w:semiHidden/>
    <w:unhideWhenUsed/>
    <w:rsid w:val="009F3C57"/>
    <w:pPr>
      <w:spacing w:before="0" w:after="0" w:line="240" w:lineRule="auto"/>
      <w:ind w:left="1980" w:hanging="220"/>
    </w:pPr>
    <w:rPr>
      <w:rFonts w:ascii="Verdana" w:eastAsia="Calibri" w:hAnsi="Verdana"/>
      <w:color w:val="auto"/>
      <w:szCs w:val="22"/>
      <w:lang w:eastAsia="en-US"/>
    </w:rPr>
  </w:style>
  <w:style w:type="paragraph" w:styleId="IndexHeading">
    <w:name w:val="index heading"/>
    <w:basedOn w:val="Normal"/>
    <w:next w:val="Index1"/>
    <w:uiPriority w:val="99"/>
    <w:semiHidden/>
    <w:unhideWhenUsed/>
    <w:rsid w:val="009F3C57"/>
    <w:pPr>
      <w:spacing w:before="0" w:after="0" w:line="240" w:lineRule="auto"/>
    </w:pPr>
    <w:rPr>
      <w:rFonts w:ascii="Verdana" w:hAnsi="Verdana"/>
      <w:b/>
      <w:bCs/>
      <w:color w:val="auto"/>
      <w:szCs w:val="22"/>
      <w:lang w:eastAsia="en-US"/>
    </w:rPr>
  </w:style>
  <w:style w:type="character" w:styleId="IntenseEmphasis">
    <w:name w:val="Intense Emphasis"/>
    <w:uiPriority w:val="21"/>
    <w:rsid w:val="009F3C57"/>
    <w:rPr>
      <w:b/>
      <w:bCs/>
      <w:i/>
      <w:iCs/>
      <w:color w:val="4F81BD"/>
    </w:rPr>
  </w:style>
  <w:style w:type="paragraph" w:styleId="IntenseQuote">
    <w:name w:val="Intense Quote"/>
    <w:basedOn w:val="Normal"/>
    <w:next w:val="Normal"/>
    <w:link w:val="IntenseQuoteChar"/>
    <w:uiPriority w:val="30"/>
    <w:rsid w:val="009F3C57"/>
    <w:pPr>
      <w:pBdr>
        <w:bottom w:val="single" w:sz="4" w:space="4" w:color="4F81BD"/>
      </w:pBdr>
      <w:spacing w:before="200" w:after="280" w:line="240" w:lineRule="auto"/>
      <w:ind w:left="936" w:right="936"/>
    </w:pPr>
    <w:rPr>
      <w:rFonts w:ascii="Verdana" w:eastAsia="Calibri" w:hAnsi="Verdana"/>
      <w:b/>
      <w:bCs/>
      <w:i/>
      <w:iCs/>
      <w:color w:val="4F81BD"/>
      <w:szCs w:val="22"/>
      <w:lang w:eastAsia="en-US"/>
    </w:rPr>
  </w:style>
  <w:style w:type="character" w:customStyle="1" w:styleId="IntenseQuoteChar">
    <w:name w:val="Intense Quote Char"/>
    <w:basedOn w:val="DefaultParagraphFont"/>
    <w:link w:val="IntenseQuote"/>
    <w:uiPriority w:val="30"/>
    <w:rsid w:val="009F3C57"/>
    <w:rPr>
      <w:rFonts w:ascii="Verdana" w:eastAsia="Calibri" w:hAnsi="Verdana" w:cs="Times New Roman"/>
      <w:b/>
      <w:bCs/>
      <w:i/>
      <w:iCs/>
      <w:color w:val="4F81BD"/>
      <w:sz w:val="20"/>
    </w:rPr>
  </w:style>
  <w:style w:type="character" w:styleId="IntenseReference">
    <w:name w:val="Intense Reference"/>
    <w:uiPriority w:val="32"/>
    <w:rsid w:val="009F3C57"/>
    <w:rPr>
      <w:b/>
      <w:bCs/>
      <w:smallCaps/>
      <w:color w:val="C0504D"/>
      <w:spacing w:val="5"/>
      <w:u w:val="single"/>
    </w:rPr>
  </w:style>
  <w:style w:type="table" w:styleId="LightGrid">
    <w:name w:val="Light Grid"/>
    <w:basedOn w:val="TableNormal"/>
    <w:uiPriority w:val="62"/>
    <w:rsid w:val="009F3C57"/>
    <w:pPr>
      <w:spacing w:after="0" w:line="240" w:lineRule="auto"/>
    </w:pPr>
    <w:rPr>
      <w:rFonts w:ascii="Arial" w:eastAsia="Calibri"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9F3C57"/>
    <w:pPr>
      <w:spacing w:after="0" w:line="240" w:lineRule="auto"/>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9F3C57"/>
    <w:pPr>
      <w:spacing w:after="0" w:line="240" w:lineRule="auto"/>
    </w:pPr>
    <w:rPr>
      <w:rFonts w:ascii="Arial" w:eastAsia="Calibri" w:hAnsi="Arial"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9F3C57"/>
    <w:pPr>
      <w:spacing w:after="0" w:line="240" w:lineRule="auto"/>
    </w:pPr>
    <w:rPr>
      <w:rFonts w:ascii="Arial" w:eastAsia="Calibri"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9F3C57"/>
    <w:pPr>
      <w:spacing w:after="0" w:line="240" w:lineRule="auto"/>
    </w:pPr>
    <w:rPr>
      <w:rFonts w:ascii="Arial" w:eastAsia="Calibri" w:hAnsi="Arial"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9F3C57"/>
    <w:pPr>
      <w:spacing w:after="0" w:line="240" w:lineRule="auto"/>
    </w:pPr>
    <w:rPr>
      <w:rFonts w:ascii="Arial" w:eastAsia="Calibri" w:hAnsi="Arial"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9F3C57"/>
    <w:pPr>
      <w:spacing w:after="0" w:line="240" w:lineRule="auto"/>
    </w:pPr>
    <w:rPr>
      <w:rFonts w:ascii="Arial" w:eastAsia="Calibri" w:hAnsi="Arial"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9F3C57"/>
    <w:pPr>
      <w:spacing w:after="0" w:line="240" w:lineRule="auto"/>
    </w:pPr>
    <w:rPr>
      <w:rFonts w:ascii="Arial" w:eastAsia="Calibri"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9F3C57"/>
    <w:pPr>
      <w:spacing w:after="0" w:line="240" w:lineRule="auto"/>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9F3C57"/>
    <w:pPr>
      <w:spacing w:after="0" w:line="240" w:lineRule="auto"/>
    </w:pPr>
    <w:rPr>
      <w:rFonts w:ascii="Arial" w:eastAsia="Calibri" w:hAnsi="Arial"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9F3C57"/>
    <w:pPr>
      <w:spacing w:after="0" w:line="240" w:lineRule="auto"/>
    </w:pPr>
    <w:rPr>
      <w:rFonts w:ascii="Arial" w:eastAsia="Calibri"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9F3C57"/>
    <w:pPr>
      <w:spacing w:after="0" w:line="240" w:lineRule="auto"/>
    </w:pPr>
    <w:rPr>
      <w:rFonts w:ascii="Arial" w:eastAsia="Calibri" w:hAnsi="Arial"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9F3C57"/>
    <w:pPr>
      <w:spacing w:after="0" w:line="240" w:lineRule="auto"/>
    </w:pPr>
    <w:rPr>
      <w:rFonts w:ascii="Arial" w:eastAsia="Calibri" w:hAnsi="Arial"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9F3C57"/>
    <w:pPr>
      <w:spacing w:after="0" w:line="240" w:lineRule="auto"/>
    </w:pPr>
    <w:rPr>
      <w:rFonts w:ascii="Arial" w:eastAsia="Calibri" w:hAnsi="Arial"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9F3C57"/>
    <w:pPr>
      <w:spacing w:after="0" w:line="240" w:lineRule="auto"/>
    </w:pPr>
    <w:rPr>
      <w:rFonts w:ascii="Arial" w:eastAsia="Calibri"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9F3C57"/>
    <w:pPr>
      <w:spacing w:after="0" w:line="240" w:lineRule="auto"/>
    </w:pPr>
    <w:rPr>
      <w:rFonts w:ascii="Arial" w:eastAsia="Calibri"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9F3C57"/>
    <w:pPr>
      <w:spacing w:after="0" w:line="240" w:lineRule="auto"/>
    </w:pPr>
    <w:rPr>
      <w:rFonts w:ascii="Arial" w:eastAsia="Calibri" w:hAnsi="Arial"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9F3C57"/>
    <w:pPr>
      <w:spacing w:after="0" w:line="240" w:lineRule="auto"/>
    </w:pPr>
    <w:rPr>
      <w:rFonts w:ascii="Arial" w:eastAsia="Calibri" w:hAnsi="Arial"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9F3C57"/>
    <w:pPr>
      <w:spacing w:after="0" w:line="240" w:lineRule="auto"/>
    </w:pPr>
    <w:rPr>
      <w:rFonts w:ascii="Arial" w:eastAsia="Calibri" w:hAnsi="Arial"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9F3C57"/>
    <w:pPr>
      <w:spacing w:after="0" w:line="240" w:lineRule="auto"/>
    </w:pPr>
    <w:rPr>
      <w:rFonts w:ascii="Arial" w:eastAsia="Calibri" w:hAnsi="Arial"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9F3C57"/>
    <w:pPr>
      <w:spacing w:after="0" w:line="240" w:lineRule="auto"/>
    </w:pPr>
    <w:rPr>
      <w:rFonts w:ascii="Arial" w:eastAsia="Calibri" w:hAnsi="Arial"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uiPriority w:val="99"/>
    <w:semiHidden/>
    <w:unhideWhenUsed/>
    <w:rsid w:val="009F3C57"/>
  </w:style>
  <w:style w:type="paragraph" w:styleId="List">
    <w:name w:val="List"/>
    <w:basedOn w:val="Normal"/>
    <w:uiPriority w:val="99"/>
    <w:semiHidden/>
    <w:unhideWhenUsed/>
    <w:rsid w:val="009F3C57"/>
    <w:pPr>
      <w:spacing w:before="0" w:after="0" w:line="240" w:lineRule="auto"/>
      <w:ind w:left="283" w:hanging="283"/>
      <w:contextualSpacing/>
    </w:pPr>
    <w:rPr>
      <w:rFonts w:ascii="Verdana" w:eastAsia="Calibri" w:hAnsi="Verdana"/>
      <w:color w:val="auto"/>
      <w:szCs w:val="22"/>
      <w:lang w:eastAsia="en-US"/>
    </w:rPr>
  </w:style>
  <w:style w:type="paragraph" w:styleId="List2">
    <w:name w:val="List 2"/>
    <w:basedOn w:val="Normal"/>
    <w:uiPriority w:val="99"/>
    <w:semiHidden/>
    <w:unhideWhenUsed/>
    <w:rsid w:val="009F3C57"/>
    <w:pPr>
      <w:spacing w:before="0" w:after="0" w:line="240" w:lineRule="auto"/>
      <w:ind w:left="566" w:hanging="283"/>
      <w:contextualSpacing/>
    </w:pPr>
    <w:rPr>
      <w:rFonts w:ascii="Verdana" w:eastAsia="Calibri" w:hAnsi="Verdana"/>
      <w:color w:val="auto"/>
      <w:szCs w:val="22"/>
      <w:lang w:eastAsia="en-US"/>
    </w:rPr>
  </w:style>
  <w:style w:type="paragraph" w:styleId="List3">
    <w:name w:val="List 3"/>
    <w:basedOn w:val="Normal"/>
    <w:uiPriority w:val="99"/>
    <w:semiHidden/>
    <w:unhideWhenUsed/>
    <w:rsid w:val="009F3C57"/>
    <w:pPr>
      <w:spacing w:before="0" w:after="0" w:line="240" w:lineRule="auto"/>
      <w:ind w:left="849" w:hanging="283"/>
      <w:contextualSpacing/>
    </w:pPr>
    <w:rPr>
      <w:rFonts w:ascii="Verdana" w:eastAsia="Calibri" w:hAnsi="Verdana"/>
      <w:color w:val="auto"/>
      <w:szCs w:val="22"/>
      <w:lang w:eastAsia="en-US"/>
    </w:rPr>
  </w:style>
  <w:style w:type="paragraph" w:styleId="List4">
    <w:name w:val="List 4"/>
    <w:basedOn w:val="Normal"/>
    <w:uiPriority w:val="99"/>
    <w:semiHidden/>
    <w:unhideWhenUsed/>
    <w:rsid w:val="009F3C57"/>
    <w:pPr>
      <w:spacing w:before="0" w:after="0" w:line="240" w:lineRule="auto"/>
      <w:ind w:left="1132" w:hanging="283"/>
      <w:contextualSpacing/>
    </w:pPr>
    <w:rPr>
      <w:rFonts w:ascii="Verdana" w:eastAsia="Calibri" w:hAnsi="Verdana"/>
      <w:color w:val="auto"/>
      <w:szCs w:val="22"/>
      <w:lang w:eastAsia="en-US"/>
    </w:rPr>
  </w:style>
  <w:style w:type="paragraph" w:styleId="List5">
    <w:name w:val="List 5"/>
    <w:basedOn w:val="Normal"/>
    <w:uiPriority w:val="99"/>
    <w:semiHidden/>
    <w:unhideWhenUsed/>
    <w:rsid w:val="009F3C57"/>
    <w:pPr>
      <w:spacing w:before="0" w:after="0" w:line="240" w:lineRule="auto"/>
      <w:ind w:left="1415" w:hanging="283"/>
      <w:contextualSpacing/>
    </w:pPr>
    <w:rPr>
      <w:rFonts w:ascii="Verdana" w:eastAsia="Calibri" w:hAnsi="Verdana"/>
      <w:color w:val="auto"/>
      <w:szCs w:val="22"/>
      <w:lang w:eastAsia="en-US"/>
    </w:rPr>
  </w:style>
  <w:style w:type="paragraph" w:styleId="ListBullet">
    <w:name w:val="List Bullet"/>
    <w:basedOn w:val="Normal"/>
    <w:uiPriority w:val="99"/>
    <w:semiHidden/>
    <w:unhideWhenUsed/>
    <w:rsid w:val="009F3C57"/>
    <w:pPr>
      <w:numPr>
        <w:numId w:val="15"/>
      </w:numPr>
      <w:spacing w:before="0" w:after="0" w:line="240" w:lineRule="auto"/>
      <w:contextualSpacing/>
    </w:pPr>
    <w:rPr>
      <w:rFonts w:ascii="Verdana" w:eastAsia="Calibri" w:hAnsi="Verdana"/>
      <w:color w:val="auto"/>
      <w:szCs w:val="22"/>
      <w:lang w:eastAsia="en-US"/>
    </w:rPr>
  </w:style>
  <w:style w:type="paragraph" w:styleId="ListBullet2">
    <w:name w:val="List Bullet 2"/>
    <w:basedOn w:val="Normal"/>
    <w:uiPriority w:val="99"/>
    <w:semiHidden/>
    <w:unhideWhenUsed/>
    <w:rsid w:val="009F3C57"/>
    <w:pPr>
      <w:numPr>
        <w:numId w:val="16"/>
      </w:numPr>
      <w:spacing w:before="0" w:after="0" w:line="240" w:lineRule="auto"/>
      <w:contextualSpacing/>
    </w:pPr>
    <w:rPr>
      <w:rFonts w:ascii="Verdana" w:eastAsia="Calibri" w:hAnsi="Verdana"/>
      <w:color w:val="auto"/>
      <w:szCs w:val="22"/>
      <w:lang w:eastAsia="en-US"/>
    </w:rPr>
  </w:style>
  <w:style w:type="paragraph" w:styleId="ListBullet3">
    <w:name w:val="List Bullet 3"/>
    <w:basedOn w:val="Normal"/>
    <w:uiPriority w:val="99"/>
    <w:semiHidden/>
    <w:unhideWhenUsed/>
    <w:rsid w:val="009F3C57"/>
    <w:pPr>
      <w:numPr>
        <w:numId w:val="17"/>
      </w:numPr>
      <w:spacing w:before="0" w:after="0" w:line="240" w:lineRule="auto"/>
      <w:contextualSpacing/>
    </w:pPr>
    <w:rPr>
      <w:rFonts w:ascii="Verdana" w:eastAsia="Calibri" w:hAnsi="Verdana"/>
      <w:color w:val="auto"/>
      <w:szCs w:val="22"/>
      <w:lang w:eastAsia="en-US"/>
    </w:rPr>
  </w:style>
  <w:style w:type="paragraph" w:styleId="ListBullet4">
    <w:name w:val="List Bullet 4"/>
    <w:basedOn w:val="Normal"/>
    <w:uiPriority w:val="99"/>
    <w:semiHidden/>
    <w:unhideWhenUsed/>
    <w:rsid w:val="009F3C57"/>
    <w:pPr>
      <w:numPr>
        <w:numId w:val="18"/>
      </w:numPr>
      <w:spacing w:before="0" w:after="0" w:line="240" w:lineRule="auto"/>
      <w:contextualSpacing/>
    </w:pPr>
    <w:rPr>
      <w:rFonts w:ascii="Verdana" w:eastAsia="Calibri" w:hAnsi="Verdana"/>
      <w:color w:val="auto"/>
      <w:szCs w:val="22"/>
      <w:lang w:eastAsia="en-US"/>
    </w:rPr>
  </w:style>
  <w:style w:type="paragraph" w:styleId="ListBullet5">
    <w:name w:val="List Bullet 5"/>
    <w:basedOn w:val="Normal"/>
    <w:uiPriority w:val="99"/>
    <w:semiHidden/>
    <w:unhideWhenUsed/>
    <w:rsid w:val="009F3C57"/>
    <w:pPr>
      <w:numPr>
        <w:numId w:val="19"/>
      </w:numPr>
      <w:spacing w:before="0" w:after="0" w:line="240" w:lineRule="auto"/>
      <w:contextualSpacing/>
    </w:pPr>
    <w:rPr>
      <w:rFonts w:ascii="Verdana" w:eastAsia="Calibri" w:hAnsi="Verdana"/>
      <w:color w:val="auto"/>
      <w:szCs w:val="22"/>
      <w:lang w:eastAsia="en-US"/>
    </w:rPr>
  </w:style>
  <w:style w:type="paragraph" w:styleId="ListContinue">
    <w:name w:val="List Continue"/>
    <w:basedOn w:val="Normal"/>
    <w:uiPriority w:val="99"/>
    <w:semiHidden/>
    <w:unhideWhenUsed/>
    <w:rsid w:val="009F3C57"/>
    <w:pPr>
      <w:spacing w:before="0" w:line="240" w:lineRule="auto"/>
      <w:ind w:left="283"/>
      <w:contextualSpacing/>
    </w:pPr>
    <w:rPr>
      <w:rFonts w:ascii="Verdana" w:eastAsia="Calibri" w:hAnsi="Verdana"/>
      <w:color w:val="auto"/>
      <w:szCs w:val="22"/>
      <w:lang w:eastAsia="en-US"/>
    </w:rPr>
  </w:style>
  <w:style w:type="paragraph" w:styleId="ListContinue2">
    <w:name w:val="List Continue 2"/>
    <w:basedOn w:val="Normal"/>
    <w:uiPriority w:val="99"/>
    <w:semiHidden/>
    <w:unhideWhenUsed/>
    <w:rsid w:val="009F3C57"/>
    <w:pPr>
      <w:spacing w:before="0" w:line="240" w:lineRule="auto"/>
      <w:ind w:left="566"/>
      <w:contextualSpacing/>
    </w:pPr>
    <w:rPr>
      <w:rFonts w:ascii="Verdana" w:eastAsia="Calibri" w:hAnsi="Verdana"/>
      <w:color w:val="auto"/>
      <w:szCs w:val="22"/>
      <w:lang w:eastAsia="en-US"/>
    </w:rPr>
  </w:style>
  <w:style w:type="paragraph" w:styleId="ListContinue3">
    <w:name w:val="List Continue 3"/>
    <w:basedOn w:val="Normal"/>
    <w:uiPriority w:val="99"/>
    <w:semiHidden/>
    <w:unhideWhenUsed/>
    <w:rsid w:val="009F3C57"/>
    <w:pPr>
      <w:spacing w:before="0" w:line="240" w:lineRule="auto"/>
      <w:ind w:left="849"/>
      <w:contextualSpacing/>
    </w:pPr>
    <w:rPr>
      <w:rFonts w:ascii="Verdana" w:eastAsia="Calibri" w:hAnsi="Verdana"/>
      <w:color w:val="auto"/>
      <w:szCs w:val="22"/>
      <w:lang w:eastAsia="en-US"/>
    </w:rPr>
  </w:style>
  <w:style w:type="paragraph" w:styleId="ListContinue4">
    <w:name w:val="List Continue 4"/>
    <w:basedOn w:val="Normal"/>
    <w:uiPriority w:val="99"/>
    <w:semiHidden/>
    <w:unhideWhenUsed/>
    <w:rsid w:val="009F3C57"/>
    <w:pPr>
      <w:spacing w:before="0" w:line="240" w:lineRule="auto"/>
      <w:ind w:left="1132"/>
      <w:contextualSpacing/>
    </w:pPr>
    <w:rPr>
      <w:rFonts w:ascii="Verdana" w:eastAsia="Calibri" w:hAnsi="Verdana"/>
      <w:color w:val="auto"/>
      <w:szCs w:val="22"/>
      <w:lang w:eastAsia="en-US"/>
    </w:rPr>
  </w:style>
  <w:style w:type="paragraph" w:styleId="ListContinue5">
    <w:name w:val="List Continue 5"/>
    <w:basedOn w:val="Normal"/>
    <w:uiPriority w:val="99"/>
    <w:semiHidden/>
    <w:unhideWhenUsed/>
    <w:rsid w:val="009F3C57"/>
    <w:pPr>
      <w:spacing w:before="0" w:line="240" w:lineRule="auto"/>
      <w:ind w:left="1415"/>
      <w:contextualSpacing/>
    </w:pPr>
    <w:rPr>
      <w:rFonts w:ascii="Verdana" w:eastAsia="Calibri" w:hAnsi="Verdana"/>
      <w:color w:val="auto"/>
      <w:szCs w:val="22"/>
      <w:lang w:eastAsia="en-US"/>
    </w:rPr>
  </w:style>
  <w:style w:type="paragraph" w:styleId="ListNumber">
    <w:name w:val="List Number"/>
    <w:basedOn w:val="Normal"/>
    <w:uiPriority w:val="99"/>
    <w:semiHidden/>
    <w:unhideWhenUsed/>
    <w:rsid w:val="009F3C57"/>
    <w:pPr>
      <w:numPr>
        <w:numId w:val="20"/>
      </w:numPr>
      <w:spacing w:before="0" w:after="0" w:line="240" w:lineRule="auto"/>
      <w:contextualSpacing/>
    </w:pPr>
    <w:rPr>
      <w:rFonts w:ascii="Verdana" w:eastAsia="Calibri" w:hAnsi="Verdana"/>
      <w:color w:val="auto"/>
      <w:szCs w:val="22"/>
      <w:lang w:eastAsia="en-US"/>
    </w:rPr>
  </w:style>
  <w:style w:type="paragraph" w:styleId="ListNumber2">
    <w:name w:val="List Number 2"/>
    <w:basedOn w:val="Normal"/>
    <w:uiPriority w:val="99"/>
    <w:semiHidden/>
    <w:unhideWhenUsed/>
    <w:rsid w:val="009F3C57"/>
    <w:pPr>
      <w:numPr>
        <w:numId w:val="21"/>
      </w:numPr>
      <w:spacing w:before="0" w:after="0" w:line="240" w:lineRule="auto"/>
      <w:contextualSpacing/>
    </w:pPr>
    <w:rPr>
      <w:rFonts w:ascii="Verdana" w:eastAsia="Calibri" w:hAnsi="Verdana"/>
      <w:color w:val="auto"/>
      <w:szCs w:val="22"/>
      <w:lang w:eastAsia="en-US"/>
    </w:rPr>
  </w:style>
  <w:style w:type="paragraph" w:styleId="ListNumber3">
    <w:name w:val="List Number 3"/>
    <w:basedOn w:val="Normal"/>
    <w:uiPriority w:val="99"/>
    <w:semiHidden/>
    <w:unhideWhenUsed/>
    <w:rsid w:val="009F3C57"/>
    <w:pPr>
      <w:numPr>
        <w:numId w:val="22"/>
      </w:numPr>
      <w:spacing w:before="0" w:after="0" w:line="240" w:lineRule="auto"/>
      <w:contextualSpacing/>
    </w:pPr>
    <w:rPr>
      <w:rFonts w:ascii="Verdana" w:eastAsia="Calibri" w:hAnsi="Verdana"/>
      <w:color w:val="auto"/>
      <w:szCs w:val="22"/>
      <w:lang w:eastAsia="en-US"/>
    </w:rPr>
  </w:style>
  <w:style w:type="paragraph" w:styleId="ListNumber4">
    <w:name w:val="List Number 4"/>
    <w:basedOn w:val="Normal"/>
    <w:uiPriority w:val="99"/>
    <w:semiHidden/>
    <w:unhideWhenUsed/>
    <w:rsid w:val="009F3C57"/>
    <w:pPr>
      <w:numPr>
        <w:numId w:val="23"/>
      </w:numPr>
      <w:spacing w:before="0" w:after="0" w:line="240" w:lineRule="auto"/>
      <w:contextualSpacing/>
    </w:pPr>
    <w:rPr>
      <w:rFonts w:ascii="Verdana" w:eastAsia="Calibri" w:hAnsi="Verdana"/>
      <w:color w:val="auto"/>
      <w:szCs w:val="22"/>
      <w:lang w:eastAsia="en-US"/>
    </w:rPr>
  </w:style>
  <w:style w:type="paragraph" w:styleId="ListNumber5">
    <w:name w:val="List Number 5"/>
    <w:basedOn w:val="Normal"/>
    <w:uiPriority w:val="99"/>
    <w:semiHidden/>
    <w:unhideWhenUsed/>
    <w:rsid w:val="009F3C57"/>
    <w:pPr>
      <w:numPr>
        <w:numId w:val="24"/>
      </w:numPr>
      <w:spacing w:before="0" w:after="0" w:line="240" w:lineRule="auto"/>
      <w:contextualSpacing/>
    </w:pPr>
    <w:rPr>
      <w:rFonts w:ascii="Verdana" w:eastAsia="Calibri" w:hAnsi="Verdana"/>
      <w:color w:val="auto"/>
      <w:szCs w:val="22"/>
      <w:lang w:eastAsia="en-US"/>
    </w:rPr>
  </w:style>
  <w:style w:type="paragraph" w:styleId="MacroText">
    <w:name w:val="macro"/>
    <w:link w:val="MacroTextChar"/>
    <w:uiPriority w:val="99"/>
    <w:semiHidden/>
    <w:unhideWhenUsed/>
    <w:rsid w:val="009F3C5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Verdana" w:eastAsia="Calibri" w:hAnsi="Verdana" w:cs="Consolas"/>
      <w:sz w:val="20"/>
      <w:szCs w:val="20"/>
    </w:rPr>
  </w:style>
  <w:style w:type="character" w:customStyle="1" w:styleId="MacroTextChar">
    <w:name w:val="Macro Text Char"/>
    <w:basedOn w:val="DefaultParagraphFont"/>
    <w:link w:val="MacroText"/>
    <w:uiPriority w:val="99"/>
    <w:semiHidden/>
    <w:rsid w:val="009F3C57"/>
    <w:rPr>
      <w:rFonts w:ascii="Verdana" w:eastAsia="Calibri" w:hAnsi="Verdana" w:cs="Consolas"/>
      <w:sz w:val="20"/>
      <w:szCs w:val="20"/>
    </w:rPr>
  </w:style>
  <w:style w:type="table" w:styleId="MediumGrid1">
    <w:name w:val="Medium Grid 1"/>
    <w:basedOn w:val="TableNormal"/>
    <w:uiPriority w:val="67"/>
    <w:rsid w:val="009F3C57"/>
    <w:pPr>
      <w:spacing w:after="0" w:line="240" w:lineRule="auto"/>
    </w:pPr>
    <w:rPr>
      <w:rFonts w:ascii="Arial" w:eastAsia="Calibri"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9F3C57"/>
    <w:pPr>
      <w:spacing w:after="0" w:line="240" w:lineRule="auto"/>
    </w:pPr>
    <w:rPr>
      <w:rFonts w:ascii="Arial" w:eastAsia="Calibri" w:hAnsi="Arial"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9F3C57"/>
    <w:pPr>
      <w:spacing w:after="0" w:line="240" w:lineRule="auto"/>
    </w:pPr>
    <w:rPr>
      <w:rFonts w:ascii="Arial" w:eastAsia="Calibri" w:hAnsi="Arial"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9F3C57"/>
    <w:pPr>
      <w:spacing w:after="0" w:line="240" w:lineRule="auto"/>
    </w:pPr>
    <w:rPr>
      <w:rFonts w:ascii="Arial" w:eastAsia="Calibri" w:hAnsi="Arial"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9F3C57"/>
    <w:pPr>
      <w:spacing w:after="0" w:line="240" w:lineRule="auto"/>
    </w:pPr>
    <w:rPr>
      <w:rFonts w:ascii="Arial" w:eastAsia="Calibri" w:hAnsi="Arial"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9F3C57"/>
    <w:pPr>
      <w:spacing w:after="0" w:line="240" w:lineRule="auto"/>
    </w:pPr>
    <w:rPr>
      <w:rFonts w:ascii="Arial" w:eastAsia="Calibri" w:hAnsi="Arial"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9F3C57"/>
    <w:pPr>
      <w:spacing w:after="0" w:line="240" w:lineRule="auto"/>
    </w:pPr>
    <w:rPr>
      <w:rFonts w:ascii="Arial" w:eastAsia="Calibri" w:hAnsi="Arial"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9F3C57"/>
    <w:pPr>
      <w:spacing w:after="0" w:line="240" w:lineRule="auto"/>
    </w:pPr>
    <w:rPr>
      <w:rFonts w:ascii="Arial" w:eastAsia="Calibri"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9F3C57"/>
    <w:pPr>
      <w:spacing w:after="0" w:line="240" w:lineRule="auto"/>
    </w:pPr>
    <w:rPr>
      <w:rFonts w:ascii="Arial" w:eastAsia="Calibri"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9F3C57"/>
    <w:pPr>
      <w:spacing w:after="0" w:line="240" w:lineRule="auto"/>
    </w:pPr>
    <w:rPr>
      <w:rFonts w:ascii="Arial" w:eastAsia="Calibri"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9F3C57"/>
    <w:pPr>
      <w:spacing w:after="0" w:line="240" w:lineRule="auto"/>
    </w:pPr>
    <w:rPr>
      <w:rFonts w:ascii="Arial" w:eastAsia="Calibri"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9F3C57"/>
    <w:pPr>
      <w:spacing w:after="0" w:line="240" w:lineRule="auto"/>
    </w:pPr>
    <w:rPr>
      <w:rFonts w:ascii="Arial" w:eastAsia="Calibri"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9F3C57"/>
    <w:pPr>
      <w:spacing w:after="0" w:line="240" w:lineRule="auto"/>
    </w:pPr>
    <w:rPr>
      <w:rFonts w:ascii="Arial" w:eastAsia="Calibri"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9F3C57"/>
    <w:pPr>
      <w:spacing w:after="0" w:line="240" w:lineRule="auto"/>
    </w:pPr>
    <w:rPr>
      <w:rFonts w:ascii="Arial" w:eastAsia="Calibri"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9F3C57"/>
    <w:pPr>
      <w:spacing w:after="0" w:line="240" w:lineRule="auto"/>
    </w:pPr>
    <w:rPr>
      <w:rFonts w:ascii="Arial" w:eastAsia="Calibri" w:hAnsi="Arial"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9F3C57"/>
    <w:pPr>
      <w:spacing w:after="0" w:line="240" w:lineRule="auto"/>
    </w:pPr>
    <w:rPr>
      <w:rFonts w:ascii="Arial" w:eastAsia="Calibri" w:hAnsi="Arial"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9F3C57"/>
    <w:pPr>
      <w:spacing w:after="0" w:line="240" w:lineRule="auto"/>
    </w:pPr>
    <w:rPr>
      <w:rFonts w:ascii="Arial" w:eastAsia="Calibri" w:hAnsi="Arial" w:cs="Times New Roman"/>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9F3C57"/>
    <w:pPr>
      <w:spacing w:after="0" w:line="240" w:lineRule="auto"/>
    </w:pPr>
    <w:rPr>
      <w:rFonts w:ascii="Arial" w:eastAsia="Calibri" w:hAnsi="Arial"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9F3C57"/>
    <w:pPr>
      <w:spacing w:after="0" w:line="240" w:lineRule="auto"/>
    </w:pPr>
    <w:rPr>
      <w:rFonts w:ascii="Arial" w:eastAsia="Calibri" w:hAnsi="Arial" w:cs="Times New Roman"/>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9F3C57"/>
    <w:pPr>
      <w:spacing w:after="0" w:line="240" w:lineRule="auto"/>
    </w:pPr>
    <w:rPr>
      <w:rFonts w:ascii="Arial" w:eastAsia="Calibri" w:hAnsi="Arial" w:cs="Times New Roman"/>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9F3C57"/>
    <w:pPr>
      <w:spacing w:after="0" w:line="240" w:lineRule="auto"/>
    </w:pPr>
    <w:rPr>
      <w:rFonts w:ascii="Arial" w:eastAsia="Calibri" w:hAnsi="Arial" w:cs="Times New Roman"/>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9F3C57"/>
    <w:pPr>
      <w:spacing w:after="0" w:line="240" w:lineRule="auto"/>
    </w:pPr>
    <w:rPr>
      <w:rFonts w:ascii="Arial" w:eastAsia="Times New Roman" w:hAnsi="Arial"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9F3C57"/>
    <w:pPr>
      <w:spacing w:after="0" w:line="240" w:lineRule="auto"/>
    </w:pPr>
    <w:rPr>
      <w:rFonts w:ascii="Arial" w:eastAsia="Calibri"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F3C57"/>
    <w:pPr>
      <w:spacing w:after="0" w:line="240" w:lineRule="auto"/>
    </w:pPr>
    <w:rPr>
      <w:rFonts w:ascii="Arial" w:eastAsia="Calibri" w:hAnsi="Arial"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F3C57"/>
    <w:pPr>
      <w:spacing w:after="0" w:line="240" w:lineRule="auto"/>
    </w:pPr>
    <w:rPr>
      <w:rFonts w:ascii="Arial" w:eastAsia="Calibri" w:hAnsi="Arial"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F3C57"/>
    <w:pPr>
      <w:spacing w:after="0" w:line="240" w:lineRule="auto"/>
    </w:pPr>
    <w:rPr>
      <w:rFonts w:ascii="Arial" w:eastAsia="Calibri" w:hAnsi="Arial"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F3C57"/>
    <w:pPr>
      <w:spacing w:after="0" w:line="240" w:lineRule="auto"/>
    </w:pPr>
    <w:rPr>
      <w:rFonts w:ascii="Arial" w:eastAsia="Calibri" w:hAnsi="Arial"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3C57"/>
    <w:pPr>
      <w:spacing w:after="0" w:line="240" w:lineRule="auto"/>
    </w:pPr>
    <w:rPr>
      <w:rFonts w:ascii="Arial" w:eastAsia="Calibri" w:hAnsi="Arial"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F3C57"/>
    <w:pPr>
      <w:spacing w:after="0" w:line="240" w:lineRule="auto"/>
    </w:pPr>
    <w:rPr>
      <w:rFonts w:ascii="Arial" w:eastAsia="Calibri" w:hAnsi="Arial"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9F3C57"/>
    <w:pPr>
      <w:spacing w:after="0" w:line="240" w:lineRule="auto"/>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F3C57"/>
    <w:pPr>
      <w:spacing w:after="0" w:line="240" w:lineRule="auto"/>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F3C57"/>
    <w:pPr>
      <w:spacing w:after="0" w:line="240" w:lineRule="auto"/>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F3C57"/>
    <w:pPr>
      <w:spacing w:after="0" w:line="240" w:lineRule="auto"/>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F3C57"/>
    <w:pPr>
      <w:spacing w:after="0" w:line="240" w:lineRule="auto"/>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F3C57"/>
    <w:pPr>
      <w:spacing w:after="0" w:line="240" w:lineRule="auto"/>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F3C57"/>
    <w:pPr>
      <w:spacing w:after="0" w:line="240" w:lineRule="auto"/>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F3C5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Verdana" w:hAnsi="Verdana"/>
      <w:color w:val="auto"/>
      <w:szCs w:val="24"/>
      <w:lang w:eastAsia="en-US"/>
    </w:rPr>
  </w:style>
  <w:style w:type="character" w:customStyle="1" w:styleId="MessageHeaderChar">
    <w:name w:val="Message Header Char"/>
    <w:basedOn w:val="DefaultParagraphFont"/>
    <w:link w:val="MessageHeader"/>
    <w:uiPriority w:val="99"/>
    <w:semiHidden/>
    <w:rsid w:val="009F3C57"/>
    <w:rPr>
      <w:rFonts w:ascii="Verdana" w:eastAsia="Times New Roman" w:hAnsi="Verdana" w:cs="Times New Roman"/>
      <w:sz w:val="20"/>
      <w:szCs w:val="24"/>
      <w:shd w:val="pct20" w:color="auto" w:fill="auto"/>
    </w:rPr>
  </w:style>
  <w:style w:type="paragraph" w:styleId="NormalWeb">
    <w:name w:val="Normal (Web)"/>
    <w:basedOn w:val="Normal"/>
    <w:uiPriority w:val="99"/>
    <w:semiHidden/>
    <w:unhideWhenUsed/>
    <w:rsid w:val="009F3C57"/>
    <w:pPr>
      <w:spacing w:before="0" w:after="0" w:line="240" w:lineRule="auto"/>
    </w:pPr>
    <w:rPr>
      <w:rFonts w:ascii="Verdana" w:eastAsia="Calibri" w:hAnsi="Verdana"/>
      <w:color w:val="auto"/>
      <w:szCs w:val="24"/>
      <w:lang w:eastAsia="en-US"/>
    </w:rPr>
  </w:style>
  <w:style w:type="paragraph" w:styleId="NormalIndent">
    <w:name w:val="Normal Indent"/>
    <w:basedOn w:val="Normal"/>
    <w:uiPriority w:val="99"/>
    <w:semiHidden/>
    <w:unhideWhenUsed/>
    <w:rsid w:val="009F3C57"/>
    <w:pPr>
      <w:spacing w:before="0" w:after="0" w:line="240" w:lineRule="auto"/>
      <w:ind w:left="709"/>
    </w:pPr>
    <w:rPr>
      <w:rFonts w:ascii="Verdana" w:eastAsia="Calibri" w:hAnsi="Verdana"/>
      <w:color w:val="auto"/>
      <w:szCs w:val="22"/>
      <w:lang w:eastAsia="en-US"/>
    </w:rPr>
  </w:style>
  <w:style w:type="paragraph" w:styleId="NoteHeading">
    <w:name w:val="Note Heading"/>
    <w:basedOn w:val="Normal"/>
    <w:next w:val="Normal"/>
    <w:link w:val="NoteHeadingChar"/>
    <w:uiPriority w:val="99"/>
    <w:semiHidden/>
    <w:unhideWhenUsed/>
    <w:rsid w:val="009F3C57"/>
    <w:pPr>
      <w:spacing w:before="0" w:after="0" w:line="240" w:lineRule="auto"/>
    </w:pPr>
    <w:rPr>
      <w:rFonts w:ascii="Verdana" w:eastAsia="Calibri" w:hAnsi="Verdana"/>
      <w:color w:val="auto"/>
      <w:szCs w:val="22"/>
      <w:lang w:eastAsia="en-US"/>
    </w:rPr>
  </w:style>
  <w:style w:type="character" w:customStyle="1" w:styleId="NoteHeadingChar">
    <w:name w:val="Note Heading Char"/>
    <w:basedOn w:val="DefaultParagraphFont"/>
    <w:link w:val="NoteHeading"/>
    <w:uiPriority w:val="99"/>
    <w:semiHidden/>
    <w:rsid w:val="009F3C57"/>
    <w:rPr>
      <w:rFonts w:ascii="Verdana" w:eastAsia="Calibri" w:hAnsi="Verdana" w:cs="Times New Roman"/>
      <w:sz w:val="20"/>
    </w:rPr>
  </w:style>
  <w:style w:type="character" w:styleId="PlaceholderText">
    <w:name w:val="Placeholder Text"/>
    <w:uiPriority w:val="99"/>
    <w:semiHidden/>
    <w:rsid w:val="009F3C57"/>
    <w:rPr>
      <w:color w:val="808080"/>
    </w:rPr>
  </w:style>
  <w:style w:type="paragraph" w:styleId="PlainText">
    <w:name w:val="Plain Text"/>
    <w:basedOn w:val="Normal"/>
    <w:link w:val="PlainTextChar"/>
    <w:uiPriority w:val="99"/>
    <w:semiHidden/>
    <w:unhideWhenUsed/>
    <w:rsid w:val="009F3C57"/>
    <w:pPr>
      <w:spacing w:before="0" w:after="0" w:line="240" w:lineRule="auto"/>
    </w:pPr>
    <w:rPr>
      <w:rFonts w:ascii="Verdana" w:eastAsia="Calibri" w:hAnsi="Verdana" w:cs="Consolas"/>
      <w:color w:val="auto"/>
      <w:sz w:val="21"/>
      <w:szCs w:val="21"/>
      <w:lang w:eastAsia="en-US"/>
    </w:rPr>
  </w:style>
  <w:style w:type="character" w:customStyle="1" w:styleId="PlainTextChar">
    <w:name w:val="Plain Text Char"/>
    <w:basedOn w:val="DefaultParagraphFont"/>
    <w:link w:val="PlainText"/>
    <w:uiPriority w:val="99"/>
    <w:semiHidden/>
    <w:rsid w:val="009F3C57"/>
    <w:rPr>
      <w:rFonts w:ascii="Verdana" w:eastAsia="Calibri" w:hAnsi="Verdana" w:cs="Consolas"/>
      <w:sz w:val="21"/>
      <w:szCs w:val="21"/>
    </w:rPr>
  </w:style>
  <w:style w:type="paragraph" w:styleId="Salutation">
    <w:name w:val="Salutation"/>
    <w:basedOn w:val="Normal"/>
    <w:next w:val="Normal"/>
    <w:link w:val="SalutationChar"/>
    <w:uiPriority w:val="99"/>
    <w:semiHidden/>
    <w:unhideWhenUsed/>
    <w:rsid w:val="009F3C57"/>
    <w:pPr>
      <w:spacing w:before="0" w:after="0" w:line="240" w:lineRule="auto"/>
    </w:pPr>
    <w:rPr>
      <w:rFonts w:ascii="Verdana" w:eastAsia="Calibri" w:hAnsi="Verdana"/>
      <w:color w:val="auto"/>
      <w:szCs w:val="22"/>
      <w:lang w:eastAsia="en-US"/>
    </w:rPr>
  </w:style>
  <w:style w:type="character" w:customStyle="1" w:styleId="SalutationChar">
    <w:name w:val="Salutation Char"/>
    <w:basedOn w:val="DefaultParagraphFont"/>
    <w:link w:val="Salutation"/>
    <w:uiPriority w:val="99"/>
    <w:semiHidden/>
    <w:rsid w:val="009F3C57"/>
    <w:rPr>
      <w:rFonts w:ascii="Verdana" w:eastAsia="Calibri" w:hAnsi="Verdana" w:cs="Times New Roman"/>
      <w:sz w:val="20"/>
    </w:rPr>
  </w:style>
  <w:style w:type="paragraph" w:styleId="Signature">
    <w:name w:val="Signature"/>
    <w:basedOn w:val="Normal"/>
    <w:link w:val="SignatureChar"/>
    <w:uiPriority w:val="99"/>
    <w:semiHidden/>
    <w:unhideWhenUsed/>
    <w:rsid w:val="009F3C57"/>
    <w:pPr>
      <w:spacing w:before="0" w:after="0" w:line="240" w:lineRule="auto"/>
      <w:ind w:left="4252"/>
    </w:pPr>
    <w:rPr>
      <w:rFonts w:ascii="Verdana" w:eastAsia="Calibri" w:hAnsi="Verdana"/>
      <w:color w:val="auto"/>
      <w:szCs w:val="22"/>
      <w:lang w:eastAsia="en-US"/>
    </w:rPr>
  </w:style>
  <w:style w:type="character" w:customStyle="1" w:styleId="SignatureChar">
    <w:name w:val="Signature Char"/>
    <w:basedOn w:val="DefaultParagraphFont"/>
    <w:link w:val="Signature"/>
    <w:uiPriority w:val="99"/>
    <w:semiHidden/>
    <w:rsid w:val="009F3C57"/>
    <w:rPr>
      <w:rFonts w:ascii="Verdana" w:eastAsia="Calibri" w:hAnsi="Verdana" w:cs="Times New Roman"/>
      <w:sz w:val="20"/>
    </w:rPr>
  </w:style>
  <w:style w:type="character" w:styleId="Strong">
    <w:name w:val="Strong"/>
    <w:uiPriority w:val="22"/>
    <w:rsid w:val="009F3C57"/>
    <w:rPr>
      <w:b/>
      <w:bCs/>
    </w:rPr>
  </w:style>
  <w:style w:type="paragraph" w:styleId="Subtitle">
    <w:name w:val="Subtitle"/>
    <w:basedOn w:val="Normal"/>
    <w:next w:val="Normal"/>
    <w:link w:val="SubtitleChar"/>
    <w:uiPriority w:val="11"/>
    <w:rsid w:val="009F3C57"/>
    <w:pPr>
      <w:numPr>
        <w:ilvl w:val="1"/>
      </w:numPr>
      <w:spacing w:before="0" w:after="0" w:line="240" w:lineRule="auto"/>
    </w:pPr>
    <w:rPr>
      <w:rFonts w:ascii="Verdana" w:hAnsi="Verdana"/>
      <w:i/>
      <w:iCs/>
      <w:color w:val="4F81BD"/>
      <w:spacing w:val="15"/>
      <w:szCs w:val="24"/>
      <w:lang w:eastAsia="en-US"/>
    </w:rPr>
  </w:style>
  <w:style w:type="character" w:customStyle="1" w:styleId="SubtitleChar">
    <w:name w:val="Subtitle Char"/>
    <w:basedOn w:val="DefaultParagraphFont"/>
    <w:link w:val="Subtitle"/>
    <w:uiPriority w:val="11"/>
    <w:rsid w:val="009F3C57"/>
    <w:rPr>
      <w:rFonts w:ascii="Verdana" w:eastAsia="Times New Roman" w:hAnsi="Verdana" w:cs="Times New Roman"/>
      <w:i/>
      <w:iCs/>
      <w:color w:val="4F81BD"/>
      <w:spacing w:val="15"/>
      <w:sz w:val="20"/>
      <w:szCs w:val="24"/>
    </w:rPr>
  </w:style>
  <w:style w:type="character" w:styleId="SubtleEmphasis">
    <w:name w:val="Subtle Emphasis"/>
    <w:uiPriority w:val="19"/>
    <w:rsid w:val="009F3C57"/>
    <w:rPr>
      <w:i/>
      <w:iCs/>
      <w:color w:val="808080"/>
    </w:rPr>
  </w:style>
  <w:style w:type="character" w:styleId="SubtleReference">
    <w:name w:val="Subtle Reference"/>
    <w:uiPriority w:val="31"/>
    <w:rsid w:val="009F3C57"/>
    <w:rPr>
      <w:smallCaps/>
      <w:color w:val="C0504D"/>
      <w:u w:val="single"/>
    </w:rPr>
  </w:style>
  <w:style w:type="table" w:styleId="Table3Deffects1">
    <w:name w:val="Table 3D effects 1"/>
    <w:basedOn w:val="TableNormal"/>
    <w:uiPriority w:val="99"/>
    <w:semiHidden/>
    <w:unhideWhenUsed/>
    <w:rsid w:val="009F3C57"/>
    <w:pPr>
      <w:spacing w:after="0" w:line="240" w:lineRule="auto"/>
    </w:pPr>
    <w:rPr>
      <w:rFonts w:ascii="Arial" w:eastAsia="Calibri" w:hAnsi="Arial"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F3C57"/>
    <w:pPr>
      <w:spacing w:after="0" w:line="240" w:lineRule="auto"/>
    </w:pPr>
    <w:rPr>
      <w:rFonts w:ascii="Arial" w:eastAsia="Calibri" w:hAnsi="Arial"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F3C57"/>
    <w:pPr>
      <w:spacing w:after="0" w:line="240" w:lineRule="auto"/>
    </w:pPr>
    <w:rPr>
      <w:rFonts w:ascii="Arial" w:eastAsia="Calibri" w:hAnsi="Arial"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F3C57"/>
    <w:pPr>
      <w:spacing w:after="0" w:line="240" w:lineRule="auto"/>
    </w:pPr>
    <w:rPr>
      <w:rFonts w:ascii="Arial" w:eastAsia="Calibri" w:hAnsi="Arial"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F3C57"/>
    <w:pPr>
      <w:spacing w:after="0" w:line="240" w:lineRule="auto"/>
    </w:pPr>
    <w:rPr>
      <w:rFonts w:ascii="Arial" w:eastAsia="Calibri" w:hAnsi="Arial"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F3C57"/>
    <w:pPr>
      <w:spacing w:after="0" w:line="240" w:lineRule="auto"/>
    </w:pPr>
    <w:rPr>
      <w:rFonts w:ascii="Arial" w:eastAsia="Calibri" w:hAnsi="Arial"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F3C57"/>
    <w:pPr>
      <w:spacing w:after="0" w:line="240" w:lineRule="auto"/>
    </w:pPr>
    <w:rPr>
      <w:rFonts w:ascii="Arial" w:eastAsia="Calibri" w:hAnsi="Arial"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F3C57"/>
    <w:pPr>
      <w:spacing w:after="0" w:line="240" w:lineRule="auto"/>
    </w:pPr>
    <w:rPr>
      <w:rFonts w:ascii="Arial" w:eastAsia="Calibri" w:hAnsi="Arial"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F3C57"/>
    <w:pPr>
      <w:spacing w:after="0" w:line="240" w:lineRule="auto"/>
    </w:pPr>
    <w:rPr>
      <w:rFonts w:ascii="Arial" w:eastAsia="Calibri" w:hAnsi="Arial"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F3C57"/>
    <w:pPr>
      <w:spacing w:after="0" w:line="240" w:lineRule="auto"/>
    </w:pPr>
    <w:rPr>
      <w:rFonts w:ascii="Arial" w:eastAsia="Calibri" w:hAnsi="Arial"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F3C57"/>
    <w:pPr>
      <w:spacing w:after="0" w:line="240" w:lineRule="auto"/>
    </w:pPr>
    <w:rPr>
      <w:rFonts w:ascii="Arial" w:eastAsia="Calibri" w:hAnsi="Arial"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F3C57"/>
    <w:pPr>
      <w:spacing w:after="0" w:line="240" w:lineRule="auto"/>
    </w:pPr>
    <w:rPr>
      <w:rFonts w:ascii="Arial" w:eastAsia="Calibri" w:hAnsi="Arial"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F3C57"/>
    <w:pPr>
      <w:spacing w:after="0" w:line="240" w:lineRule="auto"/>
    </w:pPr>
    <w:rPr>
      <w:rFonts w:ascii="Arial" w:eastAsia="Calibri" w:hAnsi="Arial"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F3C57"/>
    <w:pPr>
      <w:spacing w:after="0" w:line="240" w:lineRule="auto"/>
    </w:pPr>
    <w:rPr>
      <w:rFonts w:ascii="Arial" w:eastAsia="Calibri" w:hAnsi="Arial"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F3C57"/>
    <w:pPr>
      <w:spacing w:after="0" w:line="240" w:lineRule="auto"/>
    </w:pPr>
    <w:rPr>
      <w:rFonts w:ascii="Arial" w:eastAsia="Calibri" w:hAnsi="Arial"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F3C57"/>
    <w:pPr>
      <w:spacing w:after="0" w:line="240" w:lineRule="auto"/>
    </w:pPr>
    <w:rPr>
      <w:rFonts w:ascii="Arial" w:eastAsia="Calibri" w:hAnsi="Arial"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F3C57"/>
    <w:pPr>
      <w:spacing w:after="0" w:line="240" w:lineRule="auto"/>
    </w:pPr>
    <w:rPr>
      <w:rFonts w:ascii="Arial" w:eastAsia="Calibri" w:hAnsi="Arial"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22"/>
    <w:rsid w:val="009F3C57"/>
    <w:pPr>
      <w:spacing w:before="120" w:after="12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F3C57"/>
    <w:pPr>
      <w:spacing w:after="0" w:line="240" w:lineRule="auto"/>
    </w:pPr>
    <w:rPr>
      <w:rFonts w:ascii="Arial" w:eastAsia="Calibri"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F3C57"/>
    <w:pPr>
      <w:spacing w:after="0" w:line="240" w:lineRule="auto"/>
    </w:pPr>
    <w:rPr>
      <w:rFonts w:ascii="Arial" w:eastAsia="Calibri" w:hAnsi="Arial"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F3C57"/>
    <w:pPr>
      <w:spacing w:after="0" w:line="240" w:lineRule="auto"/>
    </w:pPr>
    <w:rPr>
      <w:rFonts w:ascii="Arial" w:eastAsia="Calibri" w:hAnsi="Arial"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F3C57"/>
    <w:pPr>
      <w:spacing w:after="0" w:line="240" w:lineRule="auto"/>
    </w:pPr>
    <w:rPr>
      <w:rFonts w:ascii="Arial" w:eastAsia="Calibri" w:hAnsi="Arial"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F3C57"/>
    <w:pPr>
      <w:spacing w:after="0" w:line="240" w:lineRule="auto"/>
    </w:pPr>
    <w:rPr>
      <w:rFonts w:ascii="Arial" w:eastAsia="Calibri"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F3C57"/>
    <w:pPr>
      <w:spacing w:after="0" w:line="240" w:lineRule="auto"/>
    </w:pPr>
    <w:rPr>
      <w:rFonts w:ascii="Arial" w:eastAsia="Calibri" w:hAnsi="Arial"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F3C57"/>
    <w:pPr>
      <w:spacing w:after="0" w:line="240" w:lineRule="auto"/>
    </w:pPr>
    <w:rPr>
      <w:rFonts w:ascii="Arial" w:eastAsia="Calibri" w:hAnsi="Arial"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F3C57"/>
    <w:pPr>
      <w:spacing w:after="0" w:line="240" w:lineRule="auto"/>
    </w:pPr>
    <w:rPr>
      <w:rFonts w:ascii="Arial" w:eastAsia="Calibri"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F3C57"/>
    <w:pPr>
      <w:spacing w:after="0" w:line="240" w:lineRule="auto"/>
    </w:pPr>
    <w:rPr>
      <w:rFonts w:ascii="Arial" w:eastAsia="Calibri" w:hAnsi="Arial"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F3C57"/>
    <w:pPr>
      <w:spacing w:after="0" w:line="240" w:lineRule="auto"/>
    </w:pPr>
    <w:rPr>
      <w:rFonts w:ascii="Arial" w:eastAsia="Calibri" w:hAnsi="Arial"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F3C57"/>
    <w:pPr>
      <w:spacing w:after="0" w:line="240" w:lineRule="auto"/>
    </w:pPr>
    <w:rPr>
      <w:rFonts w:ascii="Arial" w:eastAsia="Calibri" w:hAnsi="Arial"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F3C57"/>
    <w:pPr>
      <w:spacing w:after="0" w:line="240" w:lineRule="auto"/>
    </w:pPr>
    <w:rPr>
      <w:rFonts w:ascii="Arial" w:eastAsia="Calibri"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F3C57"/>
    <w:pPr>
      <w:spacing w:after="0" w:line="240" w:lineRule="auto"/>
    </w:pPr>
    <w:rPr>
      <w:rFonts w:ascii="Arial" w:eastAsia="Calibri" w:hAnsi="Arial"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F3C57"/>
    <w:pPr>
      <w:spacing w:after="0" w:line="240" w:lineRule="auto"/>
    </w:pPr>
    <w:rPr>
      <w:rFonts w:ascii="Arial" w:eastAsia="Calibri" w:hAnsi="Arial"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F3C57"/>
    <w:pPr>
      <w:spacing w:after="0" w:line="240" w:lineRule="auto"/>
    </w:pPr>
    <w:rPr>
      <w:rFonts w:ascii="Arial" w:eastAsia="Calibri" w:hAnsi="Arial"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F3C57"/>
    <w:pPr>
      <w:spacing w:after="0" w:line="240" w:lineRule="auto"/>
    </w:pPr>
    <w:rPr>
      <w:rFonts w:ascii="Arial" w:eastAsia="Calibri" w:hAnsi="Arial"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F3C57"/>
    <w:pPr>
      <w:spacing w:before="0" w:after="0" w:line="240" w:lineRule="auto"/>
      <w:ind w:left="220" w:hanging="220"/>
    </w:pPr>
    <w:rPr>
      <w:rFonts w:ascii="Verdana" w:eastAsia="Calibri" w:hAnsi="Verdana"/>
      <w:color w:val="auto"/>
      <w:szCs w:val="22"/>
      <w:lang w:eastAsia="en-US"/>
    </w:rPr>
  </w:style>
  <w:style w:type="paragraph" w:styleId="TableofFigures">
    <w:name w:val="table of figures"/>
    <w:basedOn w:val="Normal"/>
    <w:next w:val="Normal"/>
    <w:uiPriority w:val="99"/>
    <w:semiHidden/>
    <w:unhideWhenUsed/>
    <w:rsid w:val="009F3C57"/>
    <w:pPr>
      <w:spacing w:before="0" w:after="0" w:line="240" w:lineRule="auto"/>
    </w:pPr>
    <w:rPr>
      <w:rFonts w:ascii="Verdana" w:eastAsia="Calibri" w:hAnsi="Verdana"/>
      <w:color w:val="auto"/>
      <w:szCs w:val="22"/>
      <w:lang w:eastAsia="en-US"/>
    </w:rPr>
  </w:style>
  <w:style w:type="table" w:styleId="TableProfessional">
    <w:name w:val="Table Professional"/>
    <w:basedOn w:val="TableNormal"/>
    <w:uiPriority w:val="99"/>
    <w:semiHidden/>
    <w:unhideWhenUsed/>
    <w:rsid w:val="009F3C57"/>
    <w:pPr>
      <w:spacing w:after="0" w:line="240" w:lineRule="auto"/>
    </w:pPr>
    <w:rPr>
      <w:rFonts w:ascii="Arial" w:eastAsia="Calibri"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F3C57"/>
    <w:pPr>
      <w:spacing w:after="0" w:line="240" w:lineRule="auto"/>
    </w:pPr>
    <w:rPr>
      <w:rFonts w:ascii="Arial" w:eastAsia="Calibri" w:hAnsi="Arial"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F3C57"/>
    <w:pPr>
      <w:spacing w:after="0" w:line="240" w:lineRule="auto"/>
    </w:pPr>
    <w:rPr>
      <w:rFonts w:ascii="Arial" w:eastAsia="Calibri" w:hAnsi="Arial"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F3C57"/>
    <w:pPr>
      <w:spacing w:after="0" w:line="240" w:lineRule="auto"/>
    </w:pPr>
    <w:rPr>
      <w:rFonts w:ascii="Arial" w:eastAsia="Calibri" w:hAnsi="Arial"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F3C57"/>
    <w:pPr>
      <w:spacing w:after="0" w:line="240" w:lineRule="auto"/>
    </w:pPr>
    <w:rPr>
      <w:rFonts w:ascii="Arial" w:eastAsia="Calibri" w:hAnsi="Arial"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F3C57"/>
    <w:pPr>
      <w:spacing w:after="0" w:line="240" w:lineRule="auto"/>
    </w:pPr>
    <w:rPr>
      <w:rFonts w:ascii="Arial" w:eastAsia="Calibri" w:hAnsi="Arial"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F3C57"/>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F3C57"/>
    <w:pPr>
      <w:spacing w:after="0" w:line="240" w:lineRule="auto"/>
    </w:pPr>
    <w:rPr>
      <w:rFonts w:ascii="Arial" w:eastAsia="Calibri" w:hAnsi="Arial"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F3C57"/>
    <w:pPr>
      <w:spacing w:after="0" w:line="240" w:lineRule="auto"/>
    </w:pPr>
    <w:rPr>
      <w:rFonts w:ascii="Arial" w:eastAsia="Calibri" w:hAnsi="Arial"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F3C57"/>
    <w:pPr>
      <w:spacing w:after="0" w:line="240" w:lineRule="auto"/>
    </w:pPr>
    <w:rPr>
      <w:rFonts w:ascii="Arial" w:eastAsia="Calibri" w:hAnsi="Arial"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9F3C57"/>
    <w:pPr>
      <w:pBdr>
        <w:bottom w:val="single" w:sz="8" w:space="4" w:color="4F81BD"/>
      </w:pBdr>
      <w:spacing w:before="0" w:after="300" w:line="240" w:lineRule="auto"/>
      <w:contextualSpacing/>
    </w:pPr>
    <w:rPr>
      <w:rFonts w:ascii="Verdana" w:hAnsi="Verdana"/>
      <w:color w:val="17365D"/>
      <w:spacing w:val="5"/>
      <w:kern w:val="28"/>
      <w:sz w:val="52"/>
      <w:szCs w:val="52"/>
      <w:lang w:eastAsia="en-US"/>
    </w:rPr>
  </w:style>
  <w:style w:type="character" w:customStyle="1" w:styleId="TitleChar">
    <w:name w:val="Title Char"/>
    <w:basedOn w:val="DefaultParagraphFont"/>
    <w:link w:val="Title"/>
    <w:uiPriority w:val="10"/>
    <w:rsid w:val="009F3C57"/>
    <w:rPr>
      <w:rFonts w:ascii="Verdana" w:eastAsia="Times New Roman" w:hAnsi="Verdana" w:cs="Times New Roman"/>
      <w:color w:val="17365D"/>
      <w:spacing w:val="5"/>
      <w:kern w:val="28"/>
      <w:sz w:val="52"/>
      <w:szCs w:val="52"/>
    </w:rPr>
  </w:style>
  <w:style w:type="paragraph" w:styleId="TOAHeading">
    <w:name w:val="toa heading"/>
    <w:basedOn w:val="Normal"/>
    <w:next w:val="Normal"/>
    <w:uiPriority w:val="99"/>
    <w:semiHidden/>
    <w:unhideWhenUsed/>
    <w:rsid w:val="009F3C57"/>
    <w:pPr>
      <w:spacing w:after="0" w:line="240" w:lineRule="auto"/>
    </w:pPr>
    <w:rPr>
      <w:rFonts w:ascii="Verdana" w:hAnsi="Verdana"/>
      <w:b/>
      <w:bCs/>
      <w:color w:val="auto"/>
      <w:szCs w:val="24"/>
      <w:lang w:eastAsia="en-US"/>
    </w:rPr>
  </w:style>
  <w:style w:type="paragraph" w:styleId="TOC1">
    <w:name w:val="toc 1"/>
    <w:basedOn w:val="Normal"/>
    <w:next w:val="Normal"/>
    <w:autoRedefine/>
    <w:uiPriority w:val="24"/>
    <w:unhideWhenUsed/>
    <w:qFormat/>
    <w:rsid w:val="009F3C57"/>
    <w:pPr>
      <w:spacing w:before="0" w:after="100" w:line="240" w:lineRule="auto"/>
    </w:pPr>
    <w:rPr>
      <w:rFonts w:ascii="Verdana" w:eastAsia="Calibri" w:hAnsi="Verdana"/>
      <w:color w:val="auto"/>
      <w:szCs w:val="22"/>
      <w:lang w:eastAsia="en-US"/>
    </w:rPr>
  </w:style>
  <w:style w:type="paragraph" w:styleId="TOC2">
    <w:name w:val="toc 2"/>
    <w:basedOn w:val="Normal"/>
    <w:next w:val="Normal"/>
    <w:autoRedefine/>
    <w:uiPriority w:val="24"/>
    <w:unhideWhenUsed/>
    <w:qFormat/>
    <w:rsid w:val="009F3C57"/>
    <w:pPr>
      <w:spacing w:before="0" w:after="100" w:line="240" w:lineRule="auto"/>
      <w:ind w:left="220"/>
    </w:pPr>
    <w:rPr>
      <w:rFonts w:ascii="Verdana" w:eastAsia="Calibri" w:hAnsi="Verdana"/>
      <w:color w:val="auto"/>
      <w:szCs w:val="22"/>
      <w:lang w:eastAsia="en-US"/>
    </w:rPr>
  </w:style>
  <w:style w:type="paragraph" w:styleId="TOC3">
    <w:name w:val="toc 3"/>
    <w:basedOn w:val="Normal"/>
    <w:next w:val="Normal"/>
    <w:autoRedefine/>
    <w:uiPriority w:val="24"/>
    <w:unhideWhenUsed/>
    <w:qFormat/>
    <w:rsid w:val="009F3C57"/>
    <w:pPr>
      <w:spacing w:before="0" w:after="100" w:line="240" w:lineRule="auto"/>
      <w:ind w:left="440"/>
    </w:pPr>
    <w:rPr>
      <w:rFonts w:ascii="Verdana" w:eastAsia="Calibri" w:hAnsi="Verdana"/>
      <w:color w:val="auto"/>
      <w:szCs w:val="22"/>
      <w:lang w:eastAsia="en-US"/>
    </w:rPr>
  </w:style>
  <w:style w:type="paragraph" w:styleId="TOC4">
    <w:name w:val="toc 4"/>
    <w:basedOn w:val="Normal"/>
    <w:next w:val="Normal"/>
    <w:autoRedefine/>
    <w:uiPriority w:val="24"/>
    <w:unhideWhenUsed/>
    <w:qFormat/>
    <w:rsid w:val="009F3C57"/>
    <w:pPr>
      <w:spacing w:before="0" w:after="100" w:line="240" w:lineRule="auto"/>
      <w:ind w:left="660"/>
    </w:pPr>
    <w:rPr>
      <w:rFonts w:ascii="Verdana" w:eastAsia="Calibri" w:hAnsi="Verdana"/>
      <w:color w:val="auto"/>
      <w:szCs w:val="22"/>
      <w:lang w:eastAsia="en-US"/>
    </w:rPr>
  </w:style>
  <w:style w:type="paragraph" w:styleId="TOC5">
    <w:name w:val="toc 5"/>
    <w:basedOn w:val="Normal"/>
    <w:next w:val="Normal"/>
    <w:autoRedefine/>
    <w:uiPriority w:val="24"/>
    <w:unhideWhenUsed/>
    <w:qFormat/>
    <w:rsid w:val="009F3C57"/>
    <w:pPr>
      <w:spacing w:before="0" w:after="100" w:line="240" w:lineRule="auto"/>
      <w:ind w:left="880"/>
    </w:pPr>
    <w:rPr>
      <w:rFonts w:ascii="Verdana" w:eastAsia="Calibri" w:hAnsi="Verdana"/>
      <w:color w:val="auto"/>
      <w:szCs w:val="22"/>
      <w:lang w:eastAsia="en-US"/>
    </w:rPr>
  </w:style>
  <w:style w:type="paragraph" w:styleId="TOC6">
    <w:name w:val="toc 6"/>
    <w:basedOn w:val="Normal"/>
    <w:next w:val="Normal"/>
    <w:autoRedefine/>
    <w:uiPriority w:val="39"/>
    <w:semiHidden/>
    <w:unhideWhenUsed/>
    <w:rsid w:val="009F3C57"/>
    <w:pPr>
      <w:spacing w:before="0" w:after="100" w:line="240" w:lineRule="auto"/>
      <w:ind w:left="1100"/>
    </w:pPr>
    <w:rPr>
      <w:rFonts w:ascii="Verdana" w:eastAsia="Calibri" w:hAnsi="Verdana"/>
      <w:color w:val="auto"/>
      <w:szCs w:val="22"/>
      <w:lang w:eastAsia="en-US"/>
    </w:rPr>
  </w:style>
  <w:style w:type="paragraph" w:styleId="TOC7">
    <w:name w:val="toc 7"/>
    <w:basedOn w:val="Normal"/>
    <w:next w:val="Normal"/>
    <w:autoRedefine/>
    <w:uiPriority w:val="39"/>
    <w:semiHidden/>
    <w:unhideWhenUsed/>
    <w:rsid w:val="009F3C57"/>
    <w:pPr>
      <w:spacing w:before="0" w:after="100" w:line="240" w:lineRule="auto"/>
      <w:ind w:left="1320"/>
    </w:pPr>
    <w:rPr>
      <w:rFonts w:ascii="Verdana" w:eastAsia="Calibri" w:hAnsi="Verdana"/>
      <w:color w:val="auto"/>
      <w:szCs w:val="22"/>
      <w:lang w:eastAsia="en-US"/>
    </w:rPr>
  </w:style>
  <w:style w:type="paragraph" w:styleId="TOC8">
    <w:name w:val="toc 8"/>
    <w:basedOn w:val="Normal"/>
    <w:next w:val="Normal"/>
    <w:autoRedefine/>
    <w:uiPriority w:val="39"/>
    <w:semiHidden/>
    <w:unhideWhenUsed/>
    <w:rsid w:val="009F3C57"/>
    <w:pPr>
      <w:spacing w:before="0" w:after="100" w:line="240" w:lineRule="auto"/>
      <w:ind w:left="1540"/>
    </w:pPr>
    <w:rPr>
      <w:rFonts w:ascii="Verdana" w:eastAsia="Calibri" w:hAnsi="Verdana"/>
      <w:color w:val="auto"/>
      <w:szCs w:val="22"/>
      <w:lang w:eastAsia="en-US"/>
    </w:rPr>
  </w:style>
  <w:style w:type="paragraph" w:styleId="TOC9">
    <w:name w:val="toc 9"/>
    <w:basedOn w:val="Normal"/>
    <w:next w:val="Normal"/>
    <w:autoRedefine/>
    <w:uiPriority w:val="39"/>
    <w:semiHidden/>
    <w:unhideWhenUsed/>
    <w:rsid w:val="009F3C57"/>
    <w:pPr>
      <w:spacing w:before="0" w:after="100" w:line="240" w:lineRule="auto"/>
      <w:ind w:left="1760"/>
    </w:pPr>
    <w:rPr>
      <w:rFonts w:ascii="Verdana" w:eastAsia="Calibri" w:hAnsi="Verdana"/>
      <w:color w:val="auto"/>
      <w:szCs w:val="22"/>
      <w:lang w:eastAsia="en-US"/>
    </w:rPr>
  </w:style>
  <w:style w:type="paragraph" w:styleId="TOCHeading">
    <w:name w:val="TOC Heading"/>
    <w:basedOn w:val="Heading1"/>
    <w:next w:val="Normal"/>
    <w:uiPriority w:val="39"/>
    <w:semiHidden/>
    <w:unhideWhenUsed/>
    <w:rsid w:val="009F3C57"/>
    <w:pPr>
      <w:keepLines/>
      <w:spacing w:before="480" w:after="0" w:line="240" w:lineRule="auto"/>
      <w:ind w:left="0"/>
      <w:outlineLvl w:val="9"/>
    </w:pPr>
    <w:rPr>
      <w:rFonts w:ascii="Verdana" w:hAnsi="Verdana"/>
      <w:bCs/>
      <w:color w:val="365F91"/>
      <w:sz w:val="28"/>
      <w:szCs w:val="28"/>
      <w:lang w:eastAsia="en-US"/>
    </w:rPr>
  </w:style>
  <w:style w:type="paragraph" w:customStyle="1" w:styleId="Tabletext">
    <w:name w:val="Table text"/>
    <w:uiPriority w:val="22"/>
    <w:qFormat/>
    <w:rsid w:val="009F3C57"/>
    <w:pPr>
      <w:spacing w:before="120" w:after="120" w:line="240" w:lineRule="auto"/>
    </w:pPr>
    <w:rPr>
      <w:rFonts w:ascii="Verdana" w:eastAsia="Times New Roman" w:hAnsi="Verdana" w:cs="Arial"/>
      <w:sz w:val="20"/>
    </w:rPr>
  </w:style>
  <w:style w:type="paragraph" w:customStyle="1" w:styleId="Tabletitle">
    <w:name w:val="Table title"/>
    <w:basedOn w:val="Normal"/>
    <w:uiPriority w:val="22"/>
    <w:qFormat/>
    <w:rsid w:val="009F3C57"/>
    <w:pPr>
      <w:spacing w:line="240" w:lineRule="auto"/>
    </w:pPr>
    <w:rPr>
      <w:rFonts w:ascii="Verdana" w:eastAsia="Calibri" w:hAnsi="Verdana"/>
      <w:b/>
      <w:color w:val="auto"/>
      <w:szCs w:val="22"/>
      <w:lang w:eastAsia="en-US"/>
    </w:rPr>
  </w:style>
  <w:style w:type="character" w:customStyle="1" w:styleId="Header1Char">
    <w:name w:val="Header1 Char"/>
    <w:basedOn w:val="DefaultParagraphFont"/>
    <w:link w:val="Header1"/>
    <w:uiPriority w:val="7"/>
    <w:rsid w:val="009F3C57"/>
    <w:rPr>
      <w:rFonts w:ascii="Verdana" w:eastAsia="Times New Roman" w:hAnsi="Verdana" w:cs="Arial"/>
      <w:sz w:val="20"/>
      <w:szCs w:val="24"/>
      <w:lang w:eastAsia="en-GB"/>
    </w:rPr>
  </w:style>
  <w:style w:type="character" w:customStyle="1" w:styleId="FooterboldChar">
    <w:name w:val="Footer bold Char"/>
    <w:basedOn w:val="FooterChar"/>
    <w:link w:val="Footerbold"/>
    <w:uiPriority w:val="6"/>
    <w:rsid w:val="009F3C57"/>
    <w:rPr>
      <w:rFonts w:ascii="Verdana" w:eastAsia="Times New Roman" w:hAnsi="Verdana" w:cs="Arial"/>
      <w:b/>
      <w:sz w:val="16"/>
      <w:szCs w:val="24"/>
      <w:lang w:eastAsia="en-GB"/>
    </w:rPr>
  </w:style>
  <w:style w:type="character" w:customStyle="1" w:styleId="FooterrightalignedChar">
    <w:name w:val="Footer right aligned Char"/>
    <w:basedOn w:val="FooterChar"/>
    <w:link w:val="Footerrightaligned"/>
    <w:uiPriority w:val="6"/>
    <w:rsid w:val="009F3C57"/>
    <w:rPr>
      <w:rFonts w:ascii="Verdana" w:eastAsia="Times New Roman" w:hAnsi="Verdana" w:cs="Arial"/>
      <w:sz w:val="16"/>
      <w:szCs w:val="24"/>
      <w:lang w:eastAsia="en-GB"/>
    </w:rPr>
  </w:style>
  <w:style w:type="character" w:customStyle="1" w:styleId="FooterRow1Char">
    <w:name w:val="Footer Row 1 Char"/>
    <w:basedOn w:val="FooterChar"/>
    <w:link w:val="FooterRow1"/>
    <w:uiPriority w:val="6"/>
    <w:rsid w:val="009F3C57"/>
    <w:rPr>
      <w:rFonts w:ascii="Verdana" w:eastAsia="Times New Roman" w:hAnsi="Verdana" w:cs="Arial"/>
      <w:sz w:val="16"/>
      <w:szCs w:val="24"/>
      <w:lang w:eastAsia="en-GB"/>
    </w:rPr>
  </w:style>
  <w:style w:type="numbering" w:customStyle="1" w:styleId="LRScheduleList">
    <w:name w:val="LR Schedule List"/>
    <w:uiPriority w:val="99"/>
    <w:semiHidden/>
    <w:unhideWhenUsed/>
    <w:rsid w:val="009F3C57"/>
    <w:pPr>
      <w:numPr>
        <w:numId w:val="27"/>
      </w:numPr>
    </w:pPr>
  </w:style>
  <w:style w:type="paragraph" w:customStyle="1" w:styleId="AlignLeft">
    <w:name w:val="AlignLeft"/>
    <w:basedOn w:val="Normal"/>
    <w:next w:val="Normal"/>
    <w:uiPriority w:val="99"/>
    <w:semiHidden/>
    <w:rsid w:val="009F3C57"/>
    <w:pPr>
      <w:spacing w:before="0" w:after="0" w:line="240" w:lineRule="auto"/>
    </w:pPr>
    <w:rPr>
      <w:rFonts w:ascii="Verdana" w:eastAsia="Calibri" w:hAnsi="Verdana" w:cs="Arial"/>
      <w:color w:val="auto"/>
      <w:szCs w:val="22"/>
      <w:lang w:eastAsia="en-US"/>
    </w:rPr>
  </w:style>
  <w:style w:type="paragraph" w:customStyle="1" w:styleId="ScheduleH1">
    <w:name w:val="Schedule H1"/>
    <w:next w:val="ScheduleH2"/>
    <w:uiPriority w:val="19"/>
    <w:qFormat/>
    <w:rsid w:val="009F3C57"/>
    <w:pPr>
      <w:keepNext/>
      <w:pageBreakBefore/>
      <w:numPr>
        <w:numId w:val="31"/>
      </w:numPr>
      <w:spacing w:after="480" w:line="240" w:lineRule="auto"/>
      <w:jc w:val="center"/>
    </w:pPr>
    <w:rPr>
      <w:rFonts w:ascii="Verdana" w:eastAsia="Times New Roman" w:hAnsi="Verdana" w:cs="Arial"/>
      <w:b/>
      <w:sz w:val="20"/>
      <w:szCs w:val="24"/>
      <w:lang w:eastAsia="en-AU"/>
    </w:rPr>
  </w:style>
  <w:style w:type="paragraph" w:customStyle="1" w:styleId="ScheduleH2">
    <w:name w:val="Schedule H2"/>
    <w:basedOn w:val="ScheduleH1"/>
    <w:uiPriority w:val="19"/>
    <w:qFormat/>
    <w:rsid w:val="009F3C57"/>
    <w:pPr>
      <w:keepNext w:val="0"/>
      <w:pageBreakBefore w:val="0"/>
      <w:numPr>
        <w:ilvl w:val="1"/>
      </w:numPr>
      <w:spacing w:after="240"/>
      <w:jc w:val="left"/>
    </w:pPr>
    <w:rPr>
      <w:b w:val="0"/>
    </w:rPr>
  </w:style>
  <w:style w:type="paragraph" w:customStyle="1" w:styleId="ScheduleH3">
    <w:name w:val="Schedule H3"/>
    <w:basedOn w:val="ScheduleH2"/>
    <w:uiPriority w:val="19"/>
    <w:qFormat/>
    <w:rsid w:val="009F3C57"/>
    <w:pPr>
      <w:numPr>
        <w:ilvl w:val="2"/>
      </w:numPr>
    </w:pPr>
  </w:style>
  <w:style w:type="paragraph" w:customStyle="1" w:styleId="ScheduleH4">
    <w:name w:val="Schedule H4"/>
    <w:basedOn w:val="ScheduleH3"/>
    <w:uiPriority w:val="19"/>
    <w:qFormat/>
    <w:rsid w:val="009F3C57"/>
    <w:pPr>
      <w:numPr>
        <w:ilvl w:val="3"/>
      </w:numPr>
    </w:pPr>
  </w:style>
  <w:style w:type="paragraph" w:customStyle="1" w:styleId="ScheduleH5">
    <w:name w:val="Schedule H5"/>
    <w:basedOn w:val="ScheduleH4"/>
    <w:uiPriority w:val="19"/>
    <w:qFormat/>
    <w:rsid w:val="009F3C57"/>
    <w:pPr>
      <w:numPr>
        <w:ilvl w:val="4"/>
      </w:numPr>
    </w:pPr>
  </w:style>
  <w:style w:type="paragraph" w:customStyle="1" w:styleId="ScheduleH6">
    <w:name w:val="Schedule H6"/>
    <w:basedOn w:val="ScheduleH5"/>
    <w:uiPriority w:val="19"/>
    <w:qFormat/>
    <w:rsid w:val="009F3C57"/>
    <w:pPr>
      <w:numPr>
        <w:ilvl w:val="5"/>
      </w:numPr>
    </w:pPr>
  </w:style>
  <w:style w:type="paragraph" w:customStyle="1" w:styleId="ScheduleH7">
    <w:name w:val="Schedule H7"/>
    <w:basedOn w:val="ScheduleH6"/>
    <w:uiPriority w:val="19"/>
    <w:qFormat/>
    <w:rsid w:val="009F3C57"/>
    <w:pPr>
      <w:numPr>
        <w:ilvl w:val="6"/>
      </w:numPr>
    </w:pPr>
  </w:style>
  <w:style w:type="paragraph" w:customStyle="1" w:styleId="ScheduleH8">
    <w:name w:val="Schedule H8"/>
    <w:basedOn w:val="ScheduleH7"/>
    <w:uiPriority w:val="19"/>
    <w:qFormat/>
    <w:rsid w:val="009F3C57"/>
    <w:pPr>
      <w:numPr>
        <w:ilvl w:val="7"/>
      </w:numPr>
    </w:pPr>
  </w:style>
  <w:style w:type="paragraph" w:customStyle="1" w:styleId="ScheduleH9">
    <w:name w:val="Schedule H9"/>
    <w:basedOn w:val="ScheduleH8"/>
    <w:uiPriority w:val="19"/>
    <w:qFormat/>
    <w:rsid w:val="009F3C57"/>
    <w:pPr>
      <w:numPr>
        <w:ilvl w:val="8"/>
      </w:numPr>
    </w:pPr>
  </w:style>
  <w:style w:type="paragraph" w:styleId="BlockText">
    <w:name w:val="Block Text"/>
    <w:basedOn w:val="Normal"/>
    <w:uiPriority w:val="99"/>
    <w:semiHidden/>
    <w:unhideWhenUsed/>
    <w:rsid w:val="009F3C57"/>
    <w:pPr>
      <w:pBdr>
        <w:top w:val="single" w:sz="2" w:space="10" w:color="4F81BD"/>
        <w:left w:val="single" w:sz="2" w:space="10" w:color="4F81BD"/>
        <w:bottom w:val="single" w:sz="2" w:space="10" w:color="4F81BD"/>
        <w:right w:val="single" w:sz="2" w:space="10" w:color="4F81BD"/>
      </w:pBdr>
      <w:spacing w:before="0" w:after="0" w:line="240" w:lineRule="auto"/>
      <w:ind w:left="1152" w:right="1152"/>
    </w:pPr>
    <w:rPr>
      <w:rFonts w:ascii="Verdana" w:hAnsi="Verdana"/>
      <w:i/>
      <w:iCs/>
      <w:color w:val="4F81BD"/>
      <w:szCs w:val="22"/>
      <w:lang w:eastAsia="en-US"/>
    </w:rPr>
  </w:style>
  <w:style w:type="paragraph" w:styleId="E-mailSignature">
    <w:name w:val="E-mail Signature"/>
    <w:basedOn w:val="Normal"/>
    <w:link w:val="E-mailSignatureChar"/>
    <w:uiPriority w:val="99"/>
    <w:semiHidden/>
    <w:unhideWhenUsed/>
    <w:rsid w:val="009F3C57"/>
    <w:pPr>
      <w:spacing w:before="0" w:after="0" w:line="240" w:lineRule="auto"/>
    </w:pPr>
    <w:rPr>
      <w:rFonts w:ascii="Verdana" w:eastAsia="Calibri" w:hAnsi="Verdana"/>
      <w:color w:val="auto"/>
      <w:szCs w:val="22"/>
      <w:lang w:eastAsia="en-US"/>
    </w:rPr>
  </w:style>
  <w:style w:type="character" w:customStyle="1" w:styleId="E-mailSignatureChar">
    <w:name w:val="E-mail Signature Char"/>
    <w:basedOn w:val="DefaultParagraphFont"/>
    <w:link w:val="E-mailSignature"/>
    <w:uiPriority w:val="99"/>
    <w:semiHidden/>
    <w:rsid w:val="009F3C57"/>
    <w:rPr>
      <w:rFonts w:ascii="Verdana" w:eastAsia="Calibri" w:hAnsi="Verdana" w:cs="Times New Roman"/>
      <w:sz w:val="20"/>
    </w:rPr>
  </w:style>
  <w:style w:type="paragraph" w:styleId="EnvelopeAddress">
    <w:name w:val="envelope address"/>
    <w:basedOn w:val="Normal"/>
    <w:uiPriority w:val="99"/>
    <w:semiHidden/>
    <w:unhideWhenUsed/>
    <w:rsid w:val="009F3C57"/>
    <w:pPr>
      <w:framePr w:w="7920" w:h="1980" w:hRule="exact" w:hSpace="180" w:wrap="auto" w:hAnchor="page" w:xAlign="center" w:yAlign="bottom"/>
      <w:spacing w:before="0" w:after="0" w:line="240" w:lineRule="auto"/>
      <w:ind w:left="2880"/>
    </w:pPr>
    <w:rPr>
      <w:rFonts w:ascii="Verdana" w:hAnsi="Verdana"/>
      <w:color w:val="auto"/>
      <w:szCs w:val="24"/>
      <w:lang w:eastAsia="en-US"/>
    </w:rPr>
  </w:style>
  <w:style w:type="paragraph" w:styleId="EnvelopeReturn">
    <w:name w:val="envelope return"/>
    <w:basedOn w:val="Normal"/>
    <w:uiPriority w:val="99"/>
    <w:semiHidden/>
    <w:unhideWhenUsed/>
    <w:rsid w:val="009F3C57"/>
    <w:pPr>
      <w:spacing w:before="0" w:after="0" w:line="240" w:lineRule="auto"/>
    </w:pPr>
    <w:rPr>
      <w:rFonts w:ascii="Verdana" w:hAnsi="Verdana"/>
      <w:color w:val="auto"/>
      <w:lang w:eastAsia="en-US"/>
    </w:rPr>
  </w:style>
  <w:style w:type="table" w:styleId="GridTable1Light">
    <w:name w:val="Grid Table 1 Light"/>
    <w:basedOn w:val="TableNormal"/>
    <w:uiPriority w:val="46"/>
    <w:rsid w:val="009F3C57"/>
    <w:pPr>
      <w:spacing w:after="0" w:line="240" w:lineRule="auto"/>
    </w:pPr>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F3C57"/>
    <w:pPr>
      <w:spacing w:after="0" w:line="240" w:lineRule="auto"/>
    </w:pPr>
    <w:rPr>
      <w:rFonts w:ascii="Arial" w:hAnsi="Ari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F3C57"/>
    <w:pPr>
      <w:spacing w:after="0" w:line="240" w:lineRule="auto"/>
    </w:pPr>
    <w:rPr>
      <w:rFonts w:ascii="Arial" w:hAnsi="Aria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F3C57"/>
    <w:pPr>
      <w:spacing w:after="0" w:line="240" w:lineRule="auto"/>
    </w:pPr>
    <w:rPr>
      <w:rFonts w:ascii="Arial" w:hAnsi="Aria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F3C57"/>
    <w:pPr>
      <w:spacing w:after="0" w:line="240" w:lineRule="auto"/>
    </w:pPr>
    <w:rPr>
      <w:rFonts w:ascii="Arial" w:hAnsi="Aria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F3C57"/>
    <w:pPr>
      <w:spacing w:after="0" w:line="240" w:lineRule="auto"/>
    </w:pPr>
    <w:rPr>
      <w:rFonts w:ascii="Arial" w:hAnsi="Aria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3C57"/>
    <w:pPr>
      <w:spacing w:after="0" w:line="240" w:lineRule="auto"/>
    </w:pPr>
    <w:rPr>
      <w:rFonts w:ascii="Arial" w:hAnsi="Aria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F3C57"/>
    <w:pPr>
      <w:spacing w:after="0" w:line="240" w:lineRule="auto"/>
    </w:pPr>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F3C57"/>
    <w:pPr>
      <w:spacing w:after="0" w:line="240" w:lineRule="auto"/>
    </w:pPr>
    <w:rPr>
      <w:rFonts w:ascii="Arial" w:hAnsi="Aria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F3C57"/>
    <w:pPr>
      <w:spacing w:after="0" w:line="240" w:lineRule="auto"/>
    </w:pPr>
    <w:rPr>
      <w:rFonts w:ascii="Arial" w:hAnsi="Arial"/>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F3C57"/>
    <w:pPr>
      <w:spacing w:after="0" w:line="240" w:lineRule="auto"/>
    </w:pPr>
    <w:rPr>
      <w:rFonts w:ascii="Arial" w:hAnsi="Aria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F3C57"/>
    <w:pPr>
      <w:spacing w:after="0" w:line="240" w:lineRule="auto"/>
    </w:pPr>
    <w:rPr>
      <w:rFonts w:ascii="Arial" w:hAnsi="Arial"/>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F3C57"/>
    <w:pPr>
      <w:spacing w:after="0" w:line="240" w:lineRule="auto"/>
    </w:pPr>
    <w:rPr>
      <w:rFonts w:ascii="Arial" w:hAnsi="Aria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F3C57"/>
    <w:pPr>
      <w:spacing w:after="0" w:line="240" w:lineRule="auto"/>
    </w:pPr>
    <w:rPr>
      <w:rFonts w:ascii="Arial" w:hAnsi="Aria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F3C57"/>
    <w:pPr>
      <w:spacing w:after="0" w:line="240" w:lineRule="auto"/>
    </w:pPr>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F3C57"/>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F3C57"/>
    <w:pPr>
      <w:spacing w:after="0" w:line="240" w:lineRule="auto"/>
    </w:pPr>
    <w:rPr>
      <w:rFonts w:ascii="Arial" w:hAnsi="Ari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F3C57"/>
    <w:pPr>
      <w:spacing w:after="0" w:line="240" w:lineRule="auto"/>
    </w:pPr>
    <w:rPr>
      <w:rFonts w:ascii="Arial" w:hAnsi="Ari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F3C57"/>
    <w:pPr>
      <w:spacing w:after="0" w:line="240" w:lineRule="auto"/>
    </w:pPr>
    <w:rPr>
      <w:rFonts w:ascii="Arial" w:hAnsi="Ari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F3C57"/>
    <w:pPr>
      <w:spacing w:after="0"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F3C57"/>
    <w:pPr>
      <w:spacing w:after="0" w:line="240" w:lineRule="auto"/>
    </w:pPr>
    <w:rPr>
      <w:rFonts w:ascii="Arial" w:hAnsi="Ari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F3C57"/>
    <w:pPr>
      <w:spacing w:after="0" w:line="240" w:lineRule="auto"/>
    </w:pPr>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F3C57"/>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9F3C57"/>
    <w:pPr>
      <w:spacing w:after="0" w:line="240" w:lineRule="auto"/>
    </w:pPr>
    <w:rPr>
      <w:rFonts w:ascii="Arial" w:hAnsi="Ari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F3C57"/>
    <w:pPr>
      <w:spacing w:after="0" w:line="240" w:lineRule="auto"/>
    </w:pPr>
    <w:rPr>
      <w:rFonts w:ascii="Arial" w:hAnsi="Ari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F3C57"/>
    <w:pPr>
      <w:spacing w:after="0" w:line="240" w:lineRule="auto"/>
    </w:pPr>
    <w:rPr>
      <w:rFonts w:ascii="Arial" w:hAnsi="Ari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F3C57"/>
    <w:pPr>
      <w:spacing w:after="0"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F3C57"/>
    <w:pPr>
      <w:spacing w:after="0" w:line="240" w:lineRule="auto"/>
    </w:pPr>
    <w:rPr>
      <w:rFonts w:ascii="Arial" w:hAnsi="Ari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9F3C57"/>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F3C57"/>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F3C57"/>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F3C57"/>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F3C57"/>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F3C57"/>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F3C57"/>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F3C57"/>
    <w:pPr>
      <w:spacing w:after="0" w:line="240" w:lineRule="auto"/>
    </w:pPr>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F3C57"/>
    <w:pPr>
      <w:spacing w:after="0" w:line="240" w:lineRule="auto"/>
    </w:pPr>
    <w:rPr>
      <w:rFonts w:ascii="Arial" w:hAnsi="Arial"/>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9F3C57"/>
    <w:pPr>
      <w:spacing w:after="0" w:line="240" w:lineRule="auto"/>
    </w:pPr>
    <w:rPr>
      <w:rFonts w:ascii="Arial" w:hAnsi="Arial"/>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F3C57"/>
    <w:pPr>
      <w:spacing w:after="0" w:line="240" w:lineRule="auto"/>
    </w:pPr>
    <w:rPr>
      <w:rFonts w:ascii="Arial" w:hAnsi="Arial"/>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9F3C57"/>
    <w:pPr>
      <w:spacing w:after="0" w:line="240" w:lineRule="auto"/>
    </w:pPr>
    <w:rPr>
      <w:rFonts w:ascii="Arial" w:hAnsi="Arial"/>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9F3C57"/>
    <w:pPr>
      <w:spacing w:after="0" w:line="240" w:lineRule="auto"/>
    </w:pPr>
    <w:rPr>
      <w:rFonts w:ascii="Arial" w:hAnsi="Arial"/>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F3C57"/>
    <w:pPr>
      <w:spacing w:after="0" w:line="240" w:lineRule="auto"/>
    </w:pPr>
    <w:rPr>
      <w:rFonts w:ascii="Arial" w:hAnsi="Arial"/>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F3C57"/>
    <w:pPr>
      <w:spacing w:after="0" w:line="240" w:lineRule="auto"/>
    </w:pPr>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F3C57"/>
    <w:pPr>
      <w:spacing w:after="0" w:line="240" w:lineRule="auto"/>
    </w:pPr>
    <w:rPr>
      <w:rFonts w:ascii="Arial" w:hAnsi="Arial"/>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9F3C57"/>
    <w:pPr>
      <w:spacing w:after="0" w:line="240" w:lineRule="auto"/>
    </w:pPr>
    <w:rPr>
      <w:rFonts w:ascii="Arial" w:hAnsi="Arial"/>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9F3C57"/>
    <w:pPr>
      <w:spacing w:after="0" w:line="240" w:lineRule="auto"/>
    </w:pPr>
    <w:rPr>
      <w:rFonts w:ascii="Arial" w:hAnsi="Arial"/>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9F3C57"/>
    <w:pPr>
      <w:spacing w:after="0" w:line="240" w:lineRule="auto"/>
    </w:pPr>
    <w:rPr>
      <w:rFonts w:ascii="Arial" w:hAnsi="Arial"/>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9F3C57"/>
    <w:pPr>
      <w:spacing w:after="0" w:line="240" w:lineRule="auto"/>
    </w:pPr>
    <w:rPr>
      <w:rFonts w:ascii="Arial" w:hAnsi="Arial"/>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F3C57"/>
    <w:pPr>
      <w:spacing w:after="0" w:line="240" w:lineRule="auto"/>
    </w:pPr>
    <w:rPr>
      <w:rFonts w:ascii="Arial" w:hAnsi="Arial"/>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DefaultParagraphFont"/>
    <w:uiPriority w:val="99"/>
    <w:semiHidden/>
    <w:unhideWhenUsed/>
    <w:rsid w:val="009F3C57"/>
    <w:rPr>
      <w:color w:val="2B579A"/>
      <w:shd w:val="clear" w:color="auto" w:fill="E1DFDD"/>
    </w:rPr>
  </w:style>
  <w:style w:type="table" w:styleId="ListTable1Light">
    <w:name w:val="List Table 1 Light"/>
    <w:basedOn w:val="TableNormal"/>
    <w:uiPriority w:val="46"/>
    <w:rsid w:val="009F3C57"/>
    <w:pPr>
      <w:spacing w:after="0" w:line="240" w:lineRule="auto"/>
    </w:pPr>
    <w:rPr>
      <w:rFonts w:ascii="Arial" w:hAnsi="Ari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F3C57"/>
    <w:pPr>
      <w:spacing w:after="0" w:line="240" w:lineRule="auto"/>
    </w:pPr>
    <w:rPr>
      <w:rFonts w:ascii="Arial" w:hAnsi="Arial"/>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F3C57"/>
    <w:pPr>
      <w:spacing w:after="0" w:line="240" w:lineRule="auto"/>
    </w:pPr>
    <w:rPr>
      <w:rFonts w:ascii="Arial" w:hAnsi="Arial"/>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9F3C57"/>
    <w:pPr>
      <w:spacing w:after="0" w:line="240" w:lineRule="auto"/>
    </w:pPr>
    <w:rPr>
      <w:rFonts w:ascii="Arial" w:hAnsi="Arial"/>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F3C57"/>
    <w:pPr>
      <w:spacing w:after="0" w:line="240" w:lineRule="auto"/>
    </w:pPr>
    <w:rPr>
      <w:rFonts w:ascii="Arial" w:hAnsi="Arial"/>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9F3C57"/>
    <w:pPr>
      <w:spacing w:after="0" w:line="240" w:lineRule="auto"/>
    </w:pPr>
    <w:rPr>
      <w:rFonts w:ascii="Arial" w:hAnsi="Arial"/>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F3C57"/>
    <w:pPr>
      <w:spacing w:after="0" w:line="240" w:lineRule="auto"/>
    </w:pPr>
    <w:rPr>
      <w:rFonts w:ascii="Arial" w:hAnsi="Arial"/>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F3C57"/>
    <w:pPr>
      <w:spacing w:after="0" w:line="240" w:lineRule="auto"/>
    </w:pPr>
    <w:rPr>
      <w:rFonts w:ascii="Arial" w:hAnsi="Ari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F3C57"/>
    <w:pPr>
      <w:spacing w:after="0" w:line="240" w:lineRule="auto"/>
    </w:pPr>
    <w:rPr>
      <w:rFonts w:ascii="Arial" w:hAnsi="Arial"/>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F3C57"/>
    <w:pPr>
      <w:spacing w:after="0" w:line="240" w:lineRule="auto"/>
    </w:pPr>
    <w:rPr>
      <w:rFonts w:ascii="Arial" w:hAnsi="Aria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F3C57"/>
    <w:pPr>
      <w:spacing w:after="0" w:line="240" w:lineRule="auto"/>
    </w:pPr>
    <w:rPr>
      <w:rFonts w:ascii="Arial" w:hAnsi="Arial"/>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F3C57"/>
    <w:pPr>
      <w:spacing w:after="0" w:line="240" w:lineRule="auto"/>
    </w:pPr>
    <w:rPr>
      <w:rFonts w:ascii="Arial" w:hAnsi="Arial"/>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9F3C57"/>
    <w:pPr>
      <w:spacing w:after="0" w:line="240" w:lineRule="auto"/>
    </w:pPr>
    <w:rPr>
      <w:rFonts w:ascii="Arial" w:hAnsi="Arial"/>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F3C57"/>
    <w:pPr>
      <w:spacing w:after="0" w:line="240" w:lineRule="auto"/>
    </w:pPr>
    <w:rPr>
      <w:rFonts w:ascii="Arial" w:hAnsi="Arial"/>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F3C57"/>
    <w:pPr>
      <w:spacing w:after="0" w:line="240" w:lineRule="auto"/>
    </w:pPr>
    <w:rPr>
      <w:rFonts w:ascii="Arial" w:hAnsi="Ari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F3C57"/>
    <w:pPr>
      <w:spacing w:after="0" w:line="240" w:lineRule="auto"/>
    </w:pPr>
    <w:rPr>
      <w:rFonts w:ascii="Arial" w:hAnsi="Aria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9F3C57"/>
    <w:pPr>
      <w:spacing w:after="0" w:line="240" w:lineRule="auto"/>
    </w:pPr>
    <w:rPr>
      <w:rFonts w:ascii="Arial" w:hAnsi="Arial"/>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9F3C57"/>
    <w:pPr>
      <w:spacing w:after="0" w:line="240" w:lineRule="auto"/>
    </w:pPr>
    <w:rPr>
      <w:rFonts w:ascii="Arial" w:hAnsi="Arial"/>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9F3C57"/>
    <w:pPr>
      <w:spacing w:after="0" w:line="240" w:lineRule="auto"/>
    </w:pPr>
    <w:rPr>
      <w:rFonts w:ascii="Arial" w:hAnsi="Ari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9F3C57"/>
    <w:pPr>
      <w:spacing w:after="0" w:line="240" w:lineRule="auto"/>
    </w:pPr>
    <w:rPr>
      <w:rFonts w:ascii="Arial" w:hAnsi="Arial"/>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F3C57"/>
    <w:pPr>
      <w:spacing w:after="0" w:line="240" w:lineRule="auto"/>
    </w:pPr>
    <w:rPr>
      <w:rFonts w:ascii="Arial" w:hAnsi="Ari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F3C57"/>
    <w:pPr>
      <w:spacing w:after="0" w:line="240" w:lineRule="auto"/>
    </w:pPr>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F3C57"/>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F3C57"/>
    <w:pPr>
      <w:spacing w:after="0" w:line="240" w:lineRule="auto"/>
    </w:pPr>
    <w:rPr>
      <w:rFonts w:ascii="Arial" w:hAnsi="Ari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F3C57"/>
    <w:pPr>
      <w:spacing w:after="0" w:line="240" w:lineRule="auto"/>
    </w:pPr>
    <w:rPr>
      <w:rFonts w:ascii="Arial" w:hAnsi="Ari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9F3C57"/>
    <w:pPr>
      <w:spacing w:after="0" w:line="240" w:lineRule="auto"/>
    </w:pPr>
    <w:rPr>
      <w:rFonts w:ascii="Arial" w:hAnsi="Ari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9F3C57"/>
    <w:pPr>
      <w:spacing w:after="0"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F3C57"/>
    <w:pPr>
      <w:spacing w:after="0" w:line="240" w:lineRule="auto"/>
    </w:pPr>
    <w:rPr>
      <w:rFonts w:ascii="Arial" w:hAnsi="Ari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F3C57"/>
    <w:pPr>
      <w:spacing w:after="0" w:line="240" w:lineRule="auto"/>
    </w:pPr>
    <w:rPr>
      <w:rFonts w:ascii="Arial" w:hAnsi="Arial"/>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F3C57"/>
    <w:pPr>
      <w:spacing w:after="0" w:line="240" w:lineRule="auto"/>
    </w:pPr>
    <w:rPr>
      <w:rFonts w:ascii="Arial" w:hAnsi="Arial"/>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F3C57"/>
    <w:pPr>
      <w:spacing w:after="0" w:line="240" w:lineRule="auto"/>
    </w:pPr>
    <w:rPr>
      <w:rFonts w:ascii="Arial" w:hAnsi="Arial"/>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F3C57"/>
    <w:pPr>
      <w:spacing w:after="0" w:line="240" w:lineRule="auto"/>
    </w:pPr>
    <w:rPr>
      <w:rFonts w:ascii="Arial" w:hAnsi="Arial"/>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F3C57"/>
    <w:pPr>
      <w:spacing w:after="0" w:line="240" w:lineRule="auto"/>
    </w:pPr>
    <w:rPr>
      <w:rFonts w:ascii="Arial" w:hAnsi="Arial"/>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F3C57"/>
    <w:pPr>
      <w:spacing w:after="0" w:line="240" w:lineRule="auto"/>
    </w:pPr>
    <w:rPr>
      <w:rFonts w:ascii="Arial" w:hAnsi="Arial"/>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F3C57"/>
    <w:pPr>
      <w:spacing w:after="0" w:line="240" w:lineRule="auto"/>
    </w:pPr>
    <w:rPr>
      <w:rFonts w:ascii="Arial" w:hAnsi="Arial"/>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F3C57"/>
    <w:pPr>
      <w:spacing w:after="0" w:line="240" w:lineRule="auto"/>
    </w:pPr>
    <w:rPr>
      <w:rFonts w:ascii="Arial" w:hAnsi="Arial"/>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F3C57"/>
    <w:pPr>
      <w:spacing w:after="0" w:line="240" w:lineRule="auto"/>
    </w:pPr>
    <w:rPr>
      <w:rFonts w:ascii="Arial" w:hAnsi="Arial"/>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9F3C57"/>
    <w:pPr>
      <w:spacing w:after="0" w:line="240" w:lineRule="auto"/>
    </w:pPr>
    <w:rPr>
      <w:rFonts w:ascii="Arial" w:hAnsi="Arial"/>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9F3C57"/>
    <w:pPr>
      <w:spacing w:after="0" w:line="240" w:lineRule="auto"/>
    </w:pPr>
    <w:rPr>
      <w:rFonts w:ascii="Arial" w:hAnsi="Arial"/>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9F3C57"/>
    <w:pPr>
      <w:spacing w:after="0" w:line="240" w:lineRule="auto"/>
    </w:pPr>
    <w:rPr>
      <w:rFonts w:ascii="Arial" w:hAnsi="Arial"/>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9F3C57"/>
    <w:pPr>
      <w:spacing w:after="0" w:line="240" w:lineRule="auto"/>
    </w:pPr>
    <w:rPr>
      <w:rFonts w:ascii="Arial" w:hAnsi="Arial"/>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F3C57"/>
    <w:pPr>
      <w:spacing w:after="0" w:line="240" w:lineRule="auto"/>
    </w:pPr>
    <w:rPr>
      <w:rFonts w:ascii="Arial" w:hAnsi="Arial"/>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F3C57"/>
    <w:pPr>
      <w:spacing w:after="0" w:line="240" w:lineRule="auto"/>
    </w:pPr>
    <w:rPr>
      <w:rFonts w:ascii="Arial" w:hAnsi="Arial"/>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F3C57"/>
    <w:pPr>
      <w:spacing w:after="0" w:line="240" w:lineRule="auto"/>
    </w:pPr>
    <w:rPr>
      <w:rFonts w:ascii="Arial" w:hAnsi="Arial"/>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F3C57"/>
    <w:pPr>
      <w:spacing w:after="0" w:line="240" w:lineRule="auto"/>
    </w:pPr>
    <w:rPr>
      <w:rFonts w:ascii="Arial" w:hAnsi="Arial"/>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F3C57"/>
    <w:pPr>
      <w:spacing w:after="0" w:line="240" w:lineRule="auto"/>
    </w:pPr>
    <w:rPr>
      <w:rFonts w:ascii="Arial" w:hAnsi="Arial"/>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F3C57"/>
    <w:pPr>
      <w:spacing w:after="0" w:line="240" w:lineRule="auto"/>
    </w:pPr>
    <w:rPr>
      <w:rFonts w:ascii="Arial" w:hAnsi="Arial"/>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F3C57"/>
    <w:pPr>
      <w:spacing w:after="0" w:line="240" w:lineRule="auto"/>
    </w:pPr>
    <w:rPr>
      <w:rFonts w:ascii="Arial" w:hAnsi="Arial"/>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F3C57"/>
    <w:pPr>
      <w:spacing w:after="0" w:line="240" w:lineRule="auto"/>
    </w:pPr>
    <w:rPr>
      <w:rFonts w:ascii="Arial" w:hAnsi="Arial"/>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9F3C57"/>
    <w:rPr>
      <w:color w:val="2B579A"/>
      <w:shd w:val="clear" w:color="auto" w:fill="E1DFDD"/>
    </w:rPr>
  </w:style>
  <w:style w:type="table" w:styleId="PlainTable1">
    <w:name w:val="Plain Table 1"/>
    <w:basedOn w:val="TableNormal"/>
    <w:uiPriority w:val="41"/>
    <w:rsid w:val="009F3C57"/>
    <w:pPr>
      <w:spacing w:after="0" w:line="240" w:lineRule="auto"/>
    </w:pPr>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F3C57"/>
    <w:pPr>
      <w:spacing w:after="0" w:line="240" w:lineRule="auto"/>
    </w:pPr>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F3C57"/>
    <w:pPr>
      <w:spacing w:after="0" w:line="240" w:lineRule="auto"/>
    </w:pPr>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3C57"/>
    <w:pPr>
      <w:spacing w:after="0" w:line="240" w:lineRule="auto"/>
    </w:pPr>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F3C57"/>
    <w:pPr>
      <w:spacing w:after="0" w:line="240" w:lineRule="auto"/>
    </w:pPr>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9F3C57"/>
    <w:rPr>
      <w:u w:val="dotted"/>
    </w:rPr>
  </w:style>
  <w:style w:type="character" w:customStyle="1" w:styleId="SmartLink">
    <w:name w:val="Smart Link"/>
    <w:basedOn w:val="DefaultParagraphFont"/>
    <w:uiPriority w:val="99"/>
    <w:semiHidden/>
    <w:unhideWhenUsed/>
    <w:rsid w:val="009F3C57"/>
    <w:rPr>
      <w:color w:val="2B579A"/>
      <w:shd w:val="clear" w:color="auto" w:fill="E1DFDD"/>
    </w:rPr>
  </w:style>
  <w:style w:type="table" w:styleId="TableGridLight">
    <w:name w:val="Grid Table Light"/>
    <w:basedOn w:val="TableNormal"/>
    <w:uiPriority w:val="40"/>
    <w:rsid w:val="009F3C57"/>
    <w:pPr>
      <w:spacing w:after="0" w:line="240" w:lineRule="auto"/>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
    <w:name w:val="Cover"/>
    <w:next w:val="Normal"/>
    <w:uiPriority w:val="5"/>
    <w:qFormat/>
    <w:rsid w:val="009F3C57"/>
    <w:pPr>
      <w:spacing w:after="0" w:line="240" w:lineRule="auto"/>
    </w:pPr>
    <w:rPr>
      <w:rFonts w:ascii="Verdana" w:eastAsia="Times New Roman" w:hAnsi="Verdana" w:cs="Arial"/>
      <w:b/>
      <w:sz w:val="50"/>
      <w:szCs w:val="40"/>
    </w:rPr>
  </w:style>
  <w:style w:type="paragraph" w:customStyle="1" w:styleId="Disclaimer">
    <w:name w:val="Disclaimer"/>
    <w:next w:val="Normal"/>
    <w:uiPriority w:val="5"/>
    <w:qFormat/>
    <w:rsid w:val="009F3C57"/>
    <w:pPr>
      <w:spacing w:before="120" w:after="120" w:line="240" w:lineRule="auto"/>
    </w:pPr>
    <w:rPr>
      <w:rFonts w:ascii="Verdana" w:eastAsia="Times New Roman" w:hAnsi="Verdana" w:cs="Arial"/>
      <w:sz w:val="16"/>
      <w:szCs w:val="16"/>
    </w:rPr>
  </w:style>
  <w:style w:type="paragraph" w:customStyle="1" w:styleId="executionprovision1">
    <w:name w:val="execution provision 1"/>
    <w:next w:val="Normal"/>
    <w:uiPriority w:val="5"/>
    <w:qFormat/>
    <w:rsid w:val="009F3C57"/>
    <w:pPr>
      <w:keepNext/>
      <w:spacing w:after="0" w:line="240" w:lineRule="auto"/>
    </w:pPr>
    <w:rPr>
      <w:rFonts w:ascii="Verdana" w:eastAsia="Times New Roman" w:hAnsi="Verdana" w:cs="Times New Roman"/>
      <w:sz w:val="20"/>
      <w:szCs w:val="24"/>
      <w:lang w:eastAsia="en-GB"/>
    </w:rPr>
  </w:style>
  <w:style w:type="paragraph" w:customStyle="1" w:styleId="executionprovision2">
    <w:name w:val="execution provision 2"/>
    <w:basedOn w:val="executionprovision1"/>
    <w:next w:val="Normal"/>
    <w:uiPriority w:val="5"/>
    <w:qFormat/>
    <w:rsid w:val="009F3C57"/>
    <w:rPr>
      <w:sz w:val="16"/>
    </w:rPr>
  </w:style>
  <w:style w:type="paragraph" w:customStyle="1" w:styleId="LRaddress1">
    <w:name w:val="LR address 1"/>
    <w:uiPriority w:val="13"/>
    <w:qFormat/>
    <w:rsid w:val="009F3C57"/>
    <w:pPr>
      <w:spacing w:before="70" w:after="70" w:line="240" w:lineRule="auto"/>
    </w:pPr>
    <w:rPr>
      <w:rFonts w:ascii="Verdana" w:eastAsia="Times New Roman" w:hAnsi="Verdana" w:cs="Arial"/>
      <w:sz w:val="16"/>
      <w:szCs w:val="24"/>
      <w:lang w:eastAsia="en-GB"/>
    </w:rPr>
  </w:style>
  <w:style w:type="paragraph" w:customStyle="1" w:styleId="LRaddress2">
    <w:name w:val="LR address 2"/>
    <w:basedOn w:val="LRaddress1"/>
    <w:uiPriority w:val="13"/>
    <w:qFormat/>
    <w:rsid w:val="009F3C57"/>
    <w:pPr>
      <w:spacing w:after="0"/>
    </w:pPr>
  </w:style>
  <w:style w:type="paragraph" w:customStyle="1" w:styleId="LRaddress3">
    <w:name w:val="LR address 3"/>
    <w:basedOn w:val="LRaddress1"/>
    <w:uiPriority w:val="13"/>
    <w:qFormat/>
    <w:rsid w:val="009F3C57"/>
    <w:pPr>
      <w:spacing w:after="0"/>
    </w:pPr>
    <w:rPr>
      <w:sz w:val="12"/>
    </w:rPr>
  </w:style>
  <w:style w:type="character" w:customStyle="1" w:styleId="LRaddressbold">
    <w:name w:val="LR address bold"/>
    <w:uiPriority w:val="13"/>
    <w:qFormat/>
    <w:rsid w:val="009F3C57"/>
    <w:rPr>
      <w:rFonts w:ascii="Verdana" w:hAnsi="Verdana" w:cs="Arial"/>
      <w:b/>
      <w:color w:val="0495A0"/>
      <w:sz w:val="16"/>
    </w:rPr>
  </w:style>
  <w:style w:type="paragraph" w:customStyle="1" w:styleId="LRDP1">
    <w:name w:val="LR DP1"/>
    <w:uiPriority w:val="13"/>
    <w:qFormat/>
    <w:rsid w:val="009F3C57"/>
    <w:pPr>
      <w:numPr>
        <w:numId w:val="25"/>
      </w:numPr>
      <w:spacing w:after="0" w:line="240" w:lineRule="auto"/>
    </w:pPr>
    <w:rPr>
      <w:rFonts w:ascii="Verdana" w:eastAsia="Times New Roman" w:hAnsi="Verdana" w:cs="Times New Roman"/>
      <w:sz w:val="20"/>
      <w:szCs w:val="24"/>
      <w:lang w:eastAsia="en-GB"/>
    </w:rPr>
  </w:style>
  <w:style w:type="paragraph" w:customStyle="1" w:styleId="LRsignoff">
    <w:name w:val="LR signoff"/>
    <w:semiHidden/>
    <w:rsid w:val="009F3C57"/>
    <w:pPr>
      <w:keepNext/>
      <w:tabs>
        <w:tab w:val="left" w:pos="964"/>
      </w:tabs>
      <w:spacing w:after="0" w:line="240" w:lineRule="auto"/>
    </w:pPr>
    <w:rPr>
      <w:rFonts w:ascii="Verdana" w:eastAsia="Times New Roman" w:hAnsi="Verdana" w:cs="Arial"/>
      <w:sz w:val="20"/>
      <w:szCs w:val="24"/>
      <w:lang w:eastAsia="en-GB"/>
    </w:rPr>
  </w:style>
  <w:style w:type="table" w:customStyle="1" w:styleId="LRTable">
    <w:name w:val="LR Table"/>
    <w:basedOn w:val="TableNormal"/>
    <w:uiPriority w:val="99"/>
    <w:semiHidden/>
    <w:rsid w:val="009F3C5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customStyle="1" w:styleId="LRtransmission">
    <w:name w:val="LR transmission"/>
    <w:semiHidden/>
    <w:rsid w:val="009F3C57"/>
    <w:pPr>
      <w:tabs>
        <w:tab w:val="left" w:pos="936"/>
      </w:tabs>
      <w:spacing w:after="0" w:line="240" w:lineRule="auto"/>
    </w:pPr>
    <w:rPr>
      <w:rFonts w:ascii="Verdana" w:eastAsia="Times New Roman" w:hAnsi="Verdana" w:cs="Times New Roman"/>
      <w:sz w:val="18"/>
      <w:szCs w:val="24"/>
      <w:lang w:eastAsia="en-GB"/>
    </w:rPr>
  </w:style>
  <w:style w:type="numbering" w:customStyle="1" w:styleId="LstItem">
    <w:name w:val="Lst Item"/>
    <w:uiPriority w:val="99"/>
    <w:semiHidden/>
    <w:rsid w:val="009F3C57"/>
    <w:pPr>
      <w:numPr>
        <w:numId w:val="28"/>
      </w:numPr>
    </w:pPr>
  </w:style>
  <w:style w:type="numbering" w:customStyle="1" w:styleId="LstRecitals">
    <w:name w:val="Lst Recitals"/>
    <w:uiPriority w:val="99"/>
    <w:semiHidden/>
    <w:rsid w:val="009F3C57"/>
    <w:pPr>
      <w:numPr>
        <w:numId w:val="29"/>
      </w:numPr>
    </w:pPr>
  </w:style>
  <w:style w:type="table" w:customStyle="1" w:styleId="PINstable">
    <w:name w:val="PINs table"/>
    <w:basedOn w:val="TableNormal"/>
    <w:semiHidden/>
    <w:rsid w:val="009F3C57"/>
    <w:pPr>
      <w:spacing w:before="120" w:after="120" w:line="240" w:lineRule="auto"/>
    </w:pPr>
    <w:rPr>
      <w:rFonts w:ascii="Arial" w:eastAsia="Times New Roman" w:hAnsi="Arial"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79800"/>
    </w:tcPr>
  </w:style>
  <w:style w:type="paragraph" w:customStyle="1" w:styleId="PrecInstructions">
    <w:name w:val="Prec Instructions"/>
    <w:basedOn w:val="Normal"/>
    <w:next w:val="Normal"/>
    <w:uiPriority w:val="34"/>
    <w:qFormat/>
    <w:rsid w:val="009F3C57"/>
    <w:pPr>
      <w:pBdr>
        <w:top w:val="single" w:sz="24" w:space="1" w:color="D9E2F3" w:themeColor="accent1" w:themeTint="33"/>
        <w:left w:val="single" w:sz="24" w:space="4" w:color="D9E2F3" w:themeColor="accent1" w:themeTint="33"/>
        <w:bottom w:val="single" w:sz="24" w:space="1" w:color="D9E2F3" w:themeColor="accent1" w:themeTint="33"/>
        <w:right w:val="single" w:sz="24" w:space="4" w:color="D9E2F3" w:themeColor="accent1" w:themeTint="33"/>
      </w:pBdr>
      <w:shd w:val="clear" w:color="auto" w:fill="D9E2F3" w:themeFill="accent1" w:themeFillTint="33"/>
      <w:spacing w:before="0" w:after="0" w:line="240" w:lineRule="auto"/>
      <w:ind w:left="85" w:right="113"/>
    </w:pPr>
    <w:rPr>
      <w:rFonts w:ascii="Verdana" w:eastAsia="Calibri" w:hAnsi="Verdana"/>
      <w:i/>
      <w:color w:val="auto"/>
      <w:szCs w:val="22"/>
      <w:lang w:eastAsia="en-US"/>
    </w:rPr>
  </w:style>
  <w:style w:type="paragraph" w:customStyle="1" w:styleId="Quotes">
    <w:name w:val="Quotes"/>
    <w:next w:val="Normal"/>
    <w:uiPriority w:val="15"/>
    <w:qFormat/>
    <w:rsid w:val="009F3C57"/>
    <w:pPr>
      <w:spacing w:after="240" w:line="240" w:lineRule="auto"/>
      <w:ind w:left="709" w:right="709"/>
    </w:pPr>
    <w:rPr>
      <w:rFonts w:ascii="Verdana" w:eastAsia="Times New Roman" w:hAnsi="Verdana" w:cs="Arial"/>
      <w:i/>
      <w:sz w:val="20"/>
      <w:szCs w:val="20"/>
    </w:rPr>
  </w:style>
  <w:style w:type="paragraph" w:customStyle="1" w:styleId="Titleprimary">
    <w:name w:val="Title (primary)"/>
    <w:next w:val="Normal"/>
    <w:uiPriority w:val="24"/>
    <w:qFormat/>
    <w:rsid w:val="009F3C57"/>
    <w:pPr>
      <w:keepNext/>
      <w:pageBreakBefore/>
      <w:spacing w:after="240" w:line="240" w:lineRule="auto"/>
      <w:jc w:val="center"/>
    </w:pPr>
    <w:rPr>
      <w:rFonts w:ascii="Verdana" w:eastAsia="Times New Roman" w:hAnsi="Verdana" w:cs="Arial"/>
      <w:b/>
      <w:caps/>
      <w:sz w:val="20"/>
      <w:szCs w:val="24"/>
      <w:lang w:eastAsia="en-AU"/>
    </w:rPr>
  </w:style>
  <w:style w:type="paragraph" w:customStyle="1" w:styleId="Titlesecondary">
    <w:name w:val="Title (secondary)"/>
    <w:next w:val="Normal"/>
    <w:uiPriority w:val="24"/>
    <w:qFormat/>
    <w:rsid w:val="009F3C57"/>
    <w:pPr>
      <w:keepNext/>
      <w:spacing w:after="240" w:line="240" w:lineRule="auto"/>
      <w:jc w:val="center"/>
    </w:pPr>
    <w:rPr>
      <w:rFonts w:ascii="Verdana" w:eastAsia="Times New Roman" w:hAnsi="Verdana" w:cs="Arial"/>
      <w:b/>
      <w:sz w:val="20"/>
      <w:szCs w:val="24"/>
      <w:lang w:eastAsia="en-AU"/>
    </w:rPr>
  </w:style>
  <w:style w:type="paragraph" w:customStyle="1" w:styleId="Titletertiary">
    <w:name w:val="Title (tertiary)"/>
    <w:next w:val="Normal"/>
    <w:uiPriority w:val="24"/>
    <w:qFormat/>
    <w:rsid w:val="009F3C57"/>
    <w:pPr>
      <w:keepNext/>
      <w:spacing w:after="240" w:line="240" w:lineRule="auto"/>
      <w:jc w:val="center"/>
    </w:pPr>
    <w:rPr>
      <w:rFonts w:ascii="Georgia" w:eastAsia="Times New Roman" w:hAnsi="Georgia" w:cs="Times New Roman"/>
      <w:i/>
      <w:sz w:val="20"/>
      <w:szCs w:val="24"/>
      <w:lang w:eastAsia="en-AU"/>
    </w:rPr>
  </w:style>
  <w:style w:type="paragraph" w:customStyle="1" w:styleId="Default">
    <w:name w:val="Default"/>
    <w:rsid w:val="009F3C57"/>
    <w:pPr>
      <w:autoSpaceDE w:val="0"/>
      <w:autoSpaceDN w:val="0"/>
      <w:adjustRightInd w:val="0"/>
      <w:spacing w:after="0" w:line="240" w:lineRule="auto"/>
    </w:pPr>
    <w:rPr>
      <w:rFonts w:ascii="Arial" w:hAnsi="Arial" w:cs="Arial"/>
      <w:color w:val="000000"/>
      <w:sz w:val="24"/>
      <w:szCs w:val="24"/>
    </w:rPr>
  </w:style>
  <w:style w:type="paragraph" w:customStyle="1" w:styleId="Bullet2">
    <w:name w:val="Bullet2"/>
    <w:basedOn w:val="Normal"/>
    <w:semiHidden/>
    <w:rsid w:val="009F3C57"/>
    <w:pPr>
      <w:numPr>
        <w:numId w:val="41"/>
      </w:numPr>
      <w:spacing w:before="240" w:after="0" w:line="240" w:lineRule="auto"/>
    </w:pPr>
    <w:rPr>
      <w:rFonts w:ascii="Arial" w:hAnsi="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79908">
      <w:bodyDiv w:val="1"/>
      <w:marLeft w:val="0"/>
      <w:marRight w:val="0"/>
      <w:marTop w:val="0"/>
      <w:marBottom w:val="0"/>
      <w:divBdr>
        <w:top w:val="none" w:sz="0" w:space="0" w:color="auto"/>
        <w:left w:val="none" w:sz="0" w:space="0" w:color="auto"/>
        <w:bottom w:val="none" w:sz="0" w:space="0" w:color="auto"/>
        <w:right w:val="none" w:sz="0" w:space="0" w:color="auto"/>
      </w:divBdr>
    </w:div>
    <w:div w:id="870217666">
      <w:bodyDiv w:val="1"/>
      <w:marLeft w:val="0"/>
      <w:marRight w:val="0"/>
      <w:marTop w:val="0"/>
      <w:marBottom w:val="0"/>
      <w:divBdr>
        <w:top w:val="none" w:sz="0" w:space="0" w:color="auto"/>
        <w:left w:val="none" w:sz="0" w:space="0" w:color="auto"/>
        <w:bottom w:val="none" w:sz="0" w:space="0" w:color="auto"/>
        <w:right w:val="none" w:sz="0" w:space="0" w:color="auto"/>
      </w:divBdr>
    </w:div>
    <w:div w:id="1119832365">
      <w:bodyDiv w:val="1"/>
      <w:marLeft w:val="0"/>
      <w:marRight w:val="0"/>
      <w:marTop w:val="0"/>
      <w:marBottom w:val="0"/>
      <w:divBdr>
        <w:top w:val="none" w:sz="0" w:space="0" w:color="auto"/>
        <w:left w:val="none" w:sz="0" w:space="0" w:color="auto"/>
        <w:bottom w:val="none" w:sz="0" w:space="0" w:color="auto"/>
        <w:right w:val="none" w:sz="0" w:space="0" w:color="auto"/>
      </w:divBdr>
    </w:div>
    <w:div w:id="1195194395">
      <w:bodyDiv w:val="1"/>
      <w:marLeft w:val="0"/>
      <w:marRight w:val="0"/>
      <w:marTop w:val="0"/>
      <w:marBottom w:val="0"/>
      <w:divBdr>
        <w:top w:val="none" w:sz="0" w:space="0" w:color="auto"/>
        <w:left w:val="none" w:sz="0" w:space="0" w:color="auto"/>
        <w:bottom w:val="none" w:sz="0" w:space="0" w:color="auto"/>
        <w:right w:val="none" w:sz="0" w:space="0" w:color="auto"/>
      </w:divBdr>
    </w:div>
    <w:div w:id="170336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d9557af-86e4-4ea0-a2ec-00109155c37a" xsi:nil="true"/>
    <lcf76f155ced4ddcb4097134ff3c332f xmlns="42f32adb-06b1-4044-9cfd-8f2011a007a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B7BDD73D1D8C45A70D6C15498DF7C3" ma:contentTypeVersion="15" ma:contentTypeDescription="Create a new document." ma:contentTypeScope="" ma:versionID="600ce1584906b5bf37a7f960e18b2a8f">
  <xsd:schema xmlns:xsd="http://www.w3.org/2001/XMLSchema" xmlns:xs="http://www.w3.org/2001/XMLSchema" xmlns:p="http://schemas.microsoft.com/office/2006/metadata/properties" xmlns:ns2="42f32adb-06b1-4044-9cfd-8f2011a007ad" xmlns:ns3="cd9557af-86e4-4ea0-a2ec-00109155c37a" targetNamespace="http://schemas.microsoft.com/office/2006/metadata/properties" ma:root="true" ma:fieldsID="945c17c8bbda3d40e6704171a01a75fe" ns2:_="" ns3:_="">
    <xsd:import namespace="42f32adb-06b1-4044-9cfd-8f2011a007ad"/>
    <xsd:import namespace="cd9557af-86e4-4ea0-a2ec-00109155c37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32adb-06b1-4044-9cfd-8f2011a00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c9380b-5ea1-490f-9f22-48eb1a80206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9557af-86e4-4ea0-a2ec-00109155c37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c438a5-4116-47f6-a69d-ad4d2e340369}" ma:internalName="TaxCatchAll" ma:showField="CatchAllData" ma:web="cd9557af-86e4-4ea0-a2ec-00109155c37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20207-AFE5-46F4-9308-E1114BBF01A1}">
  <ds:schemaRefs>
    <ds:schemaRef ds:uri="http://schemas.microsoft.com/sharepoint/v3/contenttype/forms"/>
  </ds:schemaRefs>
</ds:datastoreItem>
</file>

<file path=customXml/itemProps2.xml><?xml version="1.0" encoding="utf-8"?>
<ds:datastoreItem xmlns:ds="http://schemas.openxmlformats.org/officeDocument/2006/customXml" ds:itemID="{E9B1B318-5B30-470E-948A-11DC383EE572}">
  <ds:schemaRefs>
    <ds:schemaRef ds:uri="http://schemas.microsoft.com/office/2006/metadata/properties"/>
    <ds:schemaRef ds:uri="http://schemas.microsoft.com/office/infopath/2007/PartnerControls"/>
    <ds:schemaRef ds:uri="cd9557af-86e4-4ea0-a2ec-00109155c37a"/>
    <ds:schemaRef ds:uri="42f32adb-06b1-4044-9cfd-8f2011a007ad"/>
  </ds:schemaRefs>
</ds:datastoreItem>
</file>

<file path=customXml/itemProps3.xml><?xml version="1.0" encoding="utf-8"?>
<ds:datastoreItem xmlns:ds="http://schemas.openxmlformats.org/officeDocument/2006/customXml" ds:itemID="{069B8386-2845-4DEE-88D2-5FF2CC717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32adb-06b1-4044-9cfd-8f2011a007ad"/>
    <ds:schemaRef ds:uri="cd9557af-86e4-4ea0-a2ec-00109155c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380B45-AC76-41B2-A743-605F18FD5029}">
  <ds:schemaRefs>
    <ds:schemaRef ds:uri="http://schemas.openxmlformats.org/officeDocument/2006/bibliography"/>
  </ds:schemaRefs>
</ds:datastoreItem>
</file>

<file path=docMetadata/LabelInfo.xml><?xml version="1.0" encoding="utf-8"?>
<clbl:labelList xmlns:clbl="http://schemas.microsoft.com/office/2020/mipLabelMetadata">
  <clbl:label id="{96521b8f-9757-43d8-8785-28d44b71dd7a}" enabled="1" method="Privileged" siteId="{a202ee81-ee08-431b-9f6c-28bcf010db50}" removed="0"/>
</clbl:labelList>
</file>

<file path=docProps/app.xml><?xml version="1.0" encoding="utf-8"?>
<Properties xmlns="http://schemas.openxmlformats.org/officeDocument/2006/extended-properties" xmlns:vt="http://schemas.openxmlformats.org/officeDocument/2006/docPropsVTypes">
  <Template>Normal</Template>
  <TotalTime>0</TotalTime>
  <Pages>31</Pages>
  <Words>8506</Words>
  <Characters>48486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ESTA</Company>
  <LinksUpToDate>false</LinksUpToDate>
  <CharactersWithSpaces>56879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Spence</dc:creator>
  <cp:keywords/>
  <dc:description/>
  <cp:lastModifiedBy>Bella Henderson</cp:lastModifiedBy>
  <cp:revision>2</cp:revision>
  <dcterms:created xsi:type="dcterms:W3CDTF">2024-09-18T05:00:00Z</dcterms:created>
  <dcterms:modified xsi:type="dcterms:W3CDTF">2024-09-18T05:00:00Z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#ff0000,15,ARIAL BLACK</vt:lpwstr>
  </property>
  <property fmtid="{D5CDD505-2E9C-101B-9397-08002B2CF9AE}" pid="4" name="ClassificationContentMarkingHeaderText">
    <vt:lpwstr>OFFICIAL</vt:lpwstr>
  </property>
  <property fmtid="{D5CDD505-2E9C-101B-9397-08002B2CF9AE}" pid="5" name="ClassificationContentMarkingFooterShapeIds">
    <vt:lpwstr>6,7,9</vt:lpwstr>
  </property>
  <property fmtid="{D5CDD505-2E9C-101B-9397-08002B2CF9AE}" pid="6" name="ClassificationContentMarkingFooterFontProps">
    <vt:lpwstr>#ff0000,15,ARIAL BLACK</vt:lpwstr>
  </property>
  <property fmtid="{D5CDD505-2E9C-101B-9397-08002B2CF9AE}" pid="7" name="ClassificationContentMarkingFooterText">
    <vt:lpwstr>OFFICIAL</vt:lpwstr>
  </property>
  <property fmtid="{D5CDD505-2E9C-101B-9397-08002B2CF9AE}" pid="8" name="ContentTypeId">
    <vt:lpwstr>0x01010097B7BDD73D1D8C45A70D6C15498DF7C3</vt:lpwstr>
  </property>
  <property fmtid="{D5CDD505-2E9C-101B-9397-08002B2CF9AE}" pid="9" name="MediaServiceImageTags">
    <vt:lpwstr/>
  </property>
</Properties>
</file>